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Najaf outcome is key for both U.S., Allawi</w:t>
      </w:r>
    </w:p>
    <w:p>
      <w:r>
        <w:t>Publisher: Other publisher</w:t>
      </w:r>
    </w:p>
    <w:p>
      <w:r>
        <w:t>Date: 2004-08-20</w:t>
      </w:r>
    </w:p>
    <w:p>
      <w:r>
        <w:t>Section: NEWS;</w:t>
      </w:r>
    </w:p>
    <w:p>
      <w:r>
        <w:t>Source file: Other publishers/Files (500) (21).DOCX</w:t>
      </w:r>
    </w:p>
    <w:p>
      <w:r>
        <w:t>Raw locations result, 'locations': ['Iraq']</w:t>
      </w:r>
    </w:p>
    <w:p>
      <w:r>
        <w:t>Standardized locations result, 'countries_stand_flat': Iraq</w:t>
      </w:r>
    </w:p>
    <w:p>
      <w:r>
        <w:br/>
        <w:t>Body:</w:t>
        <w:br/>
      </w:r>
    </w:p>
    <w:p>
      <w:r>
        <w:t>After two weeks of skirmishes, U.S. and Iraqi forces appear to have begun a concerted effort to evict rebel cleric Muqtada al-Sadr and his Mahdi Army from Iraq's most important religious shrine.</w:t>
        <w:br/>
        <w:t>The battle is a crucial test for interim Prime Minister Ayad Allawi and for the Bush administration's effort to create a stable and unified Iraq. Failing to evict al-Sadr and his followers from the shrine of Imam Ali would make Allawi look weak and embolden other militants in the country's Kurdish, Sunni and Shiite regions. Killing al-Sadr or damaging the shrine might ignite a wider uprising among Iraq's Shiite Muslim majority.</w:t>
        <w:br/>
        <w:t>Critics have said al-Sadr's rebellion should have been crushed earlier. "We have a reasonably good shot at doing it this time, but a tragic lack of resolve of a U.S. administration in an election year has cost us dearly," says retired Army lieutenant colonel Ralph Peters, a military analyst and proponent of the Iraq war. Peters, who criticizes the Bush administration for pulling U.S. forces back in the middle of a battle for the Sunni Muslim town of Fallujah in April, says that U.S. forces could have eliminated al-Sadr sooner and that they and Iraqi forces must succeed this time.</w:t>
        <w:br/>
        <w:t>Others worry that al-Sadr, who seeks a cleric-dominated government for Iraq, will slip away again.</w:t>
        <w:br/>
        <w:t>"There never will be a final offensive because the militia tends to melt away to fight another day," says Kenneth Katzman, an Iraq expert at the Congressional Research Service. "We are fighting a population, not a small faction. One battle will not solve the problem."</w:t>
        <w:br/>
        <w:t>The siege in Najaf overshadowed a conference in Baghdad that chose a 100-member interim legislature for the country. The fighting has projected an image of violence that is impeding the political and economic reconstruction of a country devastated by three wars in two decades.</w:t>
        <w:br/>
        <w:t>The Bush administration has pledged more than $18 billion to revive the Iraqi economy, but most of that money has yet to reach working-class Iraqis who are al-Sadr's strongest supporters.</w:t>
        <w:br/>
        <w:t>"The middle and upper classes think Muqtada is a bum, but the lower classes back him," says Amatzia Baram, an Iraq expert at the U.S. Institute of Peace in Washington. "There are elements of a social revolution here."</w:t>
        <w:br/>
        <w:t>Chosen with the approval of the United States less than two months ago, Allawi, a secular Shiite, has admirers in Washington and in Iraq's Sunni Muslim neighbors, Jordan and Saudi Arabia. But Allawi, a former member of Saddam Hussein's Sunni-dominated Baath Party who turned against Saddam and worked with the CIA, has struggled to garner broad backing in Iraq. "The Kurds don't trust the guy, he's lost the Shia (Shiites), and he hasn't been able to rally the Sunnis," says Michael Rubin, an Iraq expert at the American Enterprise Institute who spent eight months working for the authority that ruled Iraq until June 28.</w:t>
        <w:br/>
        <w:t>The Bush administration defends Allawi's record. "We have every confidence in his leadership and his decision making," deputy State Department spokesman Adam Ereli said Thursday.</w:t>
        <w:br/>
        <w:t>Asked about Najaf, White House spokesman Scott McClellan said Thursday, "It's a problem the Iraqi government is working to resolve." He added that al-Sadr "cannot have a separate law for himself."</w:t>
        <w:br/>
        <w:t>Allawi has tried to project a tough image, reinstating the death penalty and threatening to crack down on insurgent groups. If he fails to take control of Najaf, his threats will appear hollow.</w:t>
        <w:br/>
        <w:t>Peters says he believes that Allawi understands that his leadership rests on prevailing in Najaf. "Allawi may not turn out to be the right guy to bring democracy to Iraq in a year, but he is the right guy for now.  . . .  My biggest worry is that President Bush or (British Prime Minister) Tony Blair will panic and pressure Allawi to stop."</w:t>
        <w:br/>
        <w:t>Televised images of bloody fighting in Fallujah in April provoked Blair and Arab leaders to call Bush and urge him to pull back the Marines. The Marines handed policing duties to a makeshift Iraqi brigade that included former members of Saddam's army. Fallujah and surrounding Sunni towns have since become havens for insurgents and foreign fighters who have kidnapped foreigners and set off bombs in Baghdad.</w:t>
        <w:br/>
        <w:t>***</w:t>
        <w:br/>
        <w:t>Contributing: Richard Benedetto</w:t>
        <w:br/>
        <w:br/>
        <w:t>Graphic</w:t>
        <w:br/>
        <w:br/>
        <w:t xml:space="preserve"> </w:t>
        <w:br/>
        <w:t>PHOTO, B/W, Wathiq Khuzale, Getty Images; Imam Ali shrine: Any damage to holy site (shown in April) could provoke Shiite uprising.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