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 KOREA'S HARD TIMES HAVE BEEN GOOD TO SOME / THE ECONOMY CRASHED AND INTEREST RATES SOARED. SOME SAVERS HAVE TAKEN THE CRISIS TO THE BANK.</w:t>
      </w:r>
    </w:p>
    <w:p>
      <w:r>
        <w:t>Publisher: Other publisher</w:t>
      </w:r>
    </w:p>
    <w:p>
      <w:r>
        <w:t>Date: 1998-12-05</w:t>
      </w:r>
    </w:p>
    <w:p>
      <w:r>
        <w:t>Section: NATIONAL; Pg. A01</w:t>
      </w:r>
    </w:p>
    <w:p>
      <w:r>
        <w:t>Source file: Other publishers/Files (500) (24).DOCX</w:t>
      </w:r>
    </w:p>
    <w:p>
      <w:r>
        <w:t>Raw locations result, 'locations': ['South Korea']</w:t>
      </w:r>
    </w:p>
    <w:p>
      <w:r>
        <w:t>Standardized locations result, 'countries_stand_flat': South Korea</w:t>
      </w:r>
    </w:p>
    <w:p>
      <w:r>
        <w:br/>
        <w:t>Body:</w:t>
        <w:br/>
      </w:r>
    </w:p>
    <w:p>
      <w:r>
        <w:t>A curious thing has happened while South Korea's economy has plunged into a nosedive: Some Koreans have gotten rich. Or at least well-off.</w:t>
        <w:br/>
        <w:t>Although more than 1.6 million South Koreans are unemployed and the economy shrank by about 7 percent in the last three months, the polished boutiques on this capital city's "Rodeo Drive" are crowded with shoppers. The aisles of the Lotte department store are bustling. And in Apkujong, the trendy new neighborhood favored by the city's urban professionals, the restaurants and bars are still busy.</w:t>
        <w:br/>
        <w:t>One year after a humiliated South Korea asked for a $58.3 billion loan bailout from the International Monetary Fund, credit-card spending remains strong. Store traffic is up nearly 3 percent since May. In fact, many of this city's upper-income residents have more disposable income than they did a year ago.</w:t>
        <w:br/>
        <w:t>"Our clientele is down about 30 percent," said a 22-year-old clerk at the Versace boutique in the upscale Galleria shopping mall, who would give her name only as Huh. "But our sales are only down about 10 percent."</w:t>
        <w:br/>
        <w:t>A combination of Koreans' high propensity to save and interest rates that soared as the country's currency plummeted means that people who had some money in the bank before the economic crisis have far more of it now.</w:t>
        <w:br/>
        <w:t>As foreign investors fled, the South Korean government was forced to boost interest rates to record levels to defend the won, the nation's currency. For a few months last winter, savers piled up interest at an annual rate of 30 percent to 40 percent.</w:t>
        <w:br/>
        <w:t>South Koreans who own rental property have made out especially well. Instead of paying monthly rent, Koreans commonly use a system known as chonsei, wherein tenants deposit large, refundable lump sums with landlords in advance. The landlords invest these deposits, and pocket the returns. Thus, to rent even a modest, middle-class apartment, a tenant must put down a deposit of perhaps $8,000.</w:t>
        <w:br/>
        <w:t>Won Keun Yang, an adviser to the Ministry of Finance and Economy, said the new wealth visible on the streets of Seoul "is one of the side effects of the economic crisis. The upper classes had high amounts of bank deposits, so when interest rates went to 30 and 40 percent, they made money."</w:t>
        <w:br/>
        <w:t>A period of sharp economic contraction followed the high interest rates, Won said. As times got tough and demand fell, so did prices - yet another benefit for those who had money in the bank. "If you had money before," he said, "conditions have gotten better. The expensive restaurants are crowded, and the hotel business is good. For some people, life has become very, very good."</w:t>
        <w:br/>
        <w:t>Of course, not everyone has done well. Even wealthy Koreans have suffered if their money was heavily invested in the country's failing industries instead of parked in bank accounts. But over time, the gap between rich and poor may grow as layoffs increase and the economy contracts further.</w:t>
        <w:br/>
        <w:t>Chung In Moon, a professor at Yonsei University here, said there was a "hollowing out" of the middle class. While suburban restaurants and stores that cater to working-class clients have fallen on hard times, those that cater to the very rich are prospering.</w:t>
        <w:br/>
        <w:t>"Those who have money really haven't been affected by the IMF," Chung said. "They use all their savings to get such high returns on their money, they now are actually better off."</w:t>
        <w:br/>
        <w:t>At Lee Byung-choong's swank Italian cafe, Gilli, a yellow stucco house in Apkujong, the tables are crowded with well-dressed couples and groups of friends sipping red wine from Italy and ordering thin-crust pizza or pasta with clam sauce.</w:t>
        <w:br/>
        <w:t>"Actually, the weather has been more of a factor in creating empty tables than any recession," Lee said, as customers swarmed around his maitre d's platform. When Seoul's weather turned colder a bit earlier than usual, patrons started abandoning the outdoor tables of his trattoria for seats inside.</w:t>
        <w:br/>
        <w:t>In the last three months, the economy performed better than many expected, but it still shrank by about 7 percent.</w:t>
        <w:br/>
        <w:t>"I used to go out drinking or dining with friends maybe five times a week," said Kim Chung-lae, a young, single executive who works for a telecommunications firm. "Now, I go out maybe twice a month.</w:t>
        <w:br/>
        <w:t>"But at least I can still afford to do it once in a while, though I'm a lot more careful about my spending now."</w:t>
        <w:br/>
        <w:t>Kim watched silently as a group of elderly men lined up for a free lunch. "I didn't realize how many poor people we now had in this city," he said, finally. "It makes you worry for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