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UNEQUAL BURDEN: NEW YORK CITY PROPERTY TAXES - A SPECIAL REPORT:</w:t>
        <w:br/>
        <w:t>Some of the Rich Pay Less Tax Than the Other Homeowners</w:t>
      </w:r>
    </w:p>
    <w:p>
      <w:r>
        <w:t>Publisher: New York Times</w:t>
      </w:r>
    </w:p>
    <w:p>
      <w:r>
        <w:t>Date: 1990-05-29</w:t>
      </w:r>
    </w:p>
    <w:p>
      <w:r>
        <w:t>Section: Section A; Page 1, Column 1; Metropolitan Desk; Special Report</w:t>
      </w:r>
    </w:p>
    <w:p>
      <w:r>
        <w:t>Source File: NYT/44.DOCX</w:t>
      </w:r>
    </w:p>
    <w:p>
      <w:r>
        <w:t>Raw locations result: ['Nebraska']</w:t>
      </w:r>
    </w:p>
    <w:p>
      <w:r>
        <w:t>states_stand_flat (Standardized): Nebraska</w:t>
      </w:r>
    </w:p>
    <w:p>
      <w:r>
        <w:br/>
        <w:t>Body:</w:t>
        <w:br/>
      </w:r>
    </w:p>
    <w:p>
      <w:r>
        <w:t>New York City's property-tax system, which has been criticized for a decade for placing a heavier burden on less-affluent homeowners than on wealthier ones, appears to have grown more inequitable.</w:t>
        <w:br/>
        <w:t>And the latest and most ambitious attempt at reform missed many of the poorer neighborhoods that have suffered the longest, a computer-assisted study by The New York Times has found.</w:t>
        <w:br/>
        <w:t>The disparities are so glaring that owners of expensive houses sometimes pay lower property taxes than owners of much cheaper homes. Owners of houses of similar value often pay wildly different taxes.</w:t>
        <w:br/>
        <w:t>A brownstone worth $506,000 at 380 Clinton Street in the Carroll Gardens section of South Brooklyn has a lower tax bill than a small ranch house worth $175,000 at 148-63 Edgewood Street in the working-class neighborhood of Rosedale, Queens.</w:t>
        <w:br/>
        <w:t>A house worth $185,000 at 129-01 Ninth Avenue in College Point, Queens, carries a lower tax than a house worth $157,000 at 191-22 109th Road in St. Albans, Queens.</w:t>
        <w:br/>
        <w:t>In general, according to a report in January by State Comptroller Edward V. Regan, the victims of the system own homes in poor and working-class sections like Eastchester and Wakefield in the Bronx, East Flatbush and Bedford-Stuyvesant in Brooklyn and Rosedale and South Jamaica, Queens.</w:t>
        <w:br/>
        <w:t>Those homeowners, most of them black and Hispanic, are taxed more in proportion to the value of their houses than homeowners in wealthier areas.</w:t>
        <w:br/>
        <w:t>City officials acknowledge that the system has produced inequities; they have made large-scale efforts to cut excessive tax bills at least three times in the last decade. Most recently, in January, the Finance Department reduced the assessments - the fraction of a property's estimated value, on which real-estate taxes are based -for 70,000 houses. The reductions mean the city will forgo a record total of about $30 million in property taxes.</w:t>
        <w:br/>
        <w:t>The Times computer study of the 70,000 reductions found that half went to houses in one borough, Staten Island. Just 15 percent of the one-, two- and three-family houses in the city are on Staten Island. Yet the owners of two of every five houses in the relatively well-to-do borough were awarded reductions. Citywide, taxes were cut for 11 percent of all houses. The disparities Mr. Regan found involved houses, not co-ops, condominiums and rental apartments, which are taxed differently.</w:t>
        <w:br/>
        <w:t>The Times analysis, which was based on assessment data provided by the Finance Department, also showed that half the tax cuts went to houses worth at least $200,000.</w:t>
        <w:br/>
        <w:t xml:space="preserve"> </w:t>
        <w:br/>
        <w:t>Overtaxed, Before and After</w:t>
        <w:br/>
        <w:t>Although the reductions relieved some overburdened areas and some types of overtaxed housing, particularly newer units on Staten Island, they failed to lower taxes for houses in many of the very neighborhoods that have been overtaxed for decades.</w:t>
        <w:br/>
        <w:t>The findings of study raise fresh concerns about the fairness of the $7 billion-a-year property tax, the largest source of revenue in the city's $28 billion budget, at a time when New York faces huge budget deficits and will almost certainly be forced to raise property-tax rates.</w:t>
        <w:br/>
        <w:t>City and state officials blame history and politics for the inequities. As the value of houses rose over many decades, the city seldom revised its assessments. As a result, the tax on more expensive houses was based on a lower and lower percentage of their actual worth.</w:t>
        <w:br/>
        <w:t>In response to a court decision that would have forced the city to raise taxes on underassessed properties, the Legislature decided to protect homeowners. It approved a bill in 1981 that prohibits the city from raising assessments on one-, two- and three-family houses more than 6 percent a year and more than 20 percent over five years.</w:t>
        <w:br/>
        <w:t>City officials now say that the law, which the Koch administration supported, severely limited them in doing what was needed to correct inequities: raising assessments on houses that grew rapidly in value in the unprecedented real-estate surge of the 80's.</w:t>
        <w:br/>
        <w:t>But the Comptroller and others, including the head of a city commission that studied the tax structure, say the city, too, is responsible for inconsistent assessment practices and for failing to use all the tools available under the state law to make the system fairer.</w:t>
        <w:br/>
        <w:t>Finance Commissioner Carol O'Cleireacain said she was determined to address what she called ''the blatant inequalities'' in the property tax. She promised to overhaul the system, but she did not say how.</w:t>
        <w:br/>
        <w:t xml:space="preserve"> </w:t>
        <w:br/>
        <w:t>Those Who Benefit Vote</w:t>
        <w:br/>
        <w:t>A wholesale revision of the property tax would need the approval of the City Council and the Legislature. But the Dinkins administration is not likely to find much support in either chamber. Both have repeatedly acted in the last 10 years to retain the status quo, in part because the beneficiaries of the system - many of whom would face steep increases if it were made more equitable - are determined to preserve it, and they constitute a large vocal voting bloc.</w:t>
        <w:br/>
        <w:t>''Revising the whole system would be a good thing to do, but it is a very long-term venture,'' said Assemblyman George Friedman, Democrat of the Bronx and chairman of the Committee on Real Property Taxation.</w:t>
        <w:br/>
        <w:t>Edward L. Sadowsky, former chairman of the Council Finance Committee and the head of the city's Tax Study Commission, said political realities had made the property tax difficult to change.</w:t>
        <w:br/>
        <w:t>''My house is exhibit 1,'' said Mr. Sadowsky, who lives in Beechhurst, Queens. ''It has gone up eight-fold in value since I bought it in 1969, while the taxes on the house have maybe gone up 20 or 25 percent. It's a great deal.'' Flaws in the System A Pricier House But a Smaller Tax Every year assessors estimate the market value of each of the nearly 609,000 one-, two- and three-family houses in the city. The assessment is a fraction of that projection, with the fraction set annually by the city.</w:t>
        <w:br/>
        <w:t>An examination by The Times of sales of houses in Brooklyn, Queens and the Bronx in 1989 showed that assessments and tax bills can have little relation to the actual values of the houses.</w:t>
        <w:br/>
        <w:t>A four-story brownstone at 380 Clinton Street in Carroll Gardens was sold in November for $506,000. It is assessed at $12,080.</w:t>
        <w:br/>
        <w:t>In the less-affluent neighborhood of Rosedale, a small one-story ranch house at 148-63 Edgewood Street was sold in October for $175,000. Its assessment is $12,720, or $640 higher than the Brooklyn house that is worth nearly three times as much.</w:t>
        <w:br/>
        <w:t>At the 1990 tax rate for single-family homes - $9.452 for each $100 of assessed value - the tax on the $175,000 house would be $1,202. The tax on the $506,000 house would be $1,141.</w:t>
        <w:br/>
        <w:t>Not all the disparities were between well-to-do primarily white neighborhoods and less-wealthy parts, where minorities live. Two houses in similar middle-class areas of Brooklyn with virtually the same assessment were sold last year. One, at 7724 10th Avenue in the Bay Ridge area, was bought for $395,000 and is assessed at $17,040. The other, at 1780 East Ninth Street near Kings Highway sold for $900,000 and is assessed at $17,670. Mapping the Failures Inequities Know No Boundaries If such cases seem extreme, the Comptroller's study indicates that disparities are the rule rather than the exception. The report, based on a review of three years of house sales, found ''a distressing lack of uniformity within every property class and within almost every neighborhood in the city.''</w:t>
        <w:br/>
        <w:t>In general, it noted, ''the less valuable the property, the more it is taxed in relation to its market value.'' In 1988, the report found, owners of an average one-family house worth less than $100,000 paid almost twice the property tax per dollar of market value than owners of an average house worth more than $200,000.</w:t>
        <w:br/>
        <w:t>Mr. Regan, echoing city officials, placed some of the blame on the law limiting assessment increases. That constrained the city from increasing assessments and taxes as fast as real-estate prices were rising in many desirable neighborhoods like Park Slope and Cobble Hill in Brooklyn and Forest Hills, Queens. That factor gave these areas a relative advantage over stable or declining areas.</w:t>
        <w:br/>
        <w:t>Owners of one-family houses in the Fort Greene section, for example, pay twice as much tax in proportion to the values of their houses than nearby homeowners in Brooklyn's most expensive neighborhood, Brooklyn Heights.</w:t>
        <w:br/>
        <w:t xml:space="preserve"> </w:t>
        <w:br/>
        <w:t>The Rich May Suffer, Too</w:t>
        <w:br/>
        <w:t>The system is so inconsistent that great disparities show up even between affluent communities. Houses in Cobble Hill and the Riverdale section of the Bronx sold for an average of $400,000 in 1984, 1988 and 1989, the years studied by the Comptroller. But Riverdale homeowners paid nearly three times more property tax than those in Cobble Hill.</w:t>
        <w:br/>
        <w:t>Assessing is not an exact science. Each one-, two- and three-family house, a total of 608,843 in January, is evaluated every year by assessors. They examine the properties, analyze sale prices and use sophisticated computer programs to determine assessments. The State Board of Equalization, which monitors the property-tax system, says a residential property is properly assessed if the ratio of its assessment to its market value is within 10 percent of the average ratio for such properties citywide.</w:t>
        <w:br/>
        <w:t>The Comptroller's study found, however, that in 1988 and 1989 the average assessment error in the city was 43 percent for one-family houses. On a house valued at $200,000, the owner should have paid $1,153 in property tax. But with a 43 percent assessment error, there was an equal chance that the owner paid taxes as high as $1,648 or as low as $658.</w:t>
        <w:br/>
        <w:t>The average error was even worse for other properties, the study concluded. In 1988 and 1989, the annual tax on a walk-up apartment building worth $300,000 could have been as little as $982 or as much as $6,100.</w:t>
        <w:br/>
        <w:t>Mr. Regan's office documented similar, though less extreme, disparities in a report released in 1981. Still, the new findings surprised the Comptroller's staff, because the city had followed all its major recommendations, including hiring additional assessors and using computers more sophisticatedly.</w:t>
        <w:br/>
        <w:t>In another report in 1981, the New York Public Interest Research Group said that two of every three houses that it surveyed were incorrectly assessed and that ''individuals owning less-expensive homes are generally discriminated against.''</w:t>
        <w:br/>
        <w:t>The Equalization and Assessment Board has found similar patterns.</w:t>
        <w:br/>
        <w:t>The city commissioned researchers from New York University to study the tax. Their report in 1980 stated, ''The present system discriminates substantially in favor of better-off households.''</w:t>
        <w:br/>
        <w:t>The report recommended that the city assess all property at full market value. Proponents say that that would let a homeowner judge the accuracy of an assessment and compare it easily with others. The Koch administration never released the report. A 'Remedy' Tried Assessments Cut, But Bias Remained Even within the current system the city can make taxes fairer by lowering assessments on properties that have been overvalued. It tried to do that in January, with the reductions for 70,000 houses.</w:t>
        <w:br/>
        <w:t>The Times analysis found that 34,727 of the reductions, or about half, went to Staten Island. That meant that nearly 40 percent of 89,712 one-, two- and three-family houses in the borough received tax cuts. An additional 20,662 reductions went in Queens, or 8 percent of the borough's houses.</w:t>
        <w:br/>
        <w:t>Half the reductions citywide went to houses worth at least $200,000, the computer study showed, and 40 percent went to houses built in the last 20 years.</w:t>
        <w:br/>
        <w:t>Less expensive houses, particularly in working-class areas of Brooklyn and the Bronx, have historically been among the most overassessed. But the study found that the reductions in January hardly benefited the owners of those homes at all. Just 13,640 houses of all types were awarded reductions in those two boroughs.</w:t>
        <w:br/>
        <w:t xml:space="preserve"> </w:t>
        <w:br/>
        <w:t>Some Corrections Made</w:t>
        <w:br/>
        <w:t>Finance Department officials said their strategy had been based purely on mathematical calculations. They tried to identify and redress overassessments by lowering the assessment ratio, to 8 percent of market value this year from 8.9 percent last year.</w:t>
        <w:br/>
        <w:t>The Times study showed that the strategy apparently succeeded in correcting the tax bills of newer houses. Because of court rulings, newer houses tend to be assessed at higher rates than those for older houses. But the reductions did not succeed in eliminating the other, more longstanding, bias noted by the series of reports on the tax.</w:t>
        <w:br/>
        <w:t>''To the extent that it did not address all the inequities, it was a partial solution,'' Jeffrey Schanback, a Deputy Finance Commissioner, said of the city's corrections.</w:t>
        <w:br/>
        <w:t>Of course, as the property values soared in the 1980's, the city also increased the assessments on hundreds of thousands of houses each year. Last year, the assessments on 526,800 houses were raised, and in January 537,500 homeowners saw their assessments increase.</w:t>
        <w:br/>
        <w:t>A preliminary survey by the Finance Department in 1986 suggested that assessments were going up more than 5 percent a year, close to the legal limit, in many desirable neighborhoods. But neither the department nor outside monitors determined whether the city had increased the assessments on all applicable properties to the full extent allowed by state law. Faulting the City Some of those who have studied the property tax said the city could have done more this year to eliminate inequities. They said the city should have gone further by reducing assessments on more houses or, as a matter of social policy, by concentrating on helping poorer homeowners saddled with unfairly high tax bills.</w:t>
        <w:br/>
        <w:t>''It's just as arbitrary as the rest of the system, just as back room and roll of the dice as everything else they do,'' said Gene Russianoff of the New York Public Interest Research Group. ''They should be targeting the low- and moderate-value homes.''</w:t>
        <w:br/>
        <w:t>Finance Department officials said they had corrected the assessments that were most out of line.</w:t>
        <w:br/>
        <w:t>But others questioned the reliability of the formulas, particularly because they are based on the city's estimates of market values. The Comptroller's study indicated that actual sale prices were often much higher than the city's estimates of market values.</w:t>
        <w:br/>
        <w:t>Among the properties examined by The Times, there were sometimes vast discrepancies between sale prices and the city's market-value estimates. The house in the Kings Highway area of Brooklyn that sold for $900,000 was valued by the city at $349,000. Two other houses in Brooklyn sold for $650,000; one was valued by the city at $720,000 and the other at $281,000.</w:t>
        <w:br/>
        <w:t>Another two houses were estimated by the city to have the same value, $225,000. One sold for $165,000 and the other for $368,000.</w:t>
        <w:br/>
        <w:t>Perhaps the most egregious example was a house in Manhattan that sold last year for $8.3 million. The city subsequently estimated its market value at $4.7 million and, following its formulas, awarded the property a $27,000 cut in its assessment. The new owner will save $2,550 in taxes. A 'Remedy' Avoided When Politics Enters the Equation When Ms. O'Cleireacain, then an economist for District Council 37, the municipal employees' union, testified 10 years ago in Albany on full-market assessment, she said she was in favor of it - and she was spat upon by a spectator.</w:t>
        <w:br/>
        <w:t>Now that she is Finance Commissioner, Ms. O'Cleireacain hedges on the issue. But she added in an interview, ''Blatant inequalities are simply, at some point, unacceptable.''</w:t>
        <w:br/>
        <w:t>The consensus among outside experts is that the city should move to full-market assessments. Buffalo and Rochester have done so, and Syracuse is shifting to it. But it seems unlikely that New York will follow soon. ''From a practical point of view, you couldn't do it,'' said Assemblyman Friedman.</w:t>
        <w:br/>
        <w:t>It is not that lawmakers are unaware of the inequities. Mr. Friedman tells the story of two legislators, one from Staten Island and one from Brooklyn. The Brooklynite's house is more expensive, Mr. Friedman said, but the Staten Islander's house has a higher assessment and tax bill.</w:t>
        <w:br/>
        <w:t xml:space="preserve"> </w:t>
        <w:br/>
        <w:t>A Break? Not at All</w:t>
        <w:br/>
        <w:t>In a sense, the current system seems almost calculated to perpetuate itself. Its beneficiaries would pay more if the system were made more equitable, and so they fight to retain it. Victims often do not even know they are overtaxed. When they receive a notice of an assessment increase, they see that their home is assessed at a fraction of what it is worth and may think they are getting a break, unaware that others are assessed at far lower rates.</w:t>
        <w:br/>
        <w:t>''The tax notices are designed to hoodwink the taxpayers,'' Mr. Russianoff said. ''People are led to believe that somehow they are getting away with something.''</w:t>
        <w:br/>
        <w:t>But if some of them are overassessed, as a group owners of houses have received preferential treatment compared with owners of other properties. State law permits the city to assess commercial property at much higher percentages of market values. The law also allows the city to raise assessments on rental apartment buildings, as well as on co-operatives and condominiums, much more quickly than on houses. Impact on Office Buildings In addition, the City Council has been able to raise or lower the share of property-tax revenue borne by the various types of properties by as much as 5 percent a year. In large part because of the Council's actions, the share paid by one-, two- and three-family houses was reduced, from 14.1 percent of the total in 1983 to 11.6 percent last year.</w:t>
        <w:br/>
        <w:t>At the same time, the burden on office buildings and factories grew, from 41.6 to 47.8 percent, city records show. Yet the values of one-, two- and three-family houses rose faster than commercial properties.</w:t>
        <w:br/>
        <w:t>''It's pure politics, in terms of who votes in this city, and one-, two- and three-family homeowners vote,'' said Steven Spinola, president of the Real Estate Board of New York.</w:t>
        <w:br/>
        <w:t xml:space="preserve"> </w:t>
        <w:br/>
        <w:t>Comparing The Houses</w:t>
        <w:br/>
        <w:t>To study patterns of real-estate tax-assessment reductions in New York City, The New York Times obtained computer records of the 70,000 reductions on one- two- and three-family homes from the Finance Department.</w:t>
        <w:br/>
        <w:t>The records were used to create a computer database that permitted analysis of the number and extent of reductions by characteristics like location, age and market value.</w:t>
        <w:br/>
        <w:t>To allow comparisons to earlier studies by the State Comptroller's office, the records were matched by block and lot number to the Comptroller's definitions of neighborhoods.</w:t>
        <w:br/>
        <w:t xml:space="preserve"> </w:t>
        <w:br/>
        <w:t>To Request A Reduction</w:t>
        <w:br/>
        <w:t>Homeowners who think their property is overassessed can seek reductions from the New York City Tax Commission. Commission members, who have wide discretion to grant or deny assessment reductions, hold hearings early each spring.</w:t>
        <w:br/>
        <w:t>Applicants have to show their assessments are unreasonably high by comparison with houses of similar worth. This year, the city set assessments for one-,&gt; two- and three-family houses at 8 percent of market value.</w:t>
        <w:br/>
        <w:br/>
        <w:t>Graphic</w:t>
        <w:br/>
        <w:br/>
        <w:t xml:space="preserve"> </w:t>
        <w:br/>
        <w:t>map of New York 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