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Task force nearing decision on house;</w:t>
        <w:br/>
        <w:t xml:space="preserve"> Fans of the 139-year-old Dahl House in St. Paul hope it will be saved, but critics say there's not much worth preserving.</w:t>
      </w:r>
    </w:p>
    <w:p>
      <w:r>
        <w:t>Publisher: Other publisher</w:t>
      </w:r>
    </w:p>
    <w:p>
      <w:r>
        <w:t>Date: 1997-10-21</w:t>
      </w:r>
    </w:p>
    <w:p>
      <w:r>
        <w:t>Section: News; Pg. 1B</w:t>
      </w:r>
    </w:p>
    <w:p>
      <w:r>
        <w:t>Source File: Other publishers/Files (500) (24).DOCX</w:t>
      </w:r>
    </w:p>
    <w:p>
      <w:r>
        <w:t>Raw locations result: ['Wisconsin']</w:t>
      </w:r>
    </w:p>
    <w:p>
      <w:r>
        <w:t>states_stand_flat (Standardized): Wisconsin</w:t>
      </w:r>
    </w:p>
    <w:p>
      <w:r>
        <w:br/>
        <w:t>Body:</w:t>
        <w:br/>
      </w:r>
    </w:p>
    <w:p>
      <w:r>
        <w:t>It took more than 75 years, but Ed Martin went back inside his ancestral home Monday, realizing that the next 10 days will determine its fate.</w:t>
        <w:br/>
        <w:t xml:space="preserve"> Martin, 86, joined a group of St. Paul preservationists and state officials on a hard-hat tour of the tiny working-class cottage his great-grandparents William and Catherine Dahl built for $ 300 in 1858. Martin said he hadn't been in the house since he visited his great-uncle Edward Dahl in the early 1920s.</w:t>
        <w:br/>
        <w:t xml:space="preserve"> "I'm prejudiced, of course, but I think it would be criminal to destroy this home," said Martin, who lives in Woodbury. "I certainly hope it will be preserved right here, not somewhere else, so it can remind everybody of what life was like in the 1850s."</w:t>
        <w:br/>
        <w:t>The dilapidated home, built the year Minnesota became a state, is the last remnant of the thriving immigrant community that sprouted long before the maze of government buildings that now surrounds the Capitol.</w:t>
        <w:br/>
        <w:t xml:space="preserve"> After holding its ground for 139 years, however, the Dahl House's future is expected to be determined within the next 10 days. A new $ 70 million home for the state Department of Revenue is going up on a fast-track schedule between Jackson and Robert Streets, near Regions Hospital and Interstate Hwy. 94.</w:t>
        <w:br/>
        <w:t xml:space="preserve"> Despite its perch on the National Register of Historic Places, the Dahl House is in jeopardy.</w:t>
        <w:br/>
        <w:t xml:space="preserve"> Elaine Hansen, state commissioner of administration, has named a four-person task force to decide "if and where the Dahl House should be preserved." She said the panel has until Oct. 31 to "solicit ideas and make a decision."</w:t>
        <w:br/>
        <w:t xml:space="preserve"> Preservationists argue that, unlike all the preserved mansions on Summit Avenue, the Dahl House reflects the life of ordinary St. Paul residents during the year of statehood.</w:t>
        <w:br/>
        <w:t xml:space="preserve"> "If it were a wealthy person's house like those on Summit Avenue, of course they'd leave it and build around it," said Tom Guelcher, a member of the St. Paul Heritage Preservation Commission. "[Gov.] Arne Carlson thinks this is an insignificant shack getting in the way of progress, but it's not insignificant. It's the last house in the area that represents the hard-working history of Minnesota."</w:t>
        <w:br/>
        <w:t xml:space="preserve"> Not everyone agrees.</w:t>
        <w:br/>
        <w:t xml:space="preserve"> "Simply moving the remains of the box and spending oodles of money to put it back together, to me, is superficial and misses the story," said Tom Blank, a paid architectural consultant to the Capitol-area planning board.</w:t>
        <w:br/>
        <w:t xml:space="preserve"> He recommends dismantling the oft-refurbished house and documenting its history with a video. He said scientists and historians can determine, among other things, whether there is hand-burnt lime in the foundation and whether human or animal hair was used to reinforce the plaster.</w:t>
        <w:br/>
        <w:t xml:space="preserve"> "We ought to get architecture students and archaeologists out here to help analyze and interpret the story of the house," Blank said.</w:t>
        <w:br/>
        <w:t xml:space="preserve"> Money questions</w:t>
        <w:br/>
        <w:t xml:space="preserve"> Hansen, too, has become exasperated with the Save the Dahl House movement.</w:t>
        <w:br/>
        <w:t xml:space="preserve"> "I am becoming frustrated," Hansen said, "with the lack of input I'm getting other than 'preserve it,' without any assistance on who or how or why."</w:t>
        <w:br/>
        <w:t xml:space="preserve"> She said the new revenue building's budget includes $ 150,000 that has been spent to protect the house. But the state appropriation to build the new building does not legally allow earmarking money to restore the Dahl House. If, as some suggest, it should become a form distribution center or office meeting room for state revenue officials, it would need handicapped-accessible bathrooms and other costly updates that could run as high as $ 500,000.</w:t>
        <w:br/>
        <w:t xml:space="preserve"> Proponents of saving the Dahl House insist those figures are grossly exaggerated and blame the state's lack of maintenance for the last 20 years for the building's current state of disrepair.</w:t>
        <w:br/>
        <w:t xml:space="preserve"> As Martin walked amid the rotted ceilings and warped floorboards Monday, he spotted examples of the original clapboard siding, roof planks, chimney bricks and a window sash.</w:t>
        <w:br/>
        <w:t xml:space="preserve"> "It's amazing to be back here after so many, many years," Martin said. "Despite the lack of maintenance, it's in good shape. I only hope this isn't my last time in the home."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