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'THE BICYCLE THIEF': A HAUNTING CLASSIC OF ITALIAN NEOREALISM FROM 1948</w:t>
      </w:r>
    </w:p>
    <w:p>
      <w:r>
        <w:t>Publisher: Other publisher</w:t>
      </w:r>
    </w:p>
    <w:p>
      <w:r>
        <w:t>Date: 1998-11-13</w:t>
      </w:r>
    </w:p>
    <w:p>
      <w:r>
        <w:t>Section: FEATURES WEEKEND; Pg. 12</w:t>
      </w:r>
    </w:p>
    <w:p>
      <w:r>
        <w:t>Source file: Other publishers/Files (500) (12).DOCX</w:t>
      </w:r>
    </w:p>
    <w:p>
      <w:r>
        <w:t>Raw locations result, 'locations': ['Italy']</w:t>
      </w:r>
    </w:p>
    <w:p>
      <w:r>
        <w:t>Standardized locations result, 'countries_stand_flat': Italy</w:t>
      </w:r>
    </w:p>
    <w:p>
      <w:r>
        <w:br/>
        <w:t>Body:</w:t>
        <w:br/>
      </w:r>
    </w:p>
    <w:p>
      <w:r>
        <w:t>Film schools and scholars will hold up Vittorio De Sica's The Bicycle Thief (* * * * ) as a landmark of cinema, the seminal work in the Italian neorealist movement - and, to be sure, this spare, haunting 1948 masterpiece is all of that. But forget the critic-y appraisals and movie history significance for a minute, and just get caught up in this desperately sad, wonderfully involving tale: A poor, out-of-work Italian finally lands a job, enabling him to support his wife and son, when a punk comes along and steals his bicycle - which is essential to his job.</w:t>
        <w:br/>
        <w:t>And so Antonio (the wiry, chiseled Lamberto Maggiorani) sets out across Rome, accompanied by his boy (Enzo Staiola), in pursuit of the thief and his cycle. Shot in black-and-white and using a cast of non-actors, The Bicycle Thief is real, unflinching drama.</w:t>
        <w:br/>
        <w:t>Receiving a theatrical re-release on the occasion of its 50th anniversary, De Sica's film offers a heartbreaking examination of the human condition and of the family legacies - good and bad - handed from generation to generation, and a dazzling tour of working-class Rome in the time just after the war. The beautiful irony of the film's title, too, becomes, in the end, painfully, poignantly clear.</w:t>
        <w:br/>
        <w:t>Showing at the Roxy.</w:t>
        <w:br/>
        <w:br/>
        <w:t>Notes</w:t>
        <w:br/>
        <w:br/>
        <w:t>Art Films</w:t>
        <w:br/>
        <w:br/>
        <w:t>Graphic</w:t>
        <w:br/>
        <w:br/>
        <w:t xml:space="preserve"> </w:t>
        <w:br/>
        <w:t>PHOTO;</w:t>
        <w:br/>
        <w:t>PHOTO</w:t>
        <w:br/>
        <w:t>Lamberto Maggiorani is the head of a poor family and Enzo Staiola is his son in Vittorio De Sica's masterpiece.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