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06923725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:rsidR="00A75D7F" w:rsidRDefault="00A75D7F">
          <w:pPr>
            <w:pStyle w:val="NoSpacing"/>
            <w:rPr>
              <w:sz w:val="2"/>
            </w:rPr>
          </w:pPr>
        </w:p>
        <w:p w:rsidR="00A75D7F" w:rsidRDefault="00A75D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A964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75D7F" w:rsidRDefault="00A75D7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964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964E" w:themeColor="text2" w:themeTint="99"/>
                                        <w:sz w:val="64"/>
                                        <w:szCs w:val="64"/>
                                      </w:rPr>
                                      <w:t>A journey into Supermarket macrospace</w:t>
                                    </w:r>
                                  </w:p>
                                </w:sdtContent>
                              </w:sdt>
                              <w:p w:rsidR="00A75D7F" w:rsidRDefault="00A75D7F">
                                <w:pPr>
                                  <w:pStyle w:val="NoSpacing"/>
                                  <w:spacing w:before="120"/>
                                  <w:rPr>
                                    <w:color w:val="8C8D8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C8D8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8C8D86" w:themeColor="accent1"/>
                                        <w:sz w:val="36"/>
                                        <w:szCs w:val="36"/>
                                      </w:rPr>
                                      <w:t xml:space="preserve">By Laura </w:t>
                                    </w:r>
                                    <w:proofErr w:type="spellStart"/>
                                    <w:r>
                                      <w:rPr>
                                        <w:color w:val="8C8D86" w:themeColor="accent1"/>
                                        <w:sz w:val="36"/>
                                        <w:szCs w:val="36"/>
                                      </w:rPr>
                                      <w:t>Varsandan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75D7F" w:rsidRDefault="00A75D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A964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75D7F" w:rsidRDefault="00A75D7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964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964E" w:themeColor="text2" w:themeTint="99"/>
                                  <w:sz w:val="64"/>
                                  <w:szCs w:val="64"/>
                                </w:rPr>
                                <w:t>A journey into Supermarket macrospace</w:t>
                              </w:r>
                            </w:p>
                          </w:sdtContent>
                        </w:sdt>
                        <w:p w:rsidR="00A75D7F" w:rsidRDefault="00A75D7F">
                          <w:pPr>
                            <w:pStyle w:val="NoSpacing"/>
                            <w:spacing w:before="120"/>
                            <w:rPr>
                              <w:color w:val="8C8D8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C8D8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8C8D86" w:themeColor="accent1"/>
                                  <w:sz w:val="36"/>
                                  <w:szCs w:val="36"/>
                                </w:rPr>
                                <w:t xml:space="preserve">By Laura </w:t>
                              </w:r>
                              <w:proofErr w:type="spellStart"/>
                              <w:r>
                                <w:rPr>
                                  <w:color w:val="8C8D86" w:themeColor="accent1"/>
                                  <w:sz w:val="36"/>
                                  <w:szCs w:val="36"/>
                                </w:rPr>
                                <w:t>Varsandan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75D7F" w:rsidRDefault="00A75D7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8C8D8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E4EB1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5D7F" w:rsidRDefault="00A75D7F">
                                <w:pPr>
                                  <w:pStyle w:val="NoSpacing"/>
                                  <w:jc w:val="right"/>
                                  <w:rPr>
                                    <w:color w:val="8C8D8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C8D8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8C8D86" w:themeColor="accent1"/>
                                        <w:sz w:val="36"/>
                                        <w:szCs w:val="36"/>
                                      </w:rPr>
                                      <w:t>City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C8D8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75D7F" w:rsidRDefault="00A75D7F">
                                    <w:pPr>
                                      <w:pStyle w:val="NoSpacing"/>
                                      <w:jc w:val="right"/>
                                      <w:rPr>
                                        <w:color w:val="8C8D8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8C8D86" w:themeColor="accent1"/>
                                        <w:sz w:val="36"/>
                                        <w:szCs w:val="36"/>
                                      </w:rPr>
                                      <w:t>INM430 – Principles of Data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75D7F" w:rsidRDefault="00A75D7F">
                          <w:pPr>
                            <w:pStyle w:val="NoSpacing"/>
                            <w:jc w:val="right"/>
                            <w:rPr>
                              <w:color w:val="8C8D8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C8D8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8C8D86" w:themeColor="accent1"/>
                                  <w:sz w:val="36"/>
                                  <w:szCs w:val="36"/>
                                </w:rPr>
                                <w:t>City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C8D8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75D7F" w:rsidRDefault="00A75D7F">
                              <w:pPr>
                                <w:pStyle w:val="NoSpacing"/>
                                <w:jc w:val="right"/>
                                <w:rPr>
                                  <w:color w:val="8C8D86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C8D86" w:themeColor="accent1"/>
                                  <w:sz w:val="36"/>
                                  <w:szCs w:val="36"/>
                                </w:rPr>
                                <w:t>INM430 – Principles of Data Science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75D7F" w:rsidRDefault="00A75D7F">
          <w:r>
            <w:br w:type="page"/>
          </w:r>
        </w:p>
      </w:sdtContent>
    </w:sdt>
    <w:p w:rsidR="004F7745" w:rsidRDefault="00EF1AA1" w:rsidP="00EF1AA1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:rsidR="00EF1AA1" w:rsidRDefault="00EF1AA1" w:rsidP="00EF1AA1">
      <w:pPr>
        <w:pStyle w:val="Heading2"/>
      </w:pPr>
    </w:p>
    <w:p w:rsidR="00A75D7F" w:rsidRPr="00EF1AA1" w:rsidRDefault="00EF1AA1" w:rsidP="00EF1AA1">
      <w:pPr>
        <w:pStyle w:val="Heading2"/>
      </w:pPr>
      <w:r>
        <w:t>1.1 Analysis Domain</w:t>
      </w:r>
    </w:p>
    <w:p w:rsidR="00A75D7F" w:rsidRDefault="00A75D7F" w:rsidP="00EF1AA1">
      <w:pPr>
        <w:jc w:val="both"/>
      </w:pPr>
      <w:r>
        <w:t>The supermarket industry has an abundance of data which could be used to provide guidance towards decision-making. One such key decision relates to ‘macro</w:t>
      </w:r>
      <w:r w:rsidR="00874A9C">
        <w:t>-</w:t>
      </w:r>
      <w:r>
        <w:t xml:space="preserve">space’: how much space should be allocated to each section in each store. Examples of sections are </w:t>
      </w:r>
      <w:r w:rsidR="00874A9C">
        <w:t>could be</w:t>
      </w:r>
      <w:r>
        <w:t xml:space="preserve"> Grocery, Produce, Cleaning etc. </w:t>
      </w:r>
      <w:r w:rsidR="00874A9C">
        <w:t>The ‘micro-space’ then deals with how much space should be allocated to which products within a section. The two different decisions need different approaches. The emphasis of ‘macro-space’ is comparing how sections perform relative to each other, whereas the ‘micro-space focuses on how products within a section perform relative to each other. I came across these terms and concepts during my professional experience at Sainsbury’</w:t>
      </w:r>
      <w:r w:rsidR="00126573">
        <w:t xml:space="preserve">s, a UK supermarket store, but the concept is used at an industry level </w:t>
      </w:r>
      <w:sdt>
        <w:sdtPr>
          <w:id w:val="1308199941"/>
          <w:citation/>
        </w:sdtPr>
        <w:sdtContent>
          <w:r w:rsidR="00126573">
            <w:fldChar w:fldCharType="begin"/>
          </w:r>
          <w:r w:rsidR="00126573">
            <w:instrText xml:space="preserve"> CITATION Ret10 \l 2057 </w:instrText>
          </w:r>
          <w:r w:rsidR="00126573">
            <w:fldChar w:fldCharType="separate"/>
          </w:r>
          <w:r w:rsidR="00126573">
            <w:rPr>
              <w:noProof/>
            </w:rPr>
            <w:t>(Retail Acumen, 2010)</w:t>
          </w:r>
          <w:r w:rsidR="00126573">
            <w:fldChar w:fldCharType="end"/>
          </w:r>
        </w:sdtContent>
      </w:sdt>
      <w:r w:rsidR="00126573">
        <w:t xml:space="preserve">. </w:t>
      </w:r>
    </w:p>
    <w:p w:rsidR="00413FFE" w:rsidRDefault="00413FFE" w:rsidP="00413FFE">
      <w:pPr>
        <w:jc w:val="both"/>
      </w:pPr>
      <w:r>
        <w:t xml:space="preserve">The key question for this analysis is therefore which sections a supermarket chain needs to increase and which sections it needs to decrease </w:t>
      </w:r>
      <w:r w:rsidR="006132D1">
        <w:t>to</w:t>
      </w:r>
      <w:r>
        <w:t xml:space="preserve"> </w:t>
      </w:r>
      <w:r w:rsidR="006132D1">
        <w:t xml:space="preserve">achieve its sales maximization objective. </w:t>
      </w:r>
      <w:r>
        <w:t xml:space="preserve"> </w:t>
      </w:r>
    </w:p>
    <w:p w:rsidR="00413FFE" w:rsidRDefault="00413FFE" w:rsidP="00413FFE">
      <w:pPr>
        <w:pStyle w:val="Heading2"/>
      </w:pPr>
      <w:r>
        <w:t>1.2 Data Sources</w:t>
      </w:r>
    </w:p>
    <w:p w:rsidR="00E05FD2" w:rsidRDefault="00E05FD2" w:rsidP="00EF1AA1">
      <w:pPr>
        <w:jc w:val="both"/>
      </w:pPr>
      <w:proofErr w:type="gramStart"/>
      <w:r>
        <w:t>In order to</w:t>
      </w:r>
      <w:proofErr w:type="gramEnd"/>
      <w:r>
        <w:t xml:space="preserve"> develop a solution for the ‘macro-space’ challenge, I am going to use data from </w:t>
      </w:r>
      <w:proofErr w:type="spellStart"/>
      <w:r w:rsidR="00AC28FE">
        <w:t>Corporacion</w:t>
      </w:r>
      <w:proofErr w:type="spellEnd"/>
      <w:r w:rsidR="00AC28FE">
        <w:t xml:space="preserve"> </w:t>
      </w:r>
      <w:proofErr w:type="spellStart"/>
      <w:r w:rsidR="00AC28FE">
        <w:t>Favorita</w:t>
      </w:r>
      <w:proofErr w:type="spellEnd"/>
      <w:r w:rsidR="00AC28FE">
        <w:t>, an Ecuador supermarket chain</w:t>
      </w:r>
      <w:sdt>
        <w:sdtPr>
          <w:id w:val="-1468115412"/>
          <w:citation/>
        </w:sdtPr>
        <w:sdtContent>
          <w:r w:rsidR="00AC28FE">
            <w:fldChar w:fldCharType="begin"/>
          </w:r>
          <w:r w:rsidR="00AC28FE">
            <w:instrText xml:space="preserve"> CITATION Kag17 \l 2057 </w:instrText>
          </w:r>
          <w:r w:rsidR="00AC28FE">
            <w:fldChar w:fldCharType="separate"/>
          </w:r>
          <w:r w:rsidR="00AC28FE">
            <w:rPr>
              <w:noProof/>
            </w:rPr>
            <w:t xml:space="preserve"> (Kaggle, 2017)</w:t>
          </w:r>
          <w:r w:rsidR="00AC28FE">
            <w:fldChar w:fldCharType="end"/>
          </w:r>
        </w:sdtContent>
      </w:sdt>
      <w:r w:rsidR="00AC28FE">
        <w:t xml:space="preserve">. They have provided the following data for a </w:t>
      </w:r>
      <w:proofErr w:type="spellStart"/>
      <w:r w:rsidR="00AC28FE">
        <w:t>Kaggle</w:t>
      </w:r>
      <w:proofErr w:type="spellEnd"/>
      <w:r w:rsidR="00AC28FE">
        <w:t xml:space="preserve"> competition:</w:t>
      </w:r>
    </w:p>
    <w:p w:rsidR="00AC28FE" w:rsidRDefault="00AC28FE" w:rsidP="00EF1AA1">
      <w:pPr>
        <w:pStyle w:val="ListParagraph"/>
        <w:numPr>
          <w:ilvl w:val="0"/>
          <w:numId w:val="2"/>
        </w:numPr>
        <w:jc w:val="both"/>
      </w:pPr>
      <w:r>
        <w:t>Daily volume of sales by product and store since January 2013 to August 2017</w:t>
      </w:r>
    </w:p>
    <w:p w:rsidR="00AC28FE" w:rsidRDefault="00AC28FE" w:rsidP="00EF1AA1">
      <w:pPr>
        <w:pStyle w:val="ListParagraph"/>
        <w:numPr>
          <w:ilvl w:val="0"/>
          <w:numId w:val="2"/>
        </w:numPr>
        <w:jc w:val="both"/>
      </w:pPr>
      <w:r>
        <w:t>Daily volume of transactions by store</w:t>
      </w:r>
    </w:p>
    <w:p w:rsidR="00AC28FE" w:rsidRDefault="00AC28FE" w:rsidP="00EF1AA1">
      <w:pPr>
        <w:pStyle w:val="ListParagraph"/>
        <w:numPr>
          <w:ilvl w:val="0"/>
          <w:numId w:val="2"/>
        </w:numPr>
        <w:jc w:val="both"/>
      </w:pPr>
      <w:r>
        <w:t>Daily prices of oil</w:t>
      </w:r>
    </w:p>
    <w:p w:rsidR="00AC28FE" w:rsidRDefault="00AC28FE" w:rsidP="00EF1AA1">
      <w:pPr>
        <w:pStyle w:val="ListParagraph"/>
        <w:numPr>
          <w:ilvl w:val="0"/>
          <w:numId w:val="2"/>
        </w:numPr>
        <w:jc w:val="both"/>
      </w:pPr>
      <w:r>
        <w:t>Holiday events</w:t>
      </w:r>
    </w:p>
    <w:p w:rsidR="00AC28FE" w:rsidRDefault="00AC28FE" w:rsidP="00EF1AA1">
      <w:pPr>
        <w:pStyle w:val="ListParagraph"/>
        <w:numPr>
          <w:ilvl w:val="0"/>
          <w:numId w:val="2"/>
        </w:numPr>
        <w:jc w:val="both"/>
      </w:pPr>
      <w:r>
        <w:t>Store metadata</w:t>
      </w:r>
    </w:p>
    <w:p w:rsidR="00AC28FE" w:rsidRDefault="00AC28FE" w:rsidP="00EF1AA1">
      <w:pPr>
        <w:pStyle w:val="ListParagraph"/>
        <w:numPr>
          <w:ilvl w:val="0"/>
          <w:numId w:val="2"/>
        </w:numPr>
        <w:jc w:val="both"/>
      </w:pPr>
      <w:r>
        <w:t xml:space="preserve">Product Metadata. </w:t>
      </w:r>
    </w:p>
    <w:p w:rsidR="00413FFE" w:rsidRDefault="00413FFE" w:rsidP="00413FFE">
      <w:pPr>
        <w:pStyle w:val="Heading2"/>
      </w:pPr>
      <w:r>
        <w:t>1.3 Key Assumptions</w:t>
      </w:r>
    </w:p>
    <w:p w:rsidR="00EF1AA1" w:rsidRDefault="00EF1AA1" w:rsidP="00EF1AA1">
      <w:pPr>
        <w:jc w:val="both"/>
      </w:pPr>
      <w:r>
        <w:t xml:space="preserve">The key limitation of this dataset is that it does not contain how much space each product or section occupies in each store. Therefore, I have decided to use how many unique products were ranged in each section-store combination as a proxy for the size of the section. </w:t>
      </w:r>
      <w:r w:rsidR="00723B1E">
        <w:t xml:space="preserve">This </w:t>
      </w:r>
      <w:r w:rsidR="00413FFE">
        <w:t xml:space="preserve">important </w:t>
      </w:r>
      <w:r w:rsidR="00723B1E">
        <w:t xml:space="preserve">aspect will be further discussed in section </w:t>
      </w:r>
      <w:proofErr w:type="gramStart"/>
      <w:r w:rsidR="00723B1E" w:rsidRPr="00723B1E">
        <w:rPr>
          <w:highlight w:val="yellow"/>
        </w:rPr>
        <w:t>[ ]</w:t>
      </w:r>
      <w:proofErr w:type="gramEnd"/>
      <w:r w:rsidR="00723B1E">
        <w:t xml:space="preserve">. </w:t>
      </w:r>
    </w:p>
    <w:p w:rsidR="001C1851" w:rsidRDefault="004B5E1B" w:rsidP="00EF1AA1">
      <w:pPr>
        <w:jc w:val="both"/>
      </w:pPr>
      <w:r>
        <w:t xml:space="preserve">Since the data does not include any profit information, but only unit sales volumes, I will assume that the chain wants to maximize unit sales. This is not an uncommon objective as a lot of supermarket chains pay close </w:t>
      </w:r>
      <w:r w:rsidR="0025059A">
        <w:t xml:space="preserve">attention to market share, particularly in the UK </w:t>
      </w:r>
      <w:sdt>
        <w:sdtPr>
          <w:id w:val="788317213"/>
          <w:citation/>
        </w:sdtPr>
        <w:sdtContent>
          <w:r w:rsidR="0025059A">
            <w:fldChar w:fldCharType="begin"/>
          </w:r>
          <w:r w:rsidR="0025059A">
            <w:instrText xml:space="preserve"> CITATION BBC17 \l 2057 </w:instrText>
          </w:r>
          <w:r w:rsidR="0025059A">
            <w:fldChar w:fldCharType="separate"/>
          </w:r>
          <w:r w:rsidR="0025059A">
            <w:rPr>
              <w:noProof/>
            </w:rPr>
            <w:t>(BBC, 2017)</w:t>
          </w:r>
          <w:r w:rsidR="0025059A">
            <w:fldChar w:fldCharType="end"/>
          </w:r>
        </w:sdtContent>
      </w:sdt>
      <w:r w:rsidR="0025059A">
        <w:t xml:space="preserve">. </w:t>
      </w:r>
    </w:p>
    <w:p w:rsidR="001C1851" w:rsidRDefault="001C1851" w:rsidP="00EF1AA1">
      <w:pPr>
        <w:jc w:val="both"/>
      </w:pPr>
      <w:r>
        <w:t>Since it can be operationally expensive to change store layout, I will assume that this decision is only made once</w:t>
      </w:r>
      <w:r w:rsidR="006132D1">
        <w:t>, during the</w:t>
      </w:r>
      <w:r>
        <w:t xml:space="preserve"> current month for the following month. Since this may be a centralised or a decentralised decision, I will design the analysis in such a way that the results will be usable </w:t>
      </w:r>
      <w:r w:rsidR="00413FFE">
        <w:t>at all levels</w:t>
      </w:r>
      <w:r>
        <w:t xml:space="preserve">, by providing results by store and section, which can then be aggregated up. </w:t>
      </w:r>
    </w:p>
    <w:p w:rsidR="006132D1" w:rsidRDefault="006132D1" w:rsidP="00EF1AA1">
      <w:pPr>
        <w:jc w:val="both"/>
      </w:pPr>
      <w:r>
        <w:t xml:space="preserve">The results will not include performance forecasts of new introductions of products in certain stores. The question of how well a new product is going to perform in a </w:t>
      </w:r>
      <w:r w:rsidR="00AA4CAE">
        <w:t>store</w:t>
      </w:r>
      <w:r>
        <w:t xml:space="preserve"> is a separate analytical question which is outside the scope of this analysis. </w:t>
      </w:r>
    </w:p>
    <w:p w:rsidR="005668EA" w:rsidRDefault="00605F0A" w:rsidP="00181581">
      <w:pPr>
        <w:pStyle w:val="Heading2"/>
        <w:numPr>
          <w:ilvl w:val="1"/>
          <w:numId w:val="4"/>
        </w:numPr>
        <w:jc w:val="both"/>
      </w:pPr>
      <w:r>
        <w:t>Main Objective</w:t>
      </w:r>
    </w:p>
    <w:p w:rsidR="00605F0A" w:rsidRDefault="00AA4CAE" w:rsidP="00181581">
      <w:pPr>
        <w:jc w:val="both"/>
      </w:pPr>
      <w:r>
        <w:t xml:space="preserve">The main objective of </w:t>
      </w:r>
      <w:r w:rsidR="00605F0A">
        <w:t>this</w:t>
      </w:r>
      <w:r>
        <w:t xml:space="preserve"> analysis is to provide a tool for decision makers </w:t>
      </w:r>
      <w:r w:rsidR="00605F0A">
        <w:t xml:space="preserve">that suggests how many products they should allocate to a </w:t>
      </w:r>
      <w:proofErr w:type="gramStart"/>
      <w:r w:rsidR="00605F0A">
        <w:t>particular section</w:t>
      </w:r>
      <w:proofErr w:type="gramEnd"/>
      <w:r w:rsidR="00605F0A">
        <w:t xml:space="preserve"> (in our case ‘family’) in a particular store for the following month. Since July 2017 is the latest month with complete data, that will be used as our target month for the suggestions. </w:t>
      </w:r>
    </w:p>
    <w:p w:rsidR="00605F0A" w:rsidRDefault="00605F0A" w:rsidP="00181581">
      <w:pPr>
        <w:pStyle w:val="Heading2"/>
        <w:numPr>
          <w:ilvl w:val="1"/>
          <w:numId w:val="4"/>
        </w:numPr>
        <w:jc w:val="both"/>
      </w:pPr>
      <w:r>
        <w:t>Analysis Strategy</w:t>
      </w:r>
    </w:p>
    <w:p w:rsidR="00245404" w:rsidRDefault="00605F0A" w:rsidP="00181581">
      <w:pPr>
        <w:jc w:val="both"/>
      </w:pPr>
      <w:proofErr w:type="gramStart"/>
      <w:r>
        <w:t>In order to</w:t>
      </w:r>
      <w:proofErr w:type="gramEnd"/>
      <w:r>
        <w:t xml:space="preserve"> achieve our objective, </w:t>
      </w:r>
      <w:r w:rsidR="000A4A61">
        <w:t>the first step will be</w:t>
      </w:r>
      <w:r>
        <w:t xml:space="preserve"> to predict sales per unit for July 2017 at a day-store-class level</w:t>
      </w:r>
      <w:r w:rsidR="00D206B4">
        <w:t xml:space="preserve">, which will then be summed </w:t>
      </w:r>
      <w:r w:rsidR="00245404">
        <w:t xml:space="preserve">to </w:t>
      </w:r>
      <w:r w:rsidR="00D206B4">
        <w:t>sales per unit at a monthly level for each store-class</w:t>
      </w:r>
      <w:r>
        <w:t xml:space="preserve">. Predicting </w:t>
      </w:r>
      <w:r w:rsidR="004A1607">
        <w:t xml:space="preserve">sales per </w:t>
      </w:r>
      <w:r w:rsidR="004A1607">
        <w:lastRenderedPageBreak/>
        <w:t xml:space="preserve">unit </w:t>
      </w:r>
      <w:r>
        <w:t>at the intermediary level between ‘family</w:t>
      </w:r>
      <w:proofErr w:type="gramStart"/>
      <w:r>
        <w:t>’(</w:t>
      </w:r>
      <w:proofErr w:type="gramEnd"/>
      <w:r>
        <w:t xml:space="preserve">i.e. section) and product </w:t>
      </w:r>
      <w:r w:rsidR="004A1607">
        <w:t xml:space="preserve">has </w:t>
      </w:r>
      <w:bookmarkStart w:id="0" w:name="_GoBack"/>
      <w:bookmarkEnd w:id="0"/>
      <w:r w:rsidR="004A1607">
        <w:t xml:space="preserve">the benefit of taking into account that different classes within sections might perform really good or really </w:t>
      </w:r>
      <w:r w:rsidR="00245404">
        <w:t xml:space="preserve">bad. </w:t>
      </w:r>
      <w:r w:rsidR="004A1607">
        <w:t xml:space="preserve">Additionally, it takes the focus away from product-level, which is a ‘micro-space’ decision and should not be dealt with in this analysis. Predicting sales at a day level allows us to </w:t>
      </w:r>
      <w:r w:rsidR="00245404">
        <w:t>consider</w:t>
      </w:r>
      <w:r w:rsidR="004A1607">
        <w:t xml:space="preserve"> that certain classes might perform well on certain days and it also adds more points of analysis to train our model compared to doing a forecast at a monthly level. </w:t>
      </w:r>
      <w:r w:rsidR="00D206B4">
        <w:t xml:space="preserve">Thirdly, by forecasting at a store level, we can firstly capture better the way classes behave </w:t>
      </w:r>
      <w:proofErr w:type="gramStart"/>
      <w:r w:rsidR="00D206B4">
        <w:t>in particular stores</w:t>
      </w:r>
      <w:proofErr w:type="gramEnd"/>
      <w:r w:rsidR="00D206B4">
        <w:t xml:space="preserve">. </w:t>
      </w:r>
    </w:p>
    <w:p w:rsidR="00245404" w:rsidRDefault="00245404" w:rsidP="00181581">
      <w:pPr>
        <w:jc w:val="both"/>
      </w:pPr>
      <w:r>
        <w:t>P</w:t>
      </w:r>
      <w:r w:rsidR="00D206B4">
        <w:t xml:space="preserve">roviding an output at a store level allows decentralised decision making, where store managers can increase their sales by adding more products to the high performing sections in their store. </w:t>
      </w:r>
    </w:p>
    <w:p w:rsidR="00605F0A" w:rsidRDefault="006F64EA" w:rsidP="00181581">
      <w:pPr>
        <w:jc w:val="both"/>
      </w:pPr>
      <w:r>
        <w:t>A base algorithm will be created and several more advanced algorithms for predicting continuous variables will be compared to it.</w:t>
      </w:r>
    </w:p>
    <w:p w:rsidR="000A4A61" w:rsidRDefault="006F64EA" w:rsidP="00181581">
      <w:pPr>
        <w:jc w:val="both"/>
      </w:pPr>
      <w:r>
        <w:t>The</w:t>
      </w:r>
      <w:r w:rsidR="000A4A61">
        <w:t xml:space="preserve"> second step will be to use the monthly predictions for July at store-class level in an optimization algorithm that will </w:t>
      </w:r>
      <w:r>
        <w:t xml:space="preserve">identify how many unique products should be ranged in each store-class combination to maximize sales for that store. </w:t>
      </w:r>
    </w:p>
    <w:p w:rsidR="006F64EA" w:rsidRPr="00605F0A" w:rsidRDefault="006F64EA" w:rsidP="00181581">
      <w:pPr>
        <w:jc w:val="both"/>
      </w:pPr>
      <w:r>
        <w:t xml:space="preserve">The </w:t>
      </w:r>
      <w:proofErr w:type="gramStart"/>
      <w:r>
        <w:t>final step</w:t>
      </w:r>
      <w:proofErr w:type="gramEnd"/>
      <w:r>
        <w:t xml:space="preserve"> will be to add the results of the optimization into an interactive visualisation tool designed for the decision-makers in the supermarket chain. </w:t>
      </w:r>
    </w:p>
    <w:p w:rsidR="00605F0A" w:rsidRPr="00605F0A" w:rsidRDefault="00605F0A" w:rsidP="00605F0A"/>
    <w:p w:rsidR="00605F0A" w:rsidRDefault="00605F0A" w:rsidP="00AA4CAE"/>
    <w:p w:rsidR="00605F0A" w:rsidRPr="00AA4CAE" w:rsidRDefault="00605F0A" w:rsidP="00AA4CAE"/>
    <w:p w:rsidR="00413FFE" w:rsidRDefault="00413FFE" w:rsidP="00EF1AA1">
      <w:pPr>
        <w:jc w:val="both"/>
      </w:pPr>
    </w:p>
    <w:p w:rsidR="001C1851" w:rsidRDefault="001C1851" w:rsidP="00EF1AA1">
      <w:pPr>
        <w:jc w:val="both"/>
      </w:pPr>
    </w:p>
    <w:p w:rsidR="00AC28FE" w:rsidRPr="00A75D7F" w:rsidRDefault="00AC28FE" w:rsidP="00A75D7F"/>
    <w:sectPr w:rsidR="00AC28FE" w:rsidRPr="00A75D7F" w:rsidSect="00A75D7F">
      <w:pgSz w:w="16838" w:h="11906" w:orient="landscape"/>
      <w:pgMar w:top="1440" w:right="1080" w:bottom="1440" w:left="1080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D6C3F"/>
    <w:multiLevelType w:val="multilevel"/>
    <w:tmpl w:val="EF1CA32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A1545C"/>
    <w:multiLevelType w:val="hybridMultilevel"/>
    <w:tmpl w:val="2FECDA22"/>
    <w:lvl w:ilvl="0" w:tplc="053C2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983"/>
    <w:multiLevelType w:val="multilevel"/>
    <w:tmpl w:val="BE683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EFB397A"/>
    <w:multiLevelType w:val="hybridMultilevel"/>
    <w:tmpl w:val="5A74A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7F"/>
    <w:rsid w:val="000A4A61"/>
    <w:rsid w:val="00126573"/>
    <w:rsid w:val="00181581"/>
    <w:rsid w:val="001C1851"/>
    <w:rsid w:val="00245404"/>
    <w:rsid w:val="0025059A"/>
    <w:rsid w:val="00413FFE"/>
    <w:rsid w:val="00425C65"/>
    <w:rsid w:val="004A1607"/>
    <w:rsid w:val="004B5E1B"/>
    <w:rsid w:val="004F7745"/>
    <w:rsid w:val="005668EA"/>
    <w:rsid w:val="00605F0A"/>
    <w:rsid w:val="006132D1"/>
    <w:rsid w:val="006F64EA"/>
    <w:rsid w:val="00723B1E"/>
    <w:rsid w:val="00874A9C"/>
    <w:rsid w:val="00A75D7F"/>
    <w:rsid w:val="00AA4CAE"/>
    <w:rsid w:val="00AC28FE"/>
    <w:rsid w:val="00D206B4"/>
    <w:rsid w:val="00D3296B"/>
    <w:rsid w:val="00E05FD2"/>
    <w:rsid w:val="00EF1AA1"/>
    <w:rsid w:val="00F6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9509"/>
  <w15:chartTrackingRefBased/>
  <w15:docId w15:val="{21F7BDA8-A5F4-4084-B66B-341104E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2AE63" w:themeColor="text2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97B61" w:themeColor="accent3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D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5D7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7F"/>
    <w:pPr>
      <w:pBdr>
        <w:top w:val="single" w:sz="4" w:space="10" w:color="8C8D86" w:themeColor="accent1"/>
        <w:bottom w:val="single" w:sz="4" w:space="10" w:color="8C8D86" w:themeColor="accent1"/>
      </w:pBdr>
      <w:spacing w:before="360" w:after="360"/>
      <w:ind w:left="864" w:right="864"/>
      <w:jc w:val="center"/>
    </w:pPr>
    <w:rPr>
      <w:i/>
      <w:iCs/>
      <w:color w:val="8C8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D7F"/>
    <w:rPr>
      <w:i/>
      <w:iCs/>
      <w:color w:val="8C8D86" w:themeColor="accent1"/>
    </w:rPr>
  </w:style>
  <w:style w:type="paragraph" w:styleId="ListParagraph">
    <w:name w:val="List Paragraph"/>
    <w:basedOn w:val="Normal"/>
    <w:uiPriority w:val="34"/>
    <w:qFormat/>
    <w:rsid w:val="00AC2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AA1"/>
    <w:rPr>
      <w:rFonts w:asciiTheme="majorHAnsi" w:eastAsiaTheme="majorEastAsia" w:hAnsiTheme="majorHAnsi" w:cstheme="majorBidi"/>
      <w:b/>
      <w:color w:val="A2AE63" w:themeColor="text2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AA1"/>
    <w:rPr>
      <w:rFonts w:asciiTheme="majorHAnsi" w:eastAsiaTheme="majorEastAsia" w:hAnsiTheme="majorHAnsi" w:cstheme="majorBidi"/>
      <w:b/>
      <w:color w:val="897B61" w:themeColor="accent3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Ret10</b:Tag>
    <b:SourceType>InternetSite</b:SourceType>
    <b:Guid>{4FD33864-298E-4563-98CF-C745B4C7C7B4}</b:Guid>
    <b:Title>Macro Space Planning, Micro Space Planning, Visual Merchandising and Assortment Planning!</b:Title>
    <b:Year>2010</b:Year>
    <b:Author>
      <b:Author>
        <b:Corporate>Retail Acumen</b:Corporate>
      </b:Author>
    </b:Author>
    <b:InternetSiteTitle>retailacumen.wordpress.com</b:InternetSiteTitle>
    <b:Month>10</b:Month>
    <b:Day>6</b:Day>
    <b:URL>https://retailacumen.wordpress.com/2010/10/06/macro-space-planning-micro-space-planning-visual-merchandising-and-assortment-planning/</b:URL>
    <b:RefOrder>1</b:RefOrder>
  </b:Source>
  <b:Source>
    <b:Tag>Kag17</b:Tag>
    <b:SourceType>InternetSite</b:SourceType>
    <b:Guid>{E8A5EFAC-FF64-40BD-AA88-CC7A95C04697}</b:Guid>
    <b:Author>
      <b:Author>
        <b:Corporate>Kaggle</b:Corporate>
      </b:Author>
    </b:Author>
    <b:Title>Corporacion Favorita Grocery Sales Forecasting</b:Title>
    <b:InternetSiteTitle>www.Kaggle.com</b:InternetSiteTitle>
    <b:Year>2017</b:Year>
    <b:URL>https://www.kaggle.com/c/favorita-grocery-sales-forecasting</b:URL>
    <b:RefOrder>2</b:RefOrder>
  </b:Source>
  <b:Source>
    <b:Tag>BBC17</b:Tag>
    <b:SourceType>InternetSite</b:SourceType>
    <b:Guid>{77392A5F-1A88-4893-97D2-D6EC6A00F66F}</b:Guid>
    <b:Author>
      <b:Author>
        <b:Corporate>BBC</b:Corporate>
      </b:Author>
    </b:Author>
    <b:Title>Lidl tops Waitrose to become UK's seventh biggest grocer</b:Title>
    <b:InternetSiteTitle>www.bbc.co.uk</b:InternetSiteTitle>
    <b:Year>2017</b:Year>
    <b:Month>August</b:Month>
    <b:Day>22</b:Day>
    <b:URL>http://www.bbc.co.uk/news/business-41011259</b:URL>
    <b:RefOrder>3</b:RefOrder>
  </b:Source>
</b:Sources>
</file>

<file path=customXml/itemProps1.xml><?xml version="1.0" encoding="utf-8"?>
<ds:datastoreItem xmlns:ds="http://schemas.openxmlformats.org/officeDocument/2006/customXml" ds:itemID="{381180CA-6578-4B4A-AE5C-664FF1F1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journey into Supermarket macrospace</vt:lpstr>
    </vt:vector>
  </TitlesOfParts>
  <Company>City University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journey into Supermarket macrospace</dc:title>
  <dc:subject>By Laura Varsandan</dc:subject>
  <dc:creator>Laura Varsandan</dc:creator>
  <cp:keywords/>
  <dc:description/>
  <cp:lastModifiedBy>Laura Varsandan</cp:lastModifiedBy>
  <cp:revision>15</cp:revision>
  <dcterms:created xsi:type="dcterms:W3CDTF">2017-11-27T20:10:00Z</dcterms:created>
  <dcterms:modified xsi:type="dcterms:W3CDTF">2017-11-27T21:59:00Z</dcterms:modified>
  <cp:category>INM430 – Principles of Data Science</cp:category>
</cp:coreProperties>
</file>