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66881" w14:textId="77777777" w:rsidR="004B7CD8" w:rsidRDefault="004B7CD8" w:rsidP="004B7CD8">
      <w:pPr>
        <w:pStyle w:val="Frspaiere"/>
        <w:rPr>
          <w:b/>
          <w:bCs/>
        </w:rPr>
      </w:pPr>
      <w:proofErr w:type="spellStart"/>
      <w:r w:rsidRPr="004B7CD8">
        <w:rPr>
          <w:b/>
          <w:bCs/>
        </w:rPr>
        <w:t>Anexa</w:t>
      </w:r>
      <w:proofErr w:type="spellEnd"/>
      <w:r w:rsidRPr="004B7CD8">
        <w:rPr>
          <w:b/>
          <w:bCs/>
        </w:rPr>
        <w:t xml:space="preserve"> nr. 3</w:t>
      </w:r>
    </w:p>
    <w:p w14:paraId="0E5F8A2E" w14:textId="77777777" w:rsidR="004B7CD8" w:rsidRPr="004B7CD8" w:rsidRDefault="004B7CD8" w:rsidP="004B7CD8">
      <w:pPr>
        <w:pStyle w:val="Frspaiere"/>
        <w:rPr>
          <w:b/>
          <w:bCs/>
        </w:rPr>
      </w:pPr>
    </w:p>
    <w:p w14:paraId="1763F4E8" w14:textId="77777777" w:rsidR="004B7CD8" w:rsidRPr="004B7CD8" w:rsidRDefault="004B7CD8" w:rsidP="004B7CD8">
      <w:pPr>
        <w:pStyle w:val="Frspaiere"/>
        <w:rPr>
          <w:b/>
          <w:bCs/>
        </w:rPr>
      </w:pPr>
      <w:r w:rsidRPr="004B7CD8">
        <w:rPr>
          <w:b/>
          <w:bCs/>
        </w:rPr>
        <w:t>LISTA</w:t>
      </w:r>
    </w:p>
    <w:p w14:paraId="70B72C2A" w14:textId="77777777" w:rsidR="004B7CD8" w:rsidRPr="004B7CD8" w:rsidRDefault="004B7CD8" w:rsidP="004B7CD8">
      <w:pPr>
        <w:pStyle w:val="Frspaiere"/>
        <w:rPr>
          <w:b/>
          <w:bCs/>
        </w:rPr>
      </w:pPr>
      <w:proofErr w:type="spellStart"/>
      <w:r w:rsidRPr="004B7CD8">
        <w:rPr>
          <w:b/>
          <w:bCs/>
        </w:rPr>
        <w:t>cuprinzând</w:t>
      </w:r>
      <w:proofErr w:type="spellEnd"/>
      <w:r w:rsidRPr="004B7CD8">
        <w:rPr>
          <w:b/>
          <w:bCs/>
        </w:rPr>
        <w:t xml:space="preserve"> </w:t>
      </w:r>
      <w:proofErr w:type="spellStart"/>
      <w:r w:rsidRPr="004B7CD8">
        <w:rPr>
          <w:b/>
          <w:bCs/>
        </w:rPr>
        <w:t>statele</w:t>
      </w:r>
      <w:proofErr w:type="spellEnd"/>
      <w:r w:rsidRPr="004B7CD8">
        <w:rPr>
          <w:b/>
          <w:bCs/>
        </w:rPr>
        <w:t xml:space="preserve"> care nu sunt </w:t>
      </w:r>
      <w:proofErr w:type="spellStart"/>
      <w:r w:rsidRPr="004B7CD8">
        <w:rPr>
          <w:b/>
          <w:bCs/>
        </w:rPr>
        <w:t>membre</w:t>
      </w:r>
      <w:proofErr w:type="spellEnd"/>
      <w:r w:rsidRPr="004B7CD8">
        <w:rPr>
          <w:b/>
          <w:bCs/>
        </w:rPr>
        <w:t xml:space="preserve"> ale </w:t>
      </w:r>
      <w:proofErr w:type="spellStart"/>
      <w:r w:rsidRPr="004B7CD8">
        <w:rPr>
          <w:b/>
          <w:bCs/>
        </w:rPr>
        <w:t>Convenţiei</w:t>
      </w:r>
      <w:proofErr w:type="spellEnd"/>
      <w:r w:rsidRPr="004B7CD8">
        <w:rPr>
          <w:b/>
          <w:bCs/>
        </w:rPr>
        <w:t xml:space="preserve"> </w:t>
      </w:r>
      <w:proofErr w:type="spellStart"/>
      <w:r w:rsidRPr="004B7CD8">
        <w:rPr>
          <w:b/>
          <w:bCs/>
        </w:rPr>
        <w:t>asupra</w:t>
      </w:r>
      <w:proofErr w:type="spellEnd"/>
    </w:p>
    <w:p w14:paraId="3E2636D4" w14:textId="77777777" w:rsidR="004B7CD8" w:rsidRPr="004B7CD8" w:rsidRDefault="004B7CD8" w:rsidP="004B7CD8">
      <w:pPr>
        <w:pStyle w:val="Frspaiere"/>
        <w:rPr>
          <w:b/>
          <w:bCs/>
        </w:rPr>
      </w:pPr>
      <w:proofErr w:type="spellStart"/>
      <w:r w:rsidRPr="004B7CD8">
        <w:rPr>
          <w:b/>
          <w:bCs/>
        </w:rPr>
        <w:t>circulaţiei</w:t>
      </w:r>
      <w:proofErr w:type="spellEnd"/>
      <w:r w:rsidRPr="004B7CD8">
        <w:rPr>
          <w:b/>
          <w:bCs/>
        </w:rPr>
        <w:t xml:space="preserve"> </w:t>
      </w:r>
      <w:proofErr w:type="spellStart"/>
      <w:r w:rsidRPr="004B7CD8">
        <w:rPr>
          <w:b/>
          <w:bCs/>
        </w:rPr>
        <w:t>rutiere</w:t>
      </w:r>
      <w:proofErr w:type="spellEnd"/>
      <w:r w:rsidRPr="004B7CD8">
        <w:rPr>
          <w:b/>
          <w:bCs/>
        </w:rPr>
        <w:t xml:space="preserve">, </w:t>
      </w:r>
      <w:proofErr w:type="spellStart"/>
      <w:r w:rsidRPr="004B7CD8">
        <w:rPr>
          <w:b/>
          <w:bCs/>
        </w:rPr>
        <w:t>emitente</w:t>
      </w:r>
      <w:proofErr w:type="spellEnd"/>
      <w:r w:rsidRPr="004B7CD8">
        <w:rPr>
          <w:b/>
          <w:bCs/>
        </w:rPr>
        <w:t xml:space="preserve"> de </w:t>
      </w:r>
      <w:proofErr w:type="spellStart"/>
      <w:r w:rsidRPr="004B7CD8">
        <w:rPr>
          <w:b/>
          <w:bCs/>
        </w:rPr>
        <w:t>permise</w:t>
      </w:r>
      <w:proofErr w:type="spellEnd"/>
      <w:r w:rsidRPr="004B7CD8">
        <w:rPr>
          <w:b/>
          <w:bCs/>
        </w:rPr>
        <w:t xml:space="preserve"> de </w:t>
      </w:r>
      <w:proofErr w:type="spellStart"/>
      <w:r w:rsidRPr="004B7CD8">
        <w:rPr>
          <w:b/>
          <w:bCs/>
        </w:rPr>
        <w:t>conducere</w:t>
      </w:r>
      <w:proofErr w:type="spellEnd"/>
      <w:r w:rsidRPr="004B7CD8">
        <w:rPr>
          <w:b/>
          <w:bCs/>
        </w:rPr>
        <w:t xml:space="preserve"> </w:t>
      </w:r>
      <w:proofErr w:type="spellStart"/>
      <w:r w:rsidRPr="004B7CD8">
        <w:rPr>
          <w:b/>
          <w:bCs/>
        </w:rPr>
        <w:t>naţionale</w:t>
      </w:r>
      <w:proofErr w:type="spellEnd"/>
    </w:p>
    <w:p w14:paraId="5B122853" w14:textId="77777777" w:rsidR="004B7CD8" w:rsidRPr="004B7CD8" w:rsidRDefault="004B7CD8" w:rsidP="004B7CD8">
      <w:pPr>
        <w:pStyle w:val="Frspaiere"/>
        <w:rPr>
          <w:b/>
          <w:bCs/>
        </w:rPr>
      </w:pPr>
      <w:proofErr w:type="spellStart"/>
      <w:r w:rsidRPr="004B7CD8">
        <w:rPr>
          <w:b/>
          <w:bCs/>
        </w:rPr>
        <w:t>ce</w:t>
      </w:r>
      <w:proofErr w:type="spellEnd"/>
      <w:r w:rsidRPr="004B7CD8">
        <w:rPr>
          <w:b/>
          <w:bCs/>
        </w:rPr>
        <w:t xml:space="preserve"> pot fi </w:t>
      </w:r>
      <w:proofErr w:type="spellStart"/>
      <w:r w:rsidRPr="004B7CD8">
        <w:rPr>
          <w:b/>
          <w:bCs/>
        </w:rPr>
        <w:t>preschimbate</w:t>
      </w:r>
      <w:proofErr w:type="spellEnd"/>
      <w:r w:rsidRPr="004B7CD8">
        <w:rPr>
          <w:b/>
          <w:bCs/>
        </w:rPr>
        <w:t xml:space="preserve"> </w:t>
      </w:r>
      <w:proofErr w:type="spellStart"/>
      <w:r w:rsidRPr="004B7CD8">
        <w:rPr>
          <w:b/>
          <w:bCs/>
        </w:rPr>
        <w:t>fără</w:t>
      </w:r>
      <w:proofErr w:type="spellEnd"/>
      <w:r w:rsidRPr="004B7CD8">
        <w:rPr>
          <w:b/>
          <w:bCs/>
        </w:rPr>
        <w:t xml:space="preserve"> </w:t>
      </w:r>
      <w:proofErr w:type="spellStart"/>
      <w:r w:rsidRPr="004B7CD8">
        <w:rPr>
          <w:b/>
          <w:bCs/>
        </w:rPr>
        <w:t>examinarea</w:t>
      </w:r>
      <w:proofErr w:type="spellEnd"/>
      <w:r w:rsidRPr="004B7CD8">
        <w:rPr>
          <w:b/>
          <w:bCs/>
        </w:rPr>
        <w:t xml:space="preserve"> </w:t>
      </w:r>
      <w:proofErr w:type="spellStart"/>
      <w:r w:rsidRPr="004B7CD8">
        <w:rPr>
          <w:b/>
          <w:bCs/>
        </w:rPr>
        <w:t>sau</w:t>
      </w:r>
      <w:proofErr w:type="spellEnd"/>
      <w:r w:rsidRPr="004B7CD8">
        <w:rPr>
          <w:b/>
          <w:bCs/>
        </w:rPr>
        <w:t xml:space="preserve"> </w:t>
      </w:r>
      <w:proofErr w:type="spellStart"/>
      <w:r w:rsidRPr="004B7CD8">
        <w:rPr>
          <w:b/>
          <w:bCs/>
        </w:rPr>
        <w:t>testarea</w:t>
      </w:r>
      <w:proofErr w:type="spellEnd"/>
    </w:p>
    <w:p w14:paraId="62A1D2AA" w14:textId="70BE6FE1" w:rsidR="004B7CD8" w:rsidRPr="004B7CD8" w:rsidRDefault="004B7CD8" w:rsidP="004B7CD8">
      <w:pPr>
        <w:pStyle w:val="Frspaiere"/>
        <w:rPr>
          <w:b/>
          <w:bCs/>
        </w:rPr>
      </w:pPr>
      <w:proofErr w:type="spellStart"/>
      <w:r w:rsidRPr="004B7CD8">
        <w:rPr>
          <w:b/>
          <w:bCs/>
        </w:rPr>
        <w:t>deţinătorilor</w:t>
      </w:r>
      <w:proofErr w:type="spellEnd"/>
      <w:r w:rsidRPr="004B7CD8">
        <w:rPr>
          <w:b/>
          <w:bCs/>
        </w:rPr>
        <w:t xml:space="preserve"> </w:t>
      </w:r>
      <w:proofErr w:type="spellStart"/>
      <w:r w:rsidRPr="004B7CD8">
        <w:rPr>
          <w:b/>
          <w:bCs/>
        </w:rPr>
        <w:t>unor</w:t>
      </w:r>
      <w:proofErr w:type="spellEnd"/>
      <w:r w:rsidRPr="004B7CD8">
        <w:rPr>
          <w:b/>
          <w:bCs/>
        </w:rPr>
        <w:t xml:space="preserve"> </w:t>
      </w:r>
      <w:proofErr w:type="spellStart"/>
      <w:r w:rsidRPr="004B7CD8">
        <w:rPr>
          <w:b/>
          <w:bCs/>
        </w:rPr>
        <w:t>astfel</w:t>
      </w:r>
      <w:proofErr w:type="spellEnd"/>
      <w:r w:rsidRPr="004B7CD8">
        <w:rPr>
          <w:b/>
          <w:bCs/>
        </w:rPr>
        <w:t xml:space="preserve"> de </w:t>
      </w:r>
      <w:r w:rsidRPr="004B7CD8">
        <w:rPr>
          <w:b/>
          <w:bCs/>
        </w:rPr>
        <w:t>premise</w:t>
      </w:r>
    </w:p>
    <w:p w14:paraId="223A2E84" w14:textId="77777777" w:rsidR="004B7CD8" w:rsidRPr="004B7CD8" w:rsidRDefault="004B7CD8" w:rsidP="004B7CD8">
      <w:pPr>
        <w:pStyle w:val="Frspaiere"/>
      </w:pPr>
    </w:p>
    <w:p w14:paraId="751BADC7" w14:textId="77777777" w:rsidR="004B7CD8" w:rsidRPr="004B7CD8" w:rsidRDefault="004B7CD8" w:rsidP="004B7CD8">
      <w:pPr>
        <w:pStyle w:val="Frspaiere"/>
      </w:pPr>
      <w:r w:rsidRPr="004B7CD8">
        <w:t>1. Canada</w:t>
      </w:r>
    </w:p>
    <w:p w14:paraId="41E6AC52" w14:textId="77777777" w:rsidR="004B7CD8" w:rsidRPr="004B7CD8" w:rsidRDefault="004B7CD8" w:rsidP="004B7CD8">
      <w:pPr>
        <w:pStyle w:val="Frspaiere"/>
      </w:pPr>
      <w:r w:rsidRPr="004B7CD8">
        <w:t xml:space="preserve">2. Republica </w:t>
      </w:r>
      <w:proofErr w:type="spellStart"/>
      <w:r w:rsidRPr="004B7CD8">
        <w:t>Coreea</w:t>
      </w:r>
      <w:proofErr w:type="spellEnd"/>
    </w:p>
    <w:p w14:paraId="496D9789" w14:textId="77777777" w:rsidR="004B7CD8" w:rsidRPr="004B7CD8" w:rsidRDefault="004B7CD8" w:rsidP="004B7CD8">
      <w:pPr>
        <w:pStyle w:val="Frspaiere"/>
      </w:pPr>
      <w:r w:rsidRPr="004B7CD8">
        <w:t xml:space="preserve">3. Republica </w:t>
      </w:r>
      <w:proofErr w:type="spellStart"/>
      <w:r w:rsidRPr="004B7CD8">
        <w:t>Arabă</w:t>
      </w:r>
      <w:proofErr w:type="spellEnd"/>
      <w:r w:rsidRPr="004B7CD8">
        <w:t xml:space="preserve"> </w:t>
      </w:r>
      <w:proofErr w:type="spellStart"/>
      <w:r w:rsidRPr="004B7CD8">
        <w:t>Egipt</w:t>
      </w:r>
      <w:proofErr w:type="spellEnd"/>
    </w:p>
    <w:p w14:paraId="0C5B4321" w14:textId="77777777" w:rsidR="004B7CD8" w:rsidRPr="004B7CD8" w:rsidRDefault="004B7CD8" w:rsidP="004B7CD8">
      <w:pPr>
        <w:pStyle w:val="Frspaiere"/>
      </w:pPr>
      <w:r w:rsidRPr="004B7CD8">
        <w:t xml:space="preserve">4. </w:t>
      </w:r>
      <w:proofErr w:type="spellStart"/>
      <w:r w:rsidRPr="004B7CD8">
        <w:t>Regatul</w:t>
      </w:r>
      <w:proofErr w:type="spellEnd"/>
      <w:r w:rsidRPr="004B7CD8">
        <w:t xml:space="preserve"> </w:t>
      </w:r>
      <w:proofErr w:type="spellStart"/>
      <w:r w:rsidRPr="004B7CD8">
        <w:t>Haşemit</w:t>
      </w:r>
      <w:proofErr w:type="spellEnd"/>
      <w:r w:rsidRPr="004B7CD8">
        <w:t xml:space="preserve"> al </w:t>
      </w:r>
      <w:proofErr w:type="spellStart"/>
      <w:r w:rsidRPr="004B7CD8">
        <w:t>Iordaniei</w:t>
      </w:r>
      <w:proofErr w:type="spellEnd"/>
    </w:p>
    <w:p w14:paraId="242B1318" w14:textId="77777777" w:rsidR="004B7CD8" w:rsidRPr="004B7CD8" w:rsidRDefault="004B7CD8" w:rsidP="004B7CD8">
      <w:pPr>
        <w:pStyle w:val="Frspaiere"/>
      </w:pPr>
      <w:r w:rsidRPr="004B7CD8">
        <w:t xml:space="preserve">5. </w:t>
      </w:r>
      <w:proofErr w:type="spellStart"/>
      <w:r w:rsidRPr="004B7CD8">
        <w:t>Japonia</w:t>
      </w:r>
      <w:proofErr w:type="spellEnd"/>
    </w:p>
    <w:p w14:paraId="23884BD9" w14:textId="77777777" w:rsidR="004B7CD8" w:rsidRPr="004B7CD8" w:rsidRDefault="004B7CD8" w:rsidP="004B7CD8">
      <w:pPr>
        <w:pStyle w:val="Frspaiere"/>
      </w:pPr>
      <w:r w:rsidRPr="004B7CD8">
        <w:t xml:space="preserve">6. Republica </w:t>
      </w:r>
      <w:proofErr w:type="spellStart"/>
      <w:r w:rsidRPr="004B7CD8">
        <w:t>Libaneză</w:t>
      </w:r>
      <w:proofErr w:type="spellEnd"/>
    </w:p>
    <w:p w14:paraId="3ED28C4A" w14:textId="77777777" w:rsidR="004B7CD8" w:rsidRPr="004B7CD8" w:rsidRDefault="004B7CD8" w:rsidP="004B7CD8">
      <w:pPr>
        <w:pStyle w:val="Frspaiere"/>
      </w:pPr>
      <w:r w:rsidRPr="004B7CD8">
        <w:t xml:space="preserve">7. </w:t>
      </w:r>
      <w:proofErr w:type="spellStart"/>
      <w:r w:rsidRPr="004B7CD8">
        <w:t>Abrogat</w:t>
      </w:r>
      <w:proofErr w:type="spellEnd"/>
      <w:r w:rsidRPr="004B7CD8">
        <w:t>.</w:t>
      </w:r>
    </w:p>
    <w:p w14:paraId="2E5CBF29" w14:textId="77777777" w:rsidR="004B7CD8" w:rsidRPr="004B7CD8" w:rsidRDefault="004B7CD8" w:rsidP="004B7CD8">
      <w:pPr>
        <w:pStyle w:val="Frspaiere"/>
      </w:pPr>
      <w:r w:rsidRPr="004B7CD8">
        <w:t xml:space="preserve">La data de 04-11-2024 </w:t>
      </w:r>
      <w:proofErr w:type="spellStart"/>
      <w:r w:rsidRPr="004B7CD8">
        <w:t>Punctul</w:t>
      </w:r>
      <w:proofErr w:type="spellEnd"/>
      <w:r w:rsidRPr="004B7CD8">
        <w:t xml:space="preserve"> 7</w:t>
      </w:r>
      <w:proofErr w:type="gramStart"/>
      <w:r w:rsidRPr="004B7CD8">
        <w:t>. ,</w:t>
      </w:r>
      <w:proofErr w:type="gramEnd"/>
      <w:r w:rsidRPr="004B7CD8">
        <w:t xml:space="preserve"> </w:t>
      </w:r>
      <w:proofErr w:type="spellStart"/>
      <w:r w:rsidRPr="004B7CD8">
        <w:t>Anexa</w:t>
      </w:r>
      <w:proofErr w:type="spellEnd"/>
      <w:r w:rsidRPr="004B7CD8">
        <w:t xml:space="preserve"> nr. 3 a </w:t>
      </w:r>
      <w:proofErr w:type="spellStart"/>
      <w:r w:rsidRPr="004B7CD8">
        <w:t>fost</w:t>
      </w:r>
      <w:proofErr w:type="spellEnd"/>
      <w:r w:rsidRPr="004B7CD8">
        <w:t xml:space="preserve"> </w:t>
      </w:r>
      <w:proofErr w:type="spellStart"/>
      <w:r w:rsidRPr="004B7CD8">
        <w:t>abrogat</w:t>
      </w:r>
      <w:proofErr w:type="spellEnd"/>
      <w:r w:rsidRPr="004B7CD8">
        <w:t xml:space="preserve"> de </w:t>
      </w:r>
      <w:hyperlink w:history="1">
        <w:proofErr w:type="spellStart"/>
        <w:r w:rsidRPr="004B7CD8">
          <w:rPr>
            <w:rStyle w:val="Hyperlink"/>
          </w:rPr>
          <w:t>Punctul</w:t>
        </w:r>
        <w:proofErr w:type="spellEnd"/>
        <w:r w:rsidRPr="004B7CD8">
          <w:rPr>
            <w:rStyle w:val="Hyperlink"/>
          </w:rPr>
          <w:t xml:space="preserve"> 8</w:t>
        </w:r>
        <w:proofErr w:type="gramStart"/>
        <w:r w:rsidRPr="004B7CD8">
          <w:rPr>
            <w:rStyle w:val="Hyperlink"/>
          </w:rPr>
          <w:t>. ,</w:t>
        </w:r>
        <w:proofErr w:type="gramEnd"/>
        <w:r w:rsidRPr="004B7CD8">
          <w:rPr>
            <w:rStyle w:val="Hyperlink"/>
          </w:rPr>
          <w:t xml:space="preserve"> </w:t>
        </w:r>
        <w:proofErr w:type="spellStart"/>
        <w:r w:rsidRPr="004B7CD8">
          <w:rPr>
            <w:rStyle w:val="Hyperlink"/>
          </w:rPr>
          <w:t>Articolul</w:t>
        </w:r>
        <w:proofErr w:type="spellEnd"/>
        <w:r w:rsidRPr="004B7CD8">
          <w:rPr>
            <w:rStyle w:val="Hyperlink"/>
          </w:rPr>
          <w:t xml:space="preserve"> III din ORDINUL nr. 178 din 23 </w:t>
        </w:r>
        <w:proofErr w:type="spellStart"/>
        <w:r w:rsidRPr="004B7CD8">
          <w:rPr>
            <w:rStyle w:val="Hyperlink"/>
          </w:rPr>
          <w:t>octombrie</w:t>
        </w:r>
        <w:proofErr w:type="spellEnd"/>
        <w:r w:rsidRPr="004B7CD8">
          <w:rPr>
            <w:rStyle w:val="Hyperlink"/>
          </w:rPr>
          <w:t xml:space="preserve"> 2024, </w:t>
        </w:r>
        <w:proofErr w:type="spellStart"/>
        <w:r w:rsidRPr="004B7CD8">
          <w:rPr>
            <w:rStyle w:val="Hyperlink"/>
          </w:rPr>
          <w:t>publicat</w:t>
        </w:r>
        <w:proofErr w:type="spellEnd"/>
        <w:r w:rsidRPr="004B7CD8">
          <w:rPr>
            <w:rStyle w:val="Hyperlink"/>
          </w:rPr>
          <w:t xml:space="preserve"> </w:t>
        </w:r>
        <w:proofErr w:type="spellStart"/>
        <w:r w:rsidRPr="004B7CD8">
          <w:rPr>
            <w:rStyle w:val="Hyperlink"/>
          </w:rPr>
          <w:t>în</w:t>
        </w:r>
        <w:proofErr w:type="spellEnd"/>
        <w:r w:rsidRPr="004B7CD8">
          <w:rPr>
            <w:rStyle w:val="Hyperlink"/>
          </w:rPr>
          <w:t xml:space="preserve"> MONITORUL OFICIAL nr. 1097 din 4 </w:t>
        </w:r>
        <w:proofErr w:type="spellStart"/>
        <w:r w:rsidRPr="004B7CD8">
          <w:rPr>
            <w:rStyle w:val="Hyperlink"/>
          </w:rPr>
          <w:t>noiembrie</w:t>
        </w:r>
        <w:proofErr w:type="spellEnd"/>
        <w:r w:rsidRPr="004B7CD8">
          <w:rPr>
            <w:rStyle w:val="Hyperlink"/>
          </w:rPr>
          <w:t xml:space="preserve"> 2024</w:t>
        </w:r>
      </w:hyperlink>
    </w:p>
    <w:p w14:paraId="371E5E4A" w14:textId="77777777" w:rsidR="004B7CD8" w:rsidRPr="004B7CD8" w:rsidRDefault="004B7CD8" w:rsidP="004B7CD8">
      <w:pPr>
        <w:pStyle w:val="Frspaiere"/>
      </w:pPr>
      <w:r w:rsidRPr="004B7CD8">
        <w:t xml:space="preserve">8. </w:t>
      </w:r>
      <w:proofErr w:type="spellStart"/>
      <w:r w:rsidRPr="004B7CD8">
        <w:t>Statele</w:t>
      </w:r>
      <w:proofErr w:type="spellEnd"/>
      <w:r w:rsidRPr="004B7CD8">
        <w:t xml:space="preserve"> Unite ale </w:t>
      </w:r>
      <w:proofErr w:type="spellStart"/>
      <w:r w:rsidRPr="004B7CD8">
        <w:t>Americii</w:t>
      </w:r>
      <w:proofErr w:type="spellEnd"/>
    </w:p>
    <w:p w14:paraId="231400EB" w14:textId="77777777" w:rsidR="004B7CD8" w:rsidRPr="004B7CD8" w:rsidRDefault="004B7CD8" w:rsidP="004B7CD8">
      <w:pPr>
        <w:pStyle w:val="Frspaiere"/>
      </w:pPr>
      <w:r w:rsidRPr="004B7CD8">
        <w:t xml:space="preserve">9. Republica </w:t>
      </w:r>
      <w:proofErr w:type="spellStart"/>
      <w:r w:rsidRPr="004B7CD8">
        <w:t>Populară</w:t>
      </w:r>
      <w:proofErr w:type="spellEnd"/>
      <w:r w:rsidRPr="004B7CD8">
        <w:t xml:space="preserve"> </w:t>
      </w:r>
      <w:proofErr w:type="spellStart"/>
      <w:r w:rsidRPr="004B7CD8">
        <w:t>Chineză</w:t>
      </w:r>
      <w:proofErr w:type="spellEnd"/>
      <w:r w:rsidRPr="004B7CD8">
        <w:t>*)</w:t>
      </w:r>
    </w:p>
    <w:p w14:paraId="51740E83" w14:textId="77777777" w:rsidR="004B7CD8" w:rsidRPr="004B7CD8" w:rsidRDefault="004B7CD8" w:rsidP="004B7CD8">
      <w:pPr>
        <w:pStyle w:val="Frspaiere"/>
      </w:pPr>
      <w:r w:rsidRPr="004B7CD8">
        <w:t xml:space="preserve">10. </w:t>
      </w:r>
      <w:proofErr w:type="spellStart"/>
      <w:r w:rsidRPr="004B7CD8">
        <w:t>Abrogat</w:t>
      </w:r>
      <w:proofErr w:type="spellEnd"/>
      <w:r w:rsidRPr="004B7CD8">
        <w:t>.</w:t>
      </w:r>
    </w:p>
    <w:p w14:paraId="6C5D9AF1" w14:textId="77777777" w:rsidR="004B7CD8" w:rsidRPr="004B7CD8" w:rsidRDefault="004B7CD8" w:rsidP="004B7CD8">
      <w:pPr>
        <w:pStyle w:val="Frspaiere"/>
      </w:pPr>
      <w:r w:rsidRPr="004B7CD8">
        <w:t xml:space="preserve">La data de 03-09-2020 </w:t>
      </w:r>
      <w:proofErr w:type="spellStart"/>
      <w:r w:rsidRPr="004B7CD8">
        <w:t>Punctul</w:t>
      </w:r>
      <w:proofErr w:type="spellEnd"/>
      <w:r w:rsidRPr="004B7CD8">
        <w:t xml:space="preserve"> 10. din </w:t>
      </w:r>
      <w:proofErr w:type="spellStart"/>
      <w:r w:rsidRPr="004B7CD8">
        <w:t>Anexa</w:t>
      </w:r>
      <w:proofErr w:type="spellEnd"/>
      <w:r w:rsidRPr="004B7CD8">
        <w:t xml:space="preserve"> nr. 3 a </w:t>
      </w:r>
      <w:proofErr w:type="spellStart"/>
      <w:r w:rsidRPr="004B7CD8">
        <w:t>fost</w:t>
      </w:r>
      <w:proofErr w:type="spellEnd"/>
      <w:r w:rsidRPr="004B7CD8">
        <w:t xml:space="preserve"> </w:t>
      </w:r>
      <w:proofErr w:type="spellStart"/>
      <w:r w:rsidRPr="004B7CD8">
        <w:t>abrogat</w:t>
      </w:r>
      <w:proofErr w:type="spellEnd"/>
      <w:r w:rsidRPr="004B7CD8">
        <w:t xml:space="preserve"> de </w:t>
      </w:r>
      <w:hyperlink w:history="1">
        <w:proofErr w:type="spellStart"/>
        <w:r w:rsidRPr="004B7CD8">
          <w:rPr>
            <w:rStyle w:val="Hyperlink"/>
          </w:rPr>
          <w:t>Punctul</w:t>
        </w:r>
        <w:proofErr w:type="spellEnd"/>
        <w:r w:rsidRPr="004B7CD8">
          <w:rPr>
            <w:rStyle w:val="Hyperlink"/>
          </w:rPr>
          <w:t xml:space="preserve"> 5, </w:t>
        </w:r>
        <w:proofErr w:type="spellStart"/>
        <w:r w:rsidRPr="004B7CD8">
          <w:rPr>
            <w:rStyle w:val="Hyperlink"/>
          </w:rPr>
          <w:t>Articolul</w:t>
        </w:r>
        <w:proofErr w:type="spellEnd"/>
        <w:r w:rsidRPr="004B7CD8">
          <w:rPr>
            <w:rStyle w:val="Hyperlink"/>
          </w:rPr>
          <w:t xml:space="preserve"> I din ORDINUL nr. 128 din 25 august 2020, </w:t>
        </w:r>
        <w:proofErr w:type="spellStart"/>
        <w:r w:rsidRPr="004B7CD8">
          <w:rPr>
            <w:rStyle w:val="Hyperlink"/>
          </w:rPr>
          <w:t>publicat</w:t>
        </w:r>
        <w:proofErr w:type="spellEnd"/>
        <w:r w:rsidRPr="004B7CD8">
          <w:rPr>
            <w:rStyle w:val="Hyperlink"/>
          </w:rPr>
          <w:t xml:space="preserve"> </w:t>
        </w:r>
        <w:proofErr w:type="spellStart"/>
        <w:r w:rsidRPr="004B7CD8">
          <w:rPr>
            <w:rStyle w:val="Hyperlink"/>
          </w:rPr>
          <w:t>în</w:t>
        </w:r>
        <w:proofErr w:type="spellEnd"/>
        <w:r w:rsidRPr="004B7CD8">
          <w:rPr>
            <w:rStyle w:val="Hyperlink"/>
          </w:rPr>
          <w:t xml:space="preserve"> MONITORUL OFICIAL nr. 811 din 03 </w:t>
        </w:r>
        <w:proofErr w:type="spellStart"/>
        <w:r w:rsidRPr="004B7CD8">
          <w:rPr>
            <w:rStyle w:val="Hyperlink"/>
          </w:rPr>
          <w:t>septembrie</w:t>
        </w:r>
        <w:proofErr w:type="spellEnd"/>
        <w:r w:rsidRPr="004B7CD8">
          <w:rPr>
            <w:rStyle w:val="Hyperlink"/>
          </w:rPr>
          <w:t xml:space="preserve"> 2020</w:t>
        </w:r>
      </w:hyperlink>
    </w:p>
    <w:p w14:paraId="5E0E0A35" w14:textId="77777777" w:rsidR="004B7CD8" w:rsidRPr="004B7CD8" w:rsidRDefault="004B7CD8" w:rsidP="004B7CD8">
      <w:pPr>
        <w:pStyle w:val="Frspaiere"/>
      </w:pPr>
      <w:r w:rsidRPr="004B7CD8">
        <w:t>11. Australia</w:t>
      </w:r>
    </w:p>
    <w:p w14:paraId="1B8AE37F" w14:textId="77777777" w:rsidR="0045417A" w:rsidRDefault="0045417A"/>
    <w:sectPr w:rsidR="0045417A" w:rsidSect="004B7CD8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D8"/>
    <w:rsid w:val="002F4714"/>
    <w:rsid w:val="0045417A"/>
    <w:rsid w:val="004B7CD8"/>
    <w:rsid w:val="0051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984B"/>
  <w15:chartTrackingRefBased/>
  <w15:docId w15:val="{FFB9DE79-556E-4215-A5C0-9BB63024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4B7CD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B7CD8"/>
    <w:rPr>
      <w:color w:val="605E5C"/>
      <w:shd w:val="clear" w:color="auto" w:fill="E1DFDD"/>
    </w:rPr>
  </w:style>
  <w:style w:type="paragraph" w:styleId="Frspaiere">
    <w:name w:val="No Spacing"/>
    <w:uiPriority w:val="1"/>
    <w:qFormat/>
    <w:rsid w:val="004B7C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Petrache</dc:creator>
  <cp:keywords/>
  <dc:description/>
  <cp:lastModifiedBy>Marius Petrache</cp:lastModifiedBy>
  <cp:revision>1</cp:revision>
  <dcterms:created xsi:type="dcterms:W3CDTF">2024-12-02T12:50:00Z</dcterms:created>
  <dcterms:modified xsi:type="dcterms:W3CDTF">2024-12-02T12:53:00Z</dcterms:modified>
</cp:coreProperties>
</file>