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343a3f"/>
          <w:sz w:val="24"/>
          <w:szCs w:val="24"/>
        </w:rPr>
      </w:pPr>
      <w:r w:rsidDel="00000000" w:rsidR="00000000" w:rsidRPr="00000000">
        <w:rPr>
          <w:color w:val="343a3f"/>
          <w:sz w:val="24"/>
          <w:szCs w:val="24"/>
          <w:rtl w:val="0"/>
        </w:rPr>
        <w:t xml:space="preserve">Your task for this discussion is as follows:</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Visit the website </w:t>
      </w:r>
      <w:hyperlink r:id="rId6">
        <w:r w:rsidDel="00000000" w:rsidR="00000000" w:rsidRPr="00000000">
          <w:rPr>
            <w:color w:val="1155cc"/>
            <w:sz w:val="24"/>
            <w:szCs w:val="24"/>
            <w:u w:val="single"/>
            <w:rtl w:val="0"/>
          </w:rPr>
          <w:t xml:space="preserve">pollingreport.com</w:t>
        </w:r>
      </w:hyperlink>
      <w:r w:rsidDel="00000000" w:rsidR="00000000" w:rsidRPr="00000000">
        <w:rPr>
          <w:color w:val="343a3f"/>
          <w:sz w:val="24"/>
          <w:szCs w:val="24"/>
          <w:rtl w:val="0"/>
        </w:rPr>
        <w:t xml:space="preserve"> or any other public opinion polling site and find a poll that interests you personally or professionally.</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Give the topic of the poll, the sample size, and margin of error.</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Explain what the margin of error means for this poll, </w:t>
      </w:r>
      <w:r w:rsidDel="00000000" w:rsidR="00000000" w:rsidRPr="00000000">
        <w:rPr>
          <w:color w:val="343a3f"/>
          <w:sz w:val="24"/>
          <w:szCs w:val="24"/>
          <w:u w:val="single"/>
          <w:rtl w:val="0"/>
        </w:rPr>
        <w:t xml:space="preserve">based on the formula</w:t>
      </w:r>
      <w:r w:rsidDel="00000000" w:rsidR="00000000" w:rsidRPr="00000000">
        <w:rPr>
          <w:color w:val="343a3f"/>
          <w:sz w:val="24"/>
          <w:szCs w:val="24"/>
          <w:rtl w:val="0"/>
        </w:rPr>
        <w:t xml:space="preserve"> for the margin of error.</w:t>
      </w:r>
    </w:p>
    <w:p w:rsidR="00000000" w:rsidDel="00000000" w:rsidP="00000000" w:rsidRDefault="00000000" w:rsidRPr="00000000" w14:paraId="00000005">
      <w:pPr>
        <w:numPr>
          <w:ilvl w:val="0"/>
          <w:numId w:val="1"/>
        </w:numPr>
        <w:shd w:fill="ffffff" w:val="clear"/>
        <w:spacing w:after="200" w:lineRule="auto"/>
        <w:ind w:left="1100" w:hanging="360"/>
      </w:pPr>
      <w:r w:rsidDel="00000000" w:rsidR="00000000" w:rsidRPr="00000000">
        <w:rPr>
          <w:color w:val="343a3f"/>
          <w:sz w:val="24"/>
          <w:szCs w:val="24"/>
          <w:u w:val="single"/>
          <w:rtl w:val="0"/>
        </w:rPr>
        <w:t xml:space="preserve">Describe at least one confidence interval of the poll by providing its endpoints and interpret what it means in this example</w:t>
      </w:r>
      <w:r w:rsidDel="00000000" w:rsidR="00000000" w:rsidRPr="00000000">
        <w:rPr>
          <w:color w:val="343a3f"/>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spacing w:after="200" w:lineRule="auto"/>
        <w:rPr/>
      </w:pPr>
      <w:r w:rsidDel="00000000" w:rsidR="00000000" w:rsidRPr="00000000">
        <w:rPr>
          <w:rtl w:val="0"/>
        </w:rPr>
        <w:t xml:space="preserve">-----------------------------------------------------------------------------------------------</w:t>
      </w:r>
    </w:p>
    <w:p w:rsidR="00000000" w:rsidDel="00000000" w:rsidP="00000000" w:rsidRDefault="00000000" w:rsidRPr="00000000" w14:paraId="00000007">
      <w:pPr>
        <w:shd w:fill="ffffff" w:val="clear"/>
        <w:spacing w:after="200" w:lineRule="auto"/>
        <w:rPr>
          <w:sz w:val="24"/>
          <w:szCs w:val="24"/>
        </w:rPr>
      </w:pPr>
      <w:r w:rsidDel="00000000" w:rsidR="00000000" w:rsidRPr="00000000">
        <w:rPr>
          <w:sz w:val="24"/>
          <w:szCs w:val="24"/>
          <w:rtl w:val="0"/>
        </w:rPr>
        <w:t xml:space="preserve">NBC News and the Wall Street Journal held a poll between April 28-May 1, 2019 conducted by Hart Research Associates (D) and Public Opinion Strategies (R) on federal government priorities </w:t>
      </w:r>
      <w:r w:rsidDel="00000000" w:rsidR="00000000" w:rsidRPr="00000000">
        <w:rPr>
          <w:sz w:val="24"/>
          <w:szCs w:val="24"/>
          <w:highlight w:val="white"/>
          <w:rtl w:val="0"/>
        </w:rPr>
        <w:t xml:space="preserve">(Polling Report, Inc., 2020)</w:t>
      </w:r>
      <w:r w:rsidDel="00000000" w:rsidR="00000000" w:rsidRPr="00000000">
        <w:rPr>
          <w:sz w:val="24"/>
          <w:szCs w:val="24"/>
          <w:rtl w:val="0"/>
        </w:rPr>
        <w:t xml:space="preserve">. The poll sample size was 900 adults and the margin of error was ± 3.3. </w:t>
      </w:r>
    </w:p>
    <w:p w:rsidR="00000000" w:rsidDel="00000000" w:rsidP="00000000" w:rsidRDefault="00000000" w:rsidRPr="00000000" w14:paraId="00000008">
      <w:pPr>
        <w:shd w:fill="ffffff" w:val="clear"/>
        <w:spacing w:after="200" w:lineRule="auto"/>
        <w:rPr>
          <w:sz w:val="24"/>
          <w:szCs w:val="24"/>
        </w:rPr>
      </w:pPr>
      <w:r w:rsidDel="00000000" w:rsidR="00000000" w:rsidRPr="00000000">
        <w:rPr>
          <w:sz w:val="24"/>
          <w:szCs w:val="24"/>
          <w:rtl w:val="0"/>
        </w:rPr>
        <w:t xml:space="preserve">The poll asked: "Let me list some issues that have been proposed for the federal government to address. Please tell me which ONE OR TWO of these items you think should be the top priority for the federal government: Health care. Immigration and border security. Job creation and economic growth. National security and terrorism. Climate change. The deficit and government spending. Guns. Trade agreements with other countries." If only one choice: "And, which of these issues do you think should be the second highest priority for the federal government to address </w:t>
      </w:r>
      <w:r w:rsidDel="00000000" w:rsidR="00000000" w:rsidRPr="00000000">
        <w:rPr>
          <w:sz w:val="24"/>
          <w:szCs w:val="24"/>
          <w:highlight w:val="white"/>
          <w:rtl w:val="0"/>
        </w:rPr>
        <w:t xml:space="preserve">(Polling Report, Inc., 2020)?</w:t>
      </w:r>
      <w:r w:rsidDel="00000000" w:rsidR="00000000" w:rsidRPr="00000000">
        <w:rPr>
          <w:sz w:val="24"/>
          <w:szCs w:val="24"/>
          <w:rtl w:val="0"/>
        </w:rPr>
        <w:t xml:space="preserve">"</w:t>
      </w:r>
    </w:p>
    <w:p w:rsidR="00000000" w:rsidDel="00000000" w:rsidP="00000000" w:rsidRDefault="00000000" w:rsidRPr="00000000" w14:paraId="00000009">
      <w:pPr>
        <w:shd w:fill="ffffff" w:val="clear"/>
        <w:spacing w:after="200" w:lineRule="auto"/>
        <w:rPr>
          <w:sz w:val="24"/>
          <w:szCs w:val="24"/>
        </w:rPr>
      </w:pPr>
      <w:r w:rsidDel="00000000" w:rsidR="00000000" w:rsidRPr="00000000">
        <w:rPr>
          <w:sz w:val="24"/>
          <w:szCs w:val="24"/>
          <w:rtl w:val="0"/>
        </w:rPr>
        <w:t xml:space="preserve">The margin of error as described by the following formula indicates how much we can expect the sample to vary from the population.</w:t>
      </w:r>
    </w:p>
    <w:p w:rsidR="00000000" w:rsidDel="00000000" w:rsidP="00000000" w:rsidRDefault="00000000" w:rsidRPr="00000000" w14:paraId="0000000A">
      <w:pPr>
        <w:shd w:fill="ffffff" w:val="clear"/>
        <w:spacing w:after="200" w:lineRule="auto"/>
        <w:rPr>
          <w:i w:val="1"/>
          <w:sz w:val="24"/>
          <w:szCs w:val="24"/>
        </w:rPr>
      </w:pPr>
      <w:r w:rsidDel="00000000" w:rsidR="00000000" w:rsidRPr="00000000">
        <w:rPr>
          <w:i w:val="1"/>
          <w:sz w:val="24"/>
          <w:szCs w:val="24"/>
          <w:rtl w:val="0"/>
        </w:rPr>
        <w:t xml:space="preserve">margin of error = z *</w:t>
      </w:r>
      <m:oMath>
        <m:f>
          <m:fPr>
            <m:ctrlPr>
              <w:rPr>
                <w:i w:val="1"/>
                <w:sz w:val="24"/>
                <w:szCs w:val="24"/>
              </w:rPr>
            </m:ctrlPr>
          </m:fPr>
          <m:num>
            <m:rad>
              <m:radPr>
                <m:degHide m:val="1"/>
                <m:ctrlPr>
                  <w:rPr>
                    <w:i w:val="1"/>
                    <w:sz w:val="24"/>
                    <w:szCs w:val="24"/>
                  </w:rPr>
                </m:ctrlPr>
              </m:radPr>
              <m:e>
                <m:r>
                  <w:rPr>
                    <w:i w:val="1"/>
                    <w:sz w:val="24"/>
                    <w:szCs w:val="24"/>
                  </w:rPr>
                  <m:t xml:space="preserve">p̂ (1 - p̂)</m:t>
                </m:r>
              </m:e>
            </m:rad>
            <m:r>
              <w:rPr>
                <w:i w:val="1"/>
                <w:sz w:val="24"/>
                <w:szCs w:val="24"/>
              </w:rPr>
              <m:t xml:space="preserve"> </m:t>
            </m:r>
          </m:num>
          <m:den>
            <m:r>
              <w:rPr>
                <w:i w:val="1"/>
                <w:sz w:val="24"/>
                <w:szCs w:val="24"/>
              </w:rPr>
              <m:t xml:space="preserve">n</m:t>
            </m:r>
          </m:den>
        </m:f>
      </m:oMath>
      <w:r w:rsidDel="00000000" w:rsidR="00000000" w:rsidRPr="00000000">
        <w:rPr>
          <w:rtl w:val="0"/>
        </w:rPr>
      </w:r>
    </w:p>
    <w:p w:rsidR="00000000" w:rsidDel="00000000" w:rsidP="00000000" w:rsidRDefault="00000000" w:rsidRPr="00000000" w14:paraId="0000000B">
      <w:pPr>
        <w:shd w:fill="ffffff" w:val="clear"/>
        <w:spacing w:after="200" w:lineRule="auto"/>
        <w:rPr>
          <w:sz w:val="24"/>
          <w:szCs w:val="24"/>
        </w:rPr>
      </w:pPr>
      <w:r w:rsidDel="00000000" w:rsidR="00000000" w:rsidRPr="00000000">
        <w:rPr>
          <w:sz w:val="24"/>
          <w:szCs w:val="24"/>
          <w:rtl w:val="0"/>
        </w:rPr>
        <w:t xml:space="preserve">For a 95% confidence interval, the z-value is 1.96, </w:t>
      </w:r>
      <w:r w:rsidDel="00000000" w:rsidR="00000000" w:rsidRPr="00000000">
        <w:rPr>
          <w:i w:val="1"/>
          <w:sz w:val="24"/>
          <w:szCs w:val="24"/>
          <w:rtl w:val="0"/>
        </w:rPr>
        <w:t xml:space="preserve">n</w:t>
      </w:r>
      <w:r w:rsidDel="00000000" w:rsidR="00000000" w:rsidRPr="00000000">
        <w:rPr>
          <w:sz w:val="24"/>
          <w:szCs w:val="24"/>
          <w:rtl w:val="0"/>
        </w:rPr>
        <w:t xml:space="preserve"> is the sample size of 900, and the sample proportion </w:t>
      </w:r>
      <m:oMath>
        <m:r>
          <w:rPr>
            <w:i w:val="1"/>
            <w:sz w:val="24"/>
            <w:szCs w:val="24"/>
          </w:rPr>
          <m:t xml:space="preserve">p̂</m:t>
        </m:r>
      </m:oMath>
      <w:r w:rsidDel="00000000" w:rsidR="00000000" w:rsidRPr="00000000">
        <w:rPr>
          <w:sz w:val="24"/>
          <w:szCs w:val="24"/>
          <w:rtl w:val="0"/>
        </w:rPr>
        <w:t xml:space="preserve"> is 0.42 for “Health care” as the highest first and second priority </w:t>
      </w:r>
      <w:r w:rsidDel="00000000" w:rsidR="00000000" w:rsidRPr="00000000">
        <w:rPr>
          <w:sz w:val="24"/>
          <w:szCs w:val="24"/>
          <w:highlight w:val="white"/>
          <w:rtl w:val="0"/>
        </w:rPr>
        <w:t xml:space="preserve">(Polling Report, Inc., 2020)</w:t>
      </w:r>
      <w:r w:rsidDel="00000000" w:rsidR="00000000" w:rsidRPr="00000000">
        <w:rPr>
          <w:sz w:val="24"/>
          <w:szCs w:val="24"/>
          <w:rtl w:val="0"/>
        </w:rPr>
        <w:t xml:space="preserve">.  </w:t>
      </w:r>
    </w:p>
    <w:p w:rsidR="00000000" w:rsidDel="00000000" w:rsidP="00000000" w:rsidRDefault="00000000" w:rsidRPr="00000000" w14:paraId="0000000C">
      <w:pPr>
        <w:shd w:fill="ffffff" w:val="clear"/>
        <w:spacing w:after="200" w:lineRule="auto"/>
        <w:rPr>
          <w:i w:val="1"/>
          <w:sz w:val="24"/>
          <w:szCs w:val="24"/>
          <w:highlight w:val="white"/>
        </w:rPr>
      </w:pPr>
      <w:r w:rsidDel="00000000" w:rsidR="00000000" w:rsidRPr="00000000">
        <w:rPr>
          <w:sz w:val="24"/>
          <w:szCs w:val="24"/>
          <w:rtl w:val="0"/>
        </w:rPr>
        <w:t xml:space="preserve">The confidence interval for this proportion is calculated as such, with the significance level,</w:t>
      </w:r>
      <w:r w:rsidDel="00000000" w:rsidR="00000000" w:rsidRPr="00000000">
        <w:rPr>
          <w:i w:val="1"/>
          <w:sz w:val="24"/>
          <w:szCs w:val="24"/>
          <w:rtl w:val="0"/>
        </w:rPr>
        <w:t xml:space="preserve"> </w:t>
      </w:r>
      <w:r w:rsidDel="00000000" w:rsidR="00000000" w:rsidRPr="00000000">
        <w:rPr>
          <w:i w:val="1"/>
          <w:sz w:val="24"/>
          <w:szCs w:val="24"/>
          <w:highlight w:val="white"/>
          <w:rtl w:val="0"/>
        </w:rPr>
        <w:t xml:space="preserve">α</w:t>
      </w:r>
      <w:r w:rsidDel="00000000" w:rsidR="00000000" w:rsidRPr="00000000">
        <w:rPr>
          <w:sz w:val="24"/>
          <w:szCs w:val="24"/>
          <w:highlight w:val="white"/>
          <w:rtl w:val="0"/>
        </w:rPr>
        <w:t xml:space="preserve">, at 0.05, the sample proportion of successes, </w:t>
      </w:r>
      <m:oMath>
        <m:r>
          <w:rPr>
            <w:i w:val="1"/>
            <w:sz w:val="24"/>
            <w:szCs w:val="24"/>
            <w:highlight w:val="white"/>
          </w:rPr>
          <m:t xml:space="preserve">p',</m:t>
        </m:r>
      </m:oMath>
      <w:r w:rsidDel="00000000" w:rsidR="00000000" w:rsidRPr="00000000">
        <w:rPr>
          <w:sz w:val="24"/>
          <w:szCs w:val="24"/>
          <w:rtl w:val="0"/>
        </w:rPr>
        <w:t xml:space="preserve">at 0.42</w:t>
      </w:r>
      <w:r w:rsidDel="00000000" w:rsidR="00000000" w:rsidRPr="00000000">
        <w:rPr>
          <w:i w:val="1"/>
          <w:sz w:val="24"/>
          <w:szCs w:val="24"/>
          <w:rtl w:val="0"/>
        </w:rPr>
        <w:t xml:space="preserve">, </w:t>
      </w:r>
      <w:r w:rsidDel="00000000" w:rsidR="00000000" w:rsidRPr="00000000">
        <w:rPr>
          <w:sz w:val="24"/>
          <w:szCs w:val="24"/>
          <w:rtl w:val="0"/>
        </w:rPr>
        <w:t xml:space="preserve">and the sample proportion of failures,</w:t>
      </w:r>
      <w:r w:rsidDel="00000000" w:rsidR="00000000" w:rsidRPr="00000000">
        <w:rPr>
          <w:i w:val="1"/>
          <w:sz w:val="24"/>
          <w:szCs w:val="24"/>
          <w:rtl w:val="0"/>
        </w:rPr>
        <w:t xml:space="preserve"> </w:t>
      </w:r>
      <m:oMath>
        <m:r>
          <w:rPr>
            <w:i w:val="1"/>
            <w:sz w:val="24"/>
            <w:szCs w:val="24"/>
            <w:highlight w:val="white"/>
          </w:rPr>
          <m:t xml:space="preserve">q',</m:t>
        </m:r>
      </m:oMath>
      <w:r w:rsidDel="00000000" w:rsidR="00000000" w:rsidRPr="00000000">
        <w:rPr>
          <w:sz w:val="24"/>
          <w:szCs w:val="24"/>
          <w:rtl w:val="0"/>
        </w:rPr>
        <w:t xml:space="preserve">at 0.58 </w:t>
      </w:r>
      <w:r w:rsidDel="00000000" w:rsidR="00000000" w:rsidRPr="00000000">
        <w:rPr>
          <w:sz w:val="24"/>
          <w:szCs w:val="24"/>
          <w:rtl w:val="0"/>
        </w:rPr>
        <w:t xml:space="preserve">(Holmes et al., 2018)</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0D">
      <w:pPr>
        <w:shd w:fill="ffffff" w:val="clear"/>
        <w:spacing w:after="200" w:lineRule="auto"/>
        <w:rPr>
          <w:i w:val="1"/>
          <w:sz w:val="24"/>
          <w:szCs w:val="24"/>
        </w:rPr>
      </w:pPr>
      <m:oMath>
        <m:r>
          <w:rPr>
            <w:i w:val="1"/>
            <w:sz w:val="24"/>
            <w:szCs w:val="24"/>
            <w:highlight w:val="white"/>
          </w:rPr>
          <m:t xml:space="preserve">p'</m:t>
        </m:r>
      </m:oMath>
      <m:oMath>
        <m:r>
          <m:t>±</m:t>
        </m:r>
      </m:oMath>
      <m:oMath>
        <m:sSub>
          <m:sSubPr>
            <m:ctrlPr>
              <w:rPr>
                <w:i w:val="1"/>
                <w:sz w:val="24"/>
                <w:szCs w:val="24"/>
                <w:highlight w:val="white"/>
              </w:rPr>
            </m:ctrlPr>
          </m:sSubPr>
          <m:e>
            <m:r>
              <w:rPr>
                <w:i w:val="1"/>
                <w:sz w:val="24"/>
                <w:szCs w:val="24"/>
                <w:highlight w:val="white"/>
              </w:rPr>
              <m:t xml:space="preserve">z</m:t>
            </m:r>
            <m:f>
              <m:fPr>
                <m:ctrlPr>
                  <w:rPr>
                    <w:i w:val="1"/>
                    <w:sz w:val="24"/>
                    <w:szCs w:val="24"/>
                  </w:rPr>
                </m:ctrlPr>
              </m:fPr>
              <m:num>
                <m:r>
                  <w:rPr>
                    <w:i w:val="1"/>
                    <w:sz w:val="24"/>
                    <w:szCs w:val="24"/>
                    <w:highlight w:val="white"/>
                  </w:rPr>
                  <m:t xml:space="preserve">α</m:t>
                </m:r>
              </m:num>
              <m:den>
                <m:r>
                  <w:rPr>
                    <w:i w:val="1"/>
                    <w:sz w:val="24"/>
                    <w:szCs w:val="24"/>
                  </w:rPr>
                  <m:t xml:space="preserve">2</m:t>
                </m:r>
              </m:den>
            </m:f>
          </m:e>
          <m:sub/>
        </m:sSub>
      </m:oMath>
      <w:r w:rsidDel="00000000" w:rsidR="00000000" w:rsidRPr="00000000">
        <w:rPr>
          <w:i w:val="1"/>
          <w:sz w:val="24"/>
          <w:szCs w:val="24"/>
          <w:rtl w:val="0"/>
        </w:rPr>
        <w:t xml:space="preserve">* </w:t>
      </w:r>
      <m:oMath>
        <m:rad>
          <m:radPr>
            <m:degHide m:val="1"/>
          </m:radPr>
          <m:e>
            <m:f>
              <m:fPr>
                <m:ctrlPr>
                  <w:rPr>
                    <w:i w:val="1"/>
                    <w:sz w:val="24"/>
                    <w:szCs w:val="24"/>
                  </w:rPr>
                </m:ctrlPr>
              </m:fPr>
              <m:num>
                <m:r>
                  <w:rPr>
                    <w:i w:val="1"/>
                    <w:sz w:val="24"/>
                    <w:szCs w:val="24"/>
                    <w:highlight w:val="white"/>
                  </w:rPr>
                  <m:t xml:space="preserve">p'q'</m:t>
                </m:r>
              </m:num>
              <m:den>
                <m:r>
                  <w:rPr>
                    <w:i w:val="1"/>
                    <w:sz w:val="24"/>
                    <w:szCs w:val="24"/>
                  </w:rPr>
                  <m:t xml:space="preserve">n</m:t>
                </m:r>
              </m:den>
            </m:f>
          </m:e>
        </m:rad>
      </m:oMath>
      <w:r w:rsidDel="00000000" w:rsidR="00000000" w:rsidRPr="00000000">
        <w:rPr>
          <w:rtl w:val="0"/>
        </w:rPr>
      </w:r>
    </w:p>
    <w:p w:rsidR="00000000" w:rsidDel="00000000" w:rsidP="00000000" w:rsidRDefault="00000000" w:rsidRPr="00000000" w14:paraId="0000000E">
      <w:pPr>
        <w:shd w:fill="ffffff" w:val="clear"/>
        <w:spacing w:after="200" w:lineRule="auto"/>
        <w:rPr>
          <w:sz w:val="24"/>
          <w:szCs w:val="24"/>
        </w:rPr>
      </w:pPr>
      <w:r w:rsidDel="00000000" w:rsidR="00000000" w:rsidRPr="00000000">
        <w:rPr>
          <w:sz w:val="24"/>
          <w:szCs w:val="24"/>
          <w:rtl w:val="0"/>
        </w:rPr>
        <w:t xml:space="preserve">The resulting confidence interval is (0.3875, 0.4530) meaning we estimate with 95% confidence that 38.75% to 45.30% of adults nationwide believe that health care should be the first or second highest priority for the federal government to address.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1">
      <w:pPr>
        <w:shd w:fill="ffffff" w:val="clear"/>
        <w:spacing w:before="180" w:lineRule="auto"/>
        <w:rPr>
          <w:sz w:val="24"/>
          <w:szCs w:val="24"/>
        </w:rPr>
      </w:pPr>
      <w:r w:rsidDel="00000000" w:rsidR="00000000" w:rsidRPr="00000000">
        <w:rPr>
          <w:sz w:val="24"/>
          <w:szCs w:val="24"/>
          <w:rtl w:val="0"/>
        </w:rPr>
        <w:t xml:space="preserve">Holmes, A., Illowsky, B., &amp; Dean, S. (2018). </w:t>
      </w:r>
      <w:r w:rsidDel="00000000" w:rsidR="00000000" w:rsidRPr="00000000">
        <w:rPr>
          <w:i w:val="1"/>
          <w:sz w:val="24"/>
          <w:szCs w:val="24"/>
          <w:rtl w:val="0"/>
        </w:rPr>
        <w:t xml:space="preserve">Introductory Business Statistics</w:t>
      </w:r>
      <w:r w:rsidDel="00000000" w:rsidR="00000000" w:rsidRPr="00000000">
        <w:rPr>
          <w:sz w:val="24"/>
          <w:szCs w:val="24"/>
          <w:rtl w:val="0"/>
        </w:rPr>
        <w:t xml:space="preserve"> (1st ed.). OpenStax.</w:t>
      </w:r>
    </w:p>
    <w:p w:rsidR="00000000" w:rsidDel="00000000" w:rsidP="00000000" w:rsidRDefault="00000000" w:rsidRPr="00000000" w14:paraId="00000012">
      <w:pPr>
        <w:shd w:fill="ffffff" w:val="clear"/>
        <w:spacing w:before="180" w:lineRule="auto"/>
        <w:rPr>
          <w:sz w:val="24"/>
          <w:szCs w:val="24"/>
        </w:rPr>
      </w:pPr>
      <w:r w:rsidDel="00000000" w:rsidR="00000000" w:rsidRPr="00000000">
        <w:rPr>
          <w:sz w:val="24"/>
          <w:szCs w:val="24"/>
          <w:rtl w:val="0"/>
        </w:rPr>
        <w:t xml:space="preserve">Polling Report, Inc. (2020). </w:t>
      </w:r>
      <w:r w:rsidDel="00000000" w:rsidR="00000000" w:rsidRPr="00000000">
        <w:rPr>
          <w:i w:val="1"/>
          <w:sz w:val="24"/>
          <w:szCs w:val="24"/>
          <w:rtl w:val="0"/>
        </w:rPr>
        <w:t xml:space="preserve">Problems and Priorities</w:t>
      </w:r>
      <w:r w:rsidDel="00000000" w:rsidR="00000000" w:rsidRPr="00000000">
        <w:rPr>
          <w:sz w:val="24"/>
          <w:szCs w:val="24"/>
          <w:rtl w:val="0"/>
        </w:rPr>
        <w:t xml:space="preserve">. PollingReport.com. Retrieved November 5, 2020, from </w:t>
      </w:r>
      <w:hyperlink r:id="rId7">
        <w:r w:rsidDel="00000000" w:rsidR="00000000" w:rsidRPr="00000000">
          <w:rPr>
            <w:sz w:val="24"/>
            <w:szCs w:val="24"/>
            <w:u w:val="single"/>
            <w:rtl w:val="0"/>
          </w:rPr>
          <w:t xml:space="preserve">https://www.pollingreport.com/prioriti.htm</w:t>
        </w:r>
      </w:hyperlink>
      <w:r w:rsidDel="00000000" w:rsidR="00000000" w:rsidRPr="00000000">
        <w:rPr>
          <w:rtl w:val="0"/>
        </w:rPr>
      </w:r>
    </w:p>
    <w:p w:rsidR="00000000" w:rsidDel="00000000" w:rsidP="00000000" w:rsidRDefault="00000000" w:rsidRPr="00000000" w14:paraId="00000013">
      <w:pPr>
        <w:shd w:fill="ffffff" w:val="clear"/>
        <w:spacing w:after="200" w:lineRule="auto"/>
        <w:rPr>
          <w:b w:val="1"/>
          <w:color w:val="343a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ollingreport.com/" TargetMode="External"/><Relationship Id="rId7" Type="http://schemas.openxmlformats.org/officeDocument/2006/relationships/hyperlink" Target="https://www.pollingreport.com/priorit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