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829D0" w14:textId="25B5B72D" w:rsidR="00530F13" w:rsidRDefault="006220CA">
      <w:bookmarkStart w:id="0" w:name="_Hlk57551730"/>
      <w:bookmarkEnd w:id="0"/>
    </w:p>
    <w:p w14:paraId="21A20B4E" w14:textId="77777777" w:rsidR="00CF32A8" w:rsidRDefault="00CF32A8"/>
    <w:p w14:paraId="31C4AAB2" w14:textId="77777777" w:rsidR="00CF32A8" w:rsidRDefault="00CF32A8"/>
    <w:p w14:paraId="28CD70B7" w14:textId="6C69D426" w:rsidR="00CF32A8" w:rsidRDefault="00CF32A8"/>
    <w:p w14:paraId="187E604B" w14:textId="57B80863" w:rsidR="00CF32A8" w:rsidRPr="00124B84" w:rsidRDefault="00CF32A8" w:rsidP="00CF32A8">
      <w:pPr>
        <w:pStyle w:val="NormalWeb"/>
        <w:shd w:val="clear" w:color="auto" w:fill="FFFFFF"/>
        <w:spacing w:before="180" w:beforeAutospacing="0" w:after="0" w:afterAutospacing="0" w:line="480" w:lineRule="auto"/>
        <w:jc w:val="center"/>
        <w:rPr>
          <w:rFonts w:ascii="Arial" w:hAnsi="Arial" w:cs="Arial"/>
          <w:b/>
          <w:bCs/>
          <w:color w:val="000000" w:themeColor="text1"/>
        </w:rPr>
      </w:pPr>
      <w:r w:rsidRPr="00124B84">
        <w:rPr>
          <w:rFonts w:ascii="Arial" w:hAnsi="Arial" w:cs="Arial"/>
          <w:b/>
          <w:bCs/>
          <w:color w:val="000000" w:themeColor="text1"/>
        </w:rPr>
        <w:t>Hotels</w:t>
      </w:r>
    </w:p>
    <w:p w14:paraId="4340D4B1" w14:textId="77777777" w:rsidR="00CF32A8" w:rsidRPr="00124B84" w:rsidRDefault="00CF32A8" w:rsidP="00CF32A8">
      <w:pPr>
        <w:pStyle w:val="NormalWeb"/>
        <w:shd w:val="clear" w:color="auto" w:fill="FFFFFF"/>
        <w:spacing w:before="180" w:beforeAutospacing="0" w:after="0" w:afterAutospacing="0" w:line="480" w:lineRule="auto"/>
        <w:jc w:val="center"/>
        <w:rPr>
          <w:color w:val="000000" w:themeColor="text1"/>
        </w:rPr>
      </w:pPr>
    </w:p>
    <w:p w14:paraId="292C7407" w14:textId="77777777" w:rsidR="00CF32A8" w:rsidRPr="00124B84" w:rsidRDefault="00CF32A8" w:rsidP="00CF32A8">
      <w:pPr>
        <w:pStyle w:val="NormalWeb"/>
        <w:shd w:val="clear" w:color="auto" w:fill="FFFFFF"/>
        <w:spacing w:before="0" w:beforeAutospacing="0" w:after="0" w:afterAutospacing="0" w:line="480" w:lineRule="auto"/>
        <w:jc w:val="center"/>
        <w:rPr>
          <w:color w:val="000000" w:themeColor="text1"/>
        </w:rPr>
      </w:pPr>
      <w:r w:rsidRPr="00124B84">
        <w:rPr>
          <w:rFonts w:ascii="Arial" w:hAnsi="Arial" w:cs="Arial"/>
          <w:color w:val="000000" w:themeColor="text1"/>
        </w:rPr>
        <w:t>Lauren Alexandra</w:t>
      </w:r>
    </w:p>
    <w:p w14:paraId="296BEF56" w14:textId="77777777" w:rsidR="00CF32A8" w:rsidRPr="00124B84" w:rsidRDefault="00CF32A8" w:rsidP="00CF32A8">
      <w:pPr>
        <w:pStyle w:val="NormalWeb"/>
        <w:shd w:val="clear" w:color="auto" w:fill="FFFFFF"/>
        <w:spacing w:before="0" w:beforeAutospacing="0" w:after="0" w:afterAutospacing="0" w:line="480" w:lineRule="auto"/>
        <w:jc w:val="center"/>
        <w:rPr>
          <w:color w:val="000000" w:themeColor="text1"/>
        </w:rPr>
      </w:pPr>
      <w:r w:rsidRPr="00124B84">
        <w:rPr>
          <w:rFonts w:ascii="Arial" w:hAnsi="Arial" w:cs="Arial"/>
          <w:color w:val="000000" w:themeColor="text1"/>
        </w:rPr>
        <w:t>Colorado State University Global</w:t>
      </w:r>
    </w:p>
    <w:p w14:paraId="2CC971F6" w14:textId="77777777" w:rsidR="00CF32A8" w:rsidRPr="00124B84" w:rsidRDefault="00CF32A8" w:rsidP="00CF32A8">
      <w:pPr>
        <w:pStyle w:val="NormalWeb"/>
        <w:shd w:val="clear" w:color="auto" w:fill="FFFFFF"/>
        <w:spacing w:before="0" w:beforeAutospacing="0" w:after="0" w:afterAutospacing="0" w:line="480" w:lineRule="auto"/>
        <w:jc w:val="center"/>
        <w:rPr>
          <w:color w:val="000000" w:themeColor="text1"/>
        </w:rPr>
      </w:pPr>
      <w:r w:rsidRPr="00124B84">
        <w:rPr>
          <w:rFonts w:ascii="Arial" w:hAnsi="Arial" w:cs="Arial"/>
          <w:color w:val="000000" w:themeColor="text1"/>
        </w:rPr>
        <w:t>MTH 410: Quantitative Business Analysis</w:t>
      </w:r>
    </w:p>
    <w:p w14:paraId="4725BB4A" w14:textId="77777777" w:rsidR="00CF32A8" w:rsidRPr="00124B84" w:rsidRDefault="00CF32A8" w:rsidP="00CF32A8">
      <w:pPr>
        <w:pStyle w:val="NormalWeb"/>
        <w:shd w:val="clear" w:color="auto" w:fill="FFFFFF"/>
        <w:spacing w:before="0" w:beforeAutospacing="0" w:after="0" w:afterAutospacing="0" w:line="480" w:lineRule="auto"/>
        <w:jc w:val="center"/>
        <w:rPr>
          <w:color w:val="000000" w:themeColor="text1"/>
        </w:rPr>
      </w:pPr>
      <w:r w:rsidRPr="00124B84">
        <w:rPr>
          <w:rFonts w:ascii="Arial" w:hAnsi="Arial" w:cs="Arial"/>
          <w:color w:val="000000" w:themeColor="text1"/>
        </w:rPr>
        <w:t>Dr. Leslieann Humphreys</w:t>
      </w:r>
    </w:p>
    <w:p w14:paraId="0D8EE652" w14:textId="5F2C1A15" w:rsidR="00CF32A8" w:rsidRPr="00124B84" w:rsidRDefault="00CF32A8" w:rsidP="00CF32A8">
      <w:pPr>
        <w:pStyle w:val="NormalWeb"/>
        <w:shd w:val="clear" w:color="auto" w:fill="FFFFFF"/>
        <w:spacing w:before="0" w:beforeAutospacing="0" w:after="180" w:afterAutospacing="0" w:line="480" w:lineRule="auto"/>
        <w:jc w:val="center"/>
        <w:rPr>
          <w:color w:val="000000" w:themeColor="text1"/>
        </w:rPr>
      </w:pPr>
      <w:r w:rsidRPr="00124B84">
        <w:rPr>
          <w:rFonts w:ascii="Arial" w:hAnsi="Arial" w:cs="Arial"/>
          <w:color w:val="000000" w:themeColor="text1"/>
        </w:rPr>
        <w:t>November 2</w:t>
      </w:r>
      <w:r w:rsidR="00872D7F" w:rsidRPr="00124B84">
        <w:rPr>
          <w:rFonts w:ascii="Arial" w:hAnsi="Arial" w:cs="Arial"/>
          <w:color w:val="000000" w:themeColor="text1"/>
        </w:rPr>
        <w:t>8</w:t>
      </w:r>
      <w:r w:rsidRPr="00124B84">
        <w:rPr>
          <w:rFonts w:ascii="Arial" w:hAnsi="Arial" w:cs="Arial"/>
          <w:color w:val="000000" w:themeColor="text1"/>
        </w:rPr>
        <w:t>, 2020</w:t>
      </w:r>
    </w:p>
    <w:p w14:paraId="32FCB46F" w14:textId="23A2DF44" w:rsidR="00CF32A8" w:rsidRDefault="00CF32A8"/>
    <w:p w14:paraId="3A5BFE7B" w14:textId="763E9929" w:rsidR="00CF32A8" w:rsidRDefault="00CF32A8"/>
    <w:p w14:paraId="5A86A9FC" w14:textId="7B341E8E" w:rsidR="00CF32A8" w:rsidRDefault="00CF32A8"/>
    <w:p w14:paraId="19853103" w14:textId="25B60AA5" w:rsidR="00CF32A8" w:rsidRDefault="00CF32A8"/>
    <w:p w14:paraId="53C32B84" w14:textId="01693D0D" w:rsidR="00CF32A8" w:rsidRDefault="00CF32A8"/>
    <w:p w14:paraId="3D57C3E2" w14:textId="6B029CBA" w:rsidR="00CF32A8" w:rsidRDefault="00CF32A8"/>
    <w:p w14:paraId="5E4378E4" w14:textId="5D819D44" w:rsidR="00CF32A8" w:rsidRDefault="00CF32A8"/>
    <w:p w14:paraId="507B1CC2" w14:textId="1E0B1D43" w:rsidR="00CF32A8" w:rsidRDefault="00CF32A8"/>
    <w:p w14:paraId="2B6E6490" w14:textId="4514BE41" w:rsidR="00CF32A8" w:rsidRDefault="00CF32A8"/>
    <w:p w14:paraId="47D3AA91" w14:textId="1E43462F" w:rsidR="00CF32A8" w:rsidRDefault="00CF32A8"/>
    <w:p w14:paraId="15E833D2" w14:textId="0818C25B" w:rsidR="00CF32A8" w:rsidRDefault="00CF32A8"/>
    <w:p w14:paraId="38E4BFFA" w14:textId="3AA5A606" w:rsidR="00CF32A8" w:rsidRDefault="00CF32A8"/>
    <w:p w14:paraId="7FDF039A" w14:textId="299A1977" w:rsidR="00CF32A8" w:rsidRDefault="00CF32A8"/>
    <w:p w14:paraId="17CFC113" w14:textId="182EBD63" w:rsidR="00CF32A8" w:rsidRDefault="00CF32A8"/>
    <w:p w14:paraId="54243D61" w14:textId="0D5397D8" w:rsidR="00CF32A8" w:rsidRDefault="00CF32A8"/>
    <w:p w14:paraId="0B9FE574" w14:textId="77777777" w:rsidR="008C30D4" w:rsidRPr="00124B84" w:rsidRDefault="008C30D4" w:rsidP="008C30D4">
      <w:pPr>
        <w:shd w:val="clear" w:color="auto" w:fill="FFFFFF"/>
        <w:spacing w:before="180" w:after="0" w:line="480" w:lineRule="auto"/>
        <w:jc w:val="center"/>
        <w:rPr>
          <w:rFonts w:ascii="Arial" w:eastAsia="Times New Roman" w:hAnsi="Arial" w:cs="Arial"/>
          <w:b/>
          <w:bCs/>
          <w:color w:val="000000" w:themeColor="text1"/>
          <w:sz w:val="24"/>
          <w:szCs w:val="24"/>
        </w:rPr>
      </w:pPr>
      <w:r w:rsidRPr="00124B84">
        <w:rPr>
          <w:rFonts w:ascii="Arial" w:eastAsia="Times New Roman" w:hAnsi="Arial" w:cs="Arial"/>
          <w:b/>
          <w:bCs/>
          <w:color w:val="000000" w:themeColor="text1"/>
          <w:sz w:val="24"/>
          <w:szCs w:val="24"/>
        </w:rPr>
        <w:lastRenderedPageBreak/>
        <w:t>Introduction</w:t>
      </w:r>
    </w:p>
    <w:p w14:paraId="5AF4F8A2" w14:textId="4CAFCA93" w:rsidR="00CF32A8" w:rsidRPr="00124B84" w:rsidRDefault="008C30D4" w:rsidP="00C74483">
      <w:pPr>
        <w:spacing w:line="480" w:lineRule="auto"/>
        <w:rPr>
          <w:rFonts w:ascii="Arial" w:eastAsia="Times New Roman" w:hAnsi="Arial" w:cs="Arial"/>
          <w:color w:val="000000" w:themeColor="text1"/>
          <w:sz w:val="24"/>
          <w:szCs w:val="24"/>
        </w:rPr>
      </w:pPr>
      <w:r w:rsidRPr="00124B84">
        <w:rPr>
          <w:rFonts w:ascii="Arial" w:eastAsia="Times New Roman" w:hAnsi="Arial" w:cs="Arial"/>
          <w:color w:val="000000" w:themeColor="text1"/>
          <w:sz w:val="24"/>
          <w:szCs w:val="24"/>
        </w:rPr>
        <w:tab/>
      </w:r>
      <w:r w:rsidR="00C74483" w:rsidRPr="00124B84">
        <w:rPr>
          <w:rFonts w:ascii="Arial" w:eastAsia="Times New Roman" w:hAnsi="Arial" w:cs="Arial"/>
          <w:color w:val="000000" w:themeColor="text1"/>
          <w:sz w:val="24"/>
          <w:szCs w:val="24"/>
        </w:rPr>
        <w:t>A1 Hotels delivers a luxurious</w:t>
      </w:r>
      <w:r w:rsidR="00BB0994" w:rsidRPr="00124B84">
        <w:rPr>
          <w:rFonts w:ascii="Arial" w:eastAsia="Times New Roman" w:hAnsi="Arial" w:cs="Arial"/>
          <w:color w:val="000000" w:themeColor="text1"/>
          <w:sz w:val="24"/>
          <w:szCs w:val="24"/>
        </w:rPr>
        <w:t xml:space="preserve"> hotel</w:t>
      </w:r>
      <w:r w:rsidR="00C74483" w:rsidRPr="00124B84">
        <w:rPr>
          <w:rFonts w:ascii="Arial" w:eastAsia="Times New Roman" w:hAnsi="Arial" w:cs="Arial"/>
          <w:color w:val="000000" w:themeColor="text1"/>
          <w:sz w:val="24"/>
          <w:szCs w:val="24"/>
        </w:rPr>
        <w:t xml:space="preserve"> experience to its customers around the globe. Due to some </w:t>
      </w:r>
      <w:r w:rsidR="00543606" w:rsidRPr="00124B84">
        <w:rPr>
          <w:rFonts w:ascii="Arial" w:hAnsi="Arial" w:cs="Arial"/>
          <w:color w:val="000000" w:themeColor="text1"/>
          <w:sz w:val="24"/>
          <w:szCs w:val="24"/>
          <w:shd w:val="clear" w:color="auto" w:fill="FFFFFF"/>
        </w:rPr>
        <w:t>uncomplimentary</w:t>
      </w:r>
      <w:r w:rsidR="00543606" w:rsidRPr="00124B84">
        <w:rPr>
          <w:rFonts w:ascii="Helvetica" w:hAnsi="Helvetica" w:cs="Helvetica"/>
          <w:color w:val="000000" w:themeColor="text1"/>
          <w:shd w:val="clear" w:color="auto" w:fill="FFFFFF"/>
        </w:rPr>
        <w:t xml:space="preserve"> </w:t>
      </w:r>
      <w:r w:rsidR="00C74483" w:rsidRPr="00124B84">
        <w:rPr>
          <w:rFonts w:ascii="Arial" w:eastAsia="Times New Roman" w:hAnsi="Arial" w:cs="Arial"/>
          <w:color w:val="000000" w:themeColor="text1"/>
          <w:sz w:val="24"/>
          <w:szCs w:val="24"/>
        </w:rPr>
        <w:t>incidents in the news however, A1 Hotels is reexamining the quality of service it provides. As a result, guests have received a customer satisfaction survey to rate the quality of their stay. The survey gathered ratings on quality of room, food, and service, rated as either Good(G) or Poor(P) with (P) indicating a dissatisfied customer. Historically, 40% of A1 Hotels customers have been dissatisfied with</w:t>
      </w:r>
      <w:r w:rsidR="00A60249" w:rsidRPr="00124B84">
        <w:rPr>
          <w:rFonts w:ascii="Arial" w:eastAsia="Times New Roman" w:hAnsi="Arial" w:cs="Arial"/>
          <w:color w:val="000000" w:themeColor="text1"/>
          <w:sz w:val="24"/>
          <w:szCs w:val="24"/>
        </w:rPr>
        <w:t xml:space="preserve"> the hotel quality. The company would like to know if the recent level of customer satisfaction has changed.</w:t>
      </w:r>
      <w:r w:rsidR="00C74483" w:rsidRPr="00124B84">
        <w:rPr>
          <w:rFonts w:ascii="Arial" w:eastAsia="Times New Roman" w:hAnsi="Arial" w:cs="Arial"/>
          <w:color w:val="000000" w:themeColor="text1"/>
          <w:sz w:val="24"/>
          <w:szCs w:val="24"/>
        </w:rPr>
        <w:t xml:space="preserve"> From the survey, 200 responses were randomly selected for analysis. </w:t>
      </w:r>
    </w:p>
    <w:p w14:paraId="27030A3A" w14:textId="231AFADA" w:rsidR="00DC3101" w:rsidRPr="00124B84" w:rsidRDefault="00403097" w:rsidP="00DC3101">
      <w:pPr>
        <w:shd w:val="clear" w:color="auto" w:fill="FFFFFF"/>
        <w:spacing w:before="180" w:after="0" w:line="480" w:lineRule="auto"/>
        <w:jc w:val="center"/>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Responses</w:t>
      </w:r>
    </w:p>
    <w:p w14:paraId="67613D76" w14:textId="4BFC870A" w:rsidR="00CF32A8" w:rsidRPr="00124B84" w:rsidRDefault="00DC3101" w:rsidP="00EA50DE">
      <w:pPr>
        <w:spacing w:line="480" w:lineRule="auto"/>
        <w:rPr>
          <w:rFonts w:ascii="Arial" w:eastAsia="Times New Roman" w:hAnsi="Arial" w:cs="Arial"/>
          <w:color w:val="000000" w:themeColor="text1"/>
          <w:sz w:val="24"/>
          <w:szCs w:val="24"/>
        </w:rPr>
      </w:pPr>
      <w:r w:rsidRPr="00124B84">
        <w:rPr>
          <w:rFonts w:ascii="Arial" w:eastAsia="Times New Roman" w:hAnsi="Arial" w:cs="Arial"/>
          <w:color w:val="000000" w:themeColor="text1"/>
          <w:sz w:val="24"/>
          <w:szCs w:val="24"/>
        </w:rPr>
        <w:tab/>
      </w:r>
      <w:r w:rsidR="00CB47FF" w:rsidRPr="00124B84">
        <w:rPr>
          <w:rFonts w:ascii="Arial" w:eastAsia="Times New Roman" w:hAnsi="Arial" w:cs="Arial"/>
          <w:color w:val="000000" w:themeColor="text1"/>
          <w:sz w:val="24"/>
          <w:szCs w:val="24"/>
        </w:rPr>
        <w:t xml:space="preserve"> </w:t>
      </w:r>
      <w:r w:rsidR="0069321E" w:rsidRPr="00124B84">
        <w:rPr>
          <w:rFonts w:ascii="Arial" w:eastAsia="Times New Roman" w:hAnsi="Arial" w:cs="Arial"/>
          <w:color w:val="000000" w:themeColor="text1"/>
          <w:sz w:val="24"/>
          <w:szCs w:val="24"/>
        </w:rPr>
        <w:t xml:space="preserve">Overall, 42% of customers were recently dissatisfied with A1 Hotels. When </w:t>
      </w:r>
      <w:r w:rsidR="004A6089" w:rsidRPr="00124B84">
        <w:rPr>
          <w:rFonts w:ascii="Arial" w:eastAsia="Times New Roman" w:hAnsi="Arial" w:cs="Arial"/>
          <w:color w:val="000000" w:themeColor="text1"/>
          <w:sz w:val="24"/>
          <w:szCs w:val="24"/>
        </w:rPr>
        <w:t xml:space="preserve">inspected by categories Room Quality, Food Quality, and Service Quality, customers rated them as Poor(P) 21%, 23.5%, and 27% of the time, respectively. </w:t>
      </w:r>
      <w:r w:rsidR="00AB133C" w:rsidRPr="00124B84">
        <w:rPr>
          <w:rFonts w:ascii="Arial" w:eastAsia="Times New Roman" w:hAnsi="Arial" w:cs="Arial"/>
          <w:color w:val="000000" w:themeColor="text1"/>
          <w:sz w:val="24"/>
          <w:szCs w:val="24"/>
        </w:rPr>
        <w:t xml:space="preserve">We can </w:t>
      </w:r>
      <w:r w:rsidR="00EA50DE" w:rsidRPr="00124B84">
        <w:rPr>
          <w:rFonts w:ascii="Arial" w:eastAsia="Times New Roman" w:hAnsi="Arial" w:cs="Arial"/>
          <w:color w:val="000000" w:themeColor="text1"/>
          <w:sz w:val="24"/>
          <w:szCs w:val="24"/>
        </w:rPr>
        <w:t>utilize a relative frequency distribution or bar graph (see Figure 1) to perceive the differences more clearly in categories</w:t>
      </w:r>
      <w:r w:rsidR="0046356C" w:rsidRPr="00124B84">
        <w:rPr>
          <w:rFonts w:ascii="Arial" w:eastAsia="Times New Roman" w:hAnsi="Arial" w:cs="Arial"/>
          <w:color w:val="000000" w:themeColor="text1"/>
          <w:sz w:val="24"/>
          <w:szCs w:val="24"/>
        </w:rPr>
        <w:t xml:space="preserve"> </w:t>
      </w:r>
      <w:r w:rsidR="0046356C" w:rsidRPr="00124B84">
        <w:rPr>
          <w:rFonts w:ascii="Arial" w:hAnsi="Arial" w:cs="Arial"/>
          <w:color w:val="000000" w:themeColor="text1"/>
          <w:sz w:val="24"/>
          <w:szCs w:val="24"/>
        </w:rPr>
        <w:t>(Holmes et al., 2018)</w:t>
      </w:r>
      <w:r w:rsidR="00AB133C" w:rsidRPr="00124B84">
        <w:rPr>
          <w:rFonts w:ascii="Arial" w:eastAsia="Times New Roman" w:hAnsi="Arial" w:cs="Arial"/>
          <w:color w:val="000000" w:themeColor="text1"/>
          <w:sz w:val="24"/>
          <w:szCs w:val="24"/>
        </w:rPr>
        <w:t>.</w:t>
      </w:r>
      <w:r w:rsidR="00EA50DE" w:rsidRPr="00124B84">
        <w:rPr>
          <w:rFonts w:ascii="Arial" w:eastAsia="Times New Roman" w:hAnsi="Arial" w:cs="Arial"/>
          <w:color w:val="000000" w:themeColor="text1"/>
          <w:sz w:val="24"/>
          <w:szCs w:val="24"/>
        </w:rPr>
        <w:t xml:space="preserve"> In subsequent surveys,</w:t>
      </w:r>
      <w:r w:rsidR="00AB133C" w:rsidRPr="00124B84">
        <w:rPr>
          <w:rFonts w:ascii="Arial" w:eastAsia="Times New Roman" w:hAnsi="Arial" w:cs="Arial"/>
          <w:color w:val="000000" w:themeColor="text1"/>
          <w:sz w:val="24"/>
          <w:szCs w:val="24"/>
        </w:rPr>
        <w:t xml:space="preserve"> </w:t>
      </w:r>
      <w:r w:rsidR="00EA50DE" w:rsidRPr="00124B84">
        <w:rPr>
          <w:rFonts w:ascii="Arial" w:eastAsia="Times New Roman" w:hAnsi="Arial" w:cs="Arial"/>
          <w:color w:val="000000" w:themeColor="text1"/>
          <w:sz w:val="24"/>
          <w:szCs w:val="24"/>
        </w:rPr>
        <w:t>A1 Hotels should investigate why Service Quality was rated 3.5-6.0% higher than the other categories.</w:t>
      </w:r>
    </w:p>
    <w:p w14:paraId="62FAC1F0" w14:textId="77777777" w:rsidR="000531CB" w:rsidRPr="00124B84" w:rsidRDefault="000531CB" w:rsidP="000531CB">
      <w:pPr>
        <w:pStyle w:val="NormalWeb"/>
        <w:shd w:val="clear" w:color="auto" w:fill="FFFFFF"/>
        <w:spacing w:before="180" w:beforeAutospacing="0" w:after="0" w:afterAutospacing="0"/>
        <w:rPr>
          <w:color w:val="000000" w:themeColor="text1"/>
        </w:rPr>
      </w:pPr>
      <w:r w:rsidRPr="00124B84">
        <w:rPr>
          <w:rFonts w:ascii="Arial" w:hAnsi="Arial" w:cs="Arial"/>
          <w:color w:val="000000" w:themeColor="text1"/>
        </w:rPr>
        <w:t>Figure 1 </w:t>
      </w:r>
    </w:p>
    <w:p w14:paraId="48EEF811" w14:textId="77777777" w:rsidR="000531CB" w:rsidRPr="00124B84" w:rsidRDefault="000531CB" w:rsidP="000531CB">
      <w:pPr>
        <w:pStyle w:val="NormalWeb"/>
        <w:shd w:val="clear" w:color="auto" w:fill="FFFFFF"/>
        <w:spacing w:before="180" w:beforeAutospacing="0" w:after="0" w:afterAutospacing="0" w:line="480" w:lineRule="auto"/>
        <w:rPr>
          <w:rFonts w:ascii="Arial" w:hAnsi="Arial" w:cs="Arial"/>
          <w:i/>
          <w:iCs/>
          <w:color w:val="000000" w:themeColor="text1"/>
        </w:rPr>
      </w:pPr>
      <w:r w:rsidRPr="00124B84">
        <w:rPr>
          <w:rFonts w:ascii="Arial" w:hAnsi="Arial" w:cs="Arial"/>
          <w:i/>
          <w:iCs/>
          <w:color w:val="000000" w:themeColor="text1"/>
        </w:rPr>
        <w:t xml:space="preserve">A1 Hotels Survey Responses Rated Poor(P) </w:t>
      </w:r>
    </w:p>
    <w:p w14:paraId="31D567C5" w14:textId="31BA2F02" w:rsidR="000531CB" w:rsidRPr="000531CB" w:rsidRDefault="000531CB" w:rsidP="000531CB">
      <w:pPr>
        <w:pStyle w:val="NormalWeb"/>
        <w:shd w:val="clear" w:color="auto" w:fill="FFFFFF"/>
        <w:spacing w:before="180" w:beforeAutospacing="0" w:after="0" w:afterAutospacing="0" w:line="480" w:lineRule="auto"/>
        <w:jc w:val="center"/>
        <w:rPr>
          <w:rFonts w:ascii="Arial" w:hAnsi="Arial" w:cs="Arial"/>
          <w:color w:val="343A3F"/>
        </w:rPr>
      </w:pPr>
      <w:r>
        <w:rPr>
          <w:rFonts w:ascii="Arial" w:hAnsi="Arial" w:cs="Arial"/>
          <w:noProof/>
          <w:color w:val="343A3F"/>
        </w:rPr>
        <w:lastRenderedPageBreak/>
        <w:drawing>
          <wp:inline distT="0" distB="0" distL="0" distR="0" wp14:anchorId="723D08B7" wp14:editId="2A8454E9">
            <wp:extent cx="4543425" cy="2762250"/>
            <wp:effectExtent l="133350" t="133350" r="142875" b="1714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3425" cy="2762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DACA8E" w14:textId="2C3BFD07" w:rsidR="00DC3101" w:rsidRPr="00124B84" w:rsidRDefault="00DC3101" w:rsidP="00DC3101">
      <w:pPr>
        <w:shd w:val="clear" w:color="auto" w:fill="FFFFFF"/>
        <w:spacing w:before="180" w:after="0" w:line="480" w:lineRule="auto"/>
        <w:jc w:val="center"/>
        <w:rPr>
          <w:rFonts w:ascii="Arial" w:eastAsia="Times New Roman" w:hAnsi="Arial" w:cs="Arial"/>
          <w:b/>
          <w:bCs/>
          <w:color w:val="000000" w:themeColor="text1"/>
          <w:sz w:val="24"/>
          <w:szCs w:val="24"/>
        </w:rPr>
      </w:pPr>
      <w:r w:rsidRPr="00124B84">
        <w:rPr>
          <w:rFonts w:ascii="Arial" w:eastAsia="Times New Roman" w:hAnsi="Arial" w:cs="Arial"/>
          <w:b/>
          <w:bCs/>
          <w:color w:val="000000" w:themeColor="text1"/>
          <w:sz w:val="24"/>
          <w:szCs w:val="24"/>
        </w:rPr>
        <w:t>Confidence Intervals</w:t>
      </w:r>
      <w:r w:rsidR="00292D00" w:rsidRPr="00124B84">
        <w:rPr>
          <w:rFonts w:ascii="Arial" w:eastAsia="Times New Roman" w:hAnsi="Arial" w:cs="Arial"/>
          <w:b/>
          <w:bCs/>
          <w:color w:val="000000" w:themeColor="text1"/>
          <w:sz w:val="24"/>
          <w:szCs w:val="24"/>
        </w:rPr>
        <w:t xml:space="preserve"> </w:t>
      </w:r>
    </w:p>
    <w:p w14:paraId="0BFD4BC9" w14:textId="3C97D590" w:rsidR="00DC3101" w:rsidRPr="00124B84" w:rsidRDefault="00DC3101" w:rsidP="00C437B8">
      <w:pPr>
        <w:spacing w:line="480" w:lineRule="auto"/>
        <w:rPr>
          <w:rFonts w:ascii="Arial" w:hAnsi="Arial" w:cs="Arial"/>
          <w:color w:val="000000" w:themeColor="text1"/>
          <w:sz w:val="24"/>
          <w:szCs w:val="24"/>
          <w:shd w:val="clear" w:color="auto" w:fill="FFFFFF"/>
        </w:rPr>
      </w:pPr>
      <w:r w:rsidRPr="00124B84">
        <w:rPr>
          <w:rFonts w:ascii="Arial" w:eastAsia="Times New Roman" w:hAnsi="Arial" w:cs="Arial"/>
          <w:color w:val="000000" w:themeColor="text1"/>
          <w:sz w:val="24"/>
          <w:szCs w:val="24"/>
        </w:rPr>
        <w:tab/>
      </w:r>
      <w:r w:rsidR="00E04741" w:rsidRPr="00704FA4">
        <w:rPr>
          <w:rFonts w:ascii="Arial" w:eastAsia="Times New Roman" w:hAnsi="Arial" w:cs="Arial"/>
          <w:color w:val="000000" w:themeColor="text1"/>
          <w:sz w:val="24"/>
          <w:szCs w:val="24"/>
        </w:rPr>
        <w:t>Using a 9</w:t>
      </w:r>
      <w:r w:rsidR="00E04741" w:rsidRPr="00704FA4">
        <w:rPr>
          <w:rFonts w:ascii="Arial" w:eastAsia="Times New Roman" w:hAnsi="Arial" w:cs="Arial"/>
          <w:color w:val="000000" w:themeColor="text1"/>
          <w:sz w:val="24"/>
          <w:szCs w:val="24"/>
        </w:rPr>
        <w:t>2</w:t>
      </w:r>
      <w:r w:rsidR="00E04741" w:rsidRPr="00704FA4">
        <w:rPr>
          <w:rFonts w:ascii="Arial" w:eastAsia="Times New Roman" w:hAnsi="Arial" w:cs="Arial"/>
          <w:color w:val="000000" w:themeColor="text1"/>
          <w:sz w:val="24"/>
          <w:szCs w:val="24"/>
        </w:rPr>
        <w:t xml:space="preserve">% confidence interval we can </w:t>
      </w:r>
      <w:r w:rsidR="000717A8" w:rsidRPr="00704FA4">
        <w:rPr>
          <w:rFonts w:ascii="Arial" w:hAnsi="Arial" w:cs="Arial"/>
          <w:color w:val="000000" w:themeColor="text1"/>
          <w:sz w:val="24"/>
          <w:szCs w:val="24"/>
          <w:shd w:val="clear" w:color="auto" w:fill="FFFFFF"/>
        </w:rPr>
        <w:t>provide an interval estimate of the sample proportion</w:t>
      </w:r>
      <w:r w:rsidR="00292D00" w:rsidRPr="00704FA4">
        <w:rPr>
          <w:rFonts w:ascii="Arial" w:hAnsi="Arial" w:cs="Arial"/>
          <w:color w:val="000000" w:themeColor="text1"/>
          <w:sz w:val="24"/>
          <w:szCs w:val="24"/>
          <w:shd w:val="clear" w:color="auto" w:fill="FFFFFF"/>
        </w:rPr>
        <w:t xml:space="preserve">s. </w:t>
      </w:r>
      <w:r w:rsidR="00AA0468" w:rsidRPr="00704FA4">
        <w:rPr>
          <w:rFonts w:ascii="Arial" w:hAnsi="Arial" w:cs="Arial"/>
          <w:color w:val="000000" w:themeColor="text1"/>
          <w:sz w:val="24"/>
          <w:szCs w:val="24"/>
          <w:shd w:val="clear" w:color="auto" w:fill="FFFFFF"/>
        </w:rPr>
        <w:t xml:space="preserve">Recent clients </w:t>
      </w:r>
      <w:r w:rsidR="00BF1355" w:rsidRPr="00704FA4">
        <w:rPr>
          <w:rFonts w:ascii="Arial" w:hAnsi="Arial" w:cs="Arial"/>
          <w:color w:val="000000" w:themeColor="text1"/>
          <w:sz w:val="24"/>
          <w:szCs w:val="24"/>
          <w:shd w:val="clear" w:color="auto" w:fill="FFFFFF"/>
        </w:rPr>
        <w:t>were dissatisfied between 35.89% and 48.11% overall with a margin of error of 6.11%.</w:t>
      </w:r>
      <w:r w:rsidR="00456FC4" w:rsidRPr="00704FA4">
        <w:rPr>
          <w:rFonts w:ascii="Arial" w:hAnsi="Arial" w:cs="Arial"/>
          <w:color w:val="000000" w:themeColor="text1"/>
          <w:sz w:val="24"/>
          <w:szCs w:val="24"/>
          <w:shd w:val="clear" w:color="auto" w:fill="FFFFFF"/>
        </w:rPr>
        <w:t xml:space="preserve"> </w:t>
      </w:r>
      <w:r w:rsidR="00456FC4" w:rsidRPr="00704FA4">
        <w:rPr>
          <w:rFonts w:ascii="Arial" w:hAnsi="Arial" w:cs="Arial"/>
          <w:color w:val="000000" w:themeColor="text1"/>
          <w:sz w:val="24"/>
          <w:szCs w:val="24"/>
          <w:shd w:val="clear" w:color="auto" w:fill="FFFFFF"/>
        </w:rPr>
        <w:t xml:space="preserve">The point estimate for the population proportion is near </w:t>
      </w:r>
      <w:r w:rsidR="00456FC4" w:rsidRPr="00704FA4">
        <w:rPr>
          <w:rFonts w:ascii="Arial" w:eastAsia="Times New Roman" w:hAnsi="Arial" w:cs="Arial"/>
          <w:color w:val="000000" w:themeColor="text1"/>
          <w:sz w:val="24"/>
          <w:szCs w:val="24"/>
        </w:rPr>
        <w:t>42.12%</w:t>
      </w:r>
      <w:r w:rsidR="00456FC4" w:rsidRPr="00704FA4">
        <w:rPr>
          <w:rFonts w:ascii="Arial" w:hAnsi="Arial" w:cs="Arial"/>
          <w:color w:val="000000" w:themeColor="text1"/>
          <w:sz w:val="24"/>
          <w:szCs w:val="24"/>
          <w:shd w:val="clear" w:color="auto" w:fill="FFFFFF"/>
        </w:rPr>
        <w:t>.</w:t>
      </w:r>
      <w:r w:rsidR="00AB02B2" w:rsidRPr="00704FA4">
        <w:rPr>
          <w:rFonts w:ascii="Arial" w:hAnsi="Arial" w:cs="Arial"/>
          <w:color w:val="000000" w:themeColor="text1"/>
          <w:sz w:val="24"/>
          <w:szCs w:val="24"/>
          <w:shd w:val="clear" w:color="auto" w:fill="FFFFFF"/>
        </w:rPr>
        <w:t xml:space="preserve"> </w:t>
      </w:r>
      <w:r w:rsidR="00456FC4" w:rsidRPr="00704FA4">
        <w:rPr>
          <w:rFonts w:ascii="Arial" w:hAnsi="Arial" w:cs="Arial"/>
          <w:color w:val="000000" w:themeColor="text1"/>
          <w:sz w:val="24"/>
          <w:szCs w:val="24"/>
          <w:shd w:val="clear" w:color="auto" w:fill="FFFFFF"/>
        </w:rPr>
        <w:t xml:space="preserve">If we want to </w:t>
      </w:r>
      <w:r w:rsidR="00AB02B2" w:rsidRPr="00704FA4">
        <w:rPr>
          <w:rFonts w:ascii="Arial" w:hAnsi="Arial" w:cs="Arial"/>
          <w:color w:val="000000" w:themeColor="text1"/>
          <w:sz w:val="24"/>
          <w:szCs w:val="24"/>
          <w:shd w:val="clear" w:color="auto" w:fill="FFFFFF"/>
        </w:rPr>
        <w:t>gain more precision, we can decrease the margin of error by lowering the confidence level</w:t>
      </w:r>
      <w:r w:rsidR="00456FC4" w:rsidRPr="00704FA4">
        <w:rPr>
          <w:rFonts w:ascii="Arial" w:hAnsi="Arial" w:cs="Arial"/>
          <w:color w:val="000000" w:themeColor="text1"/>
          <w:sz w:val="24"/>
          <w:szCs w:val="24"/>
          <w:shd w:val="clear" w:color="auto" w:fill="FFFFFF"/>
        </w:rPr>
        <w:t xml:space="preserve">, but this of course comes at the cost of our confidence in the estimate </w:t>
      </w:r>
      <w:r w:rsidR="00456FC4" w:rsidRPr="00704FA4">
        <w:rPr>
          <w:rFonts w:ascii="Arial" w:hAnsi="Arial" w:cs="Arial"/>
          <w:color w:val="000000" w:themeColor="text1"/>
          <w:sz w:val="24"/>
          <w:szCs w:val="24"/>
        </w:rPr>
        <w:t>(Holmes et al., 2018)</w:t>
      </w:r>
      <w:r w:rsidR="00456FC4" w:rsidRPr="00704FA4">
        <w:rPr>
          <w:rFonts w:ascii="Arial" w:eastAsia="Times New Roman" w:hAnsi="Arial" w:cs="Arial"/>
          <w:color w:val="000000" w:themeColor="text1"/>
          <w:sz w:val="24"/>
          <w:szCs w:val="24"/>
        </w:rPr>
        <w:t>.</w:t>
      </w:r>
      <w:r w:rsidR="00B85D2F" w:rsidRPr="00704FA4">
        <w:rPr>
          <w:rFonts w:ascii="Arial" w:eastAsia="Times New Roman" w:hAnsi="Arial" w:cs="Arial"/>
          <w:color w:val="000000" w:themeColor="text1"/>
          <w:sz w:val="24"/>
          <w:szCs w:val="24"/>
        </w:rPr>
        <w:t xml:space="preserve"> </w:t>
      </w:r>
      <w:r w:rsidR="00C437B8" w:rsidRPr="00704FA4">
        <w:rPr>
          <w:rFonts w:ascii="Arial" w:eastAsia="Times New Roman" w:hAnsi="Arial" w:cs="Arial"/>
          <w:color w:val="000000" w:themeColor="text1"/>
          <w:sz w:val="24"/>
          <w:szCs w:val="24"/>
        </w:rPr>
        <w:t xml:space="preserve">Dissatisfaction in quality by room, food, and service produced intervals of </w:t>
      </w:r>
      <w:r w:rsidR="00C437B8" w:rsidRPr="00704FA4">
        <w:rPr>
          <w:rFonts w:ascii="Arial" w:hAnsi="Arial" w:cs="Arial"/>
          <w:color w:val="000000" w:themeColor="text1"/>
          <w:sz w:val="24"/>
          <w:szCs w:val="24"/>
        </w:rPr>
        <w:t>15.9% - 26.1%</w:t>
      </w:r>
      <w:r w:rsidR="00C437B8" w:rsidRPr="00704FA4">
        <w:rPr>
          <w:rFonts w:ascii="Arial" w:hAnsi="Arial" w:cs="Arial"/>
          <w:color w:val="000000" w:themeColor="text1"/>
          <w:sz w:val="24"/>
          <w:szCs w:val="24"/>
        </w:rPr>
        <w:t xml:space="preserve">, </w:t>
      </w:r>
      <w:r w:rsidR="00C437B8" w:rsidRPr="00704FA4">
        <w:rPr>
          <w:rFonts w:ascii="Arial" w:hAnsi="Arial" w:cs="Arial"/>
          <w:color w:val="000000" w:themeColor="text1"/>
          <w:sz w:val="24"/>
          <w:szCs w:val="24"/>
        </w:rPr>
        <w:t>18.3% - 28.7%</w:t>
      </w:r>
      <w:r w:rsidR="00C437B8" w:rsidRPr="00704FA4">
        <w:rPr>
          <w:rFonts w:ascii="Arial" w:hAnsi="Arial" w:cs="Arial"/>
          <w:color w:val="000000" w:themeColor="text1"/>
          <w:sz w:val="24"/>
          <w:szCs w:val="24"/>
        </w:rPr>
        <w:t xml:space="preserve">, </w:t>
      </w:r>
      <w:r w:rsidR="00C437B8" w:rsidRPr="00704FA4">
        <w:rPr>
          <w:rFonts w:ascii="Arial" w:hAnsi="Arial" w:cs="Arial"/>
          <w:color w:val="000000" w:themeColor="text1"/>
          <w:sz w:val="24"/>
          <w:szCs w:val="24"/>
        </w:rPr>
        <w:t>21.51% - 32.49%</w:t>
      </w:r>
      <w:r w:rsidR="00C437B8" w:rsidRPr="00704FA4">
        <w:rPr>
          <w:rFonts w:ascii="Arial" w:hAnsi="Arial" w:cs="Arial"/>
          <w:color w:val="000000" w:themeColor="text1"/>
          <w:sz w:val="24"/>
          <w:szCs w:val="24"/>
        </w:rPr>
        <w:t xml:space="preserve">, with </w:t>
      </w:r>
      <w:r w:rsidR="001E4A30" w:rsidRPr="00704FA4">
        <w:rPr>
          <w:rFonts w:ascii="Arial" w:hAnsi="Arial" w:cs="Arial"/>
          <w:color w:val="000000" w:themeColor="text1"/>
          <w:sz w:val="24"/>
          <w:szCs w:val="24"/>
        </w:rPr>
        <w:t>margin of errors</w:t>
      </w:r>
      <w:r w:rsidR="00C437B8" w:rsidRPr="00704FA4">
        <w:rPr>
          <w:rFonts w:ascii="Arial" w:hAnsi="Arial" w:cs="Arial"/>
          <w:color w:val="000000" w:themeColor="text1"/>
          <w:sz w:val="24"/>
          <w:szCs w:val="24"/>
        </w:rPr>
        <w:t xml:space="preserve"> of </w:t>
      </w:r>
      <w:r w:rsidR="001E4A30" w:rsidRPr="00704FA4">
        <w:rPr>
          <w:rFonts w:ascii="Arial" w:hAnsi="Arial" w:cs="Arial"/>
          <w:color w:val="000000" w:themeColor="text1"/>
          <w:sz w:val="24"/>
          <w:szCs w:val="24"/>
        </w:rPr>
        <w:t>5.1%</w:t>
      </w:r>
      <w:r w:rsidR="00C437B8" w:rsidRPr="00704FA4">
        <w:rPr>
          <w:rFonts w:ascii="Arial" w:hAnsi="Arial" w:cs="Arial"/>
          <w:color w:val="000000" w:themeColor="text1"/>
          <w:sz w:val="24"/>
          <w:szCs w:val="24"/>
          <w:shd w:val="clear" w:color="auto" w:fill="FFFFFF"/>
        </w:rPr>
        <w:t xml:space="preserve">, </w:t>
      </w:r>
      <w:r w:rsidR="001E4A30" w:rsidRPr="00704FA4">
        <w:rPr>
          <w:rFonts w:ascii="Arial" w:hAnsi="Arial" w:cs="Arial"/>
          <w:color w:val="000000" w:themeColor="text1"/>
          <w:sz w:val="24"/>
          <w:szCs w:val="24"/>
        </w:rPr>
        <w:t>5.2%</w:t>
      </w:r>
      <w:r w:rsidR="001E4A30" w:rsidRPr="00704FA4">
        <w:rPr>
          <w:rFonts w:ascii="Arial" w:hAnsi="Arial" w:cs="Arial"/>
          <w:color w:val="000000" w:themeColor="text1"/>
          <w:sz w:val="24"/>
          <w:szCs w:val="24"/>
        </w:rPr>
        <w:t xml:space="preserve">, </w:t>
      </w:r>
      <w:r w:rsidR="00C437B8" w:rsidRPr="00704FA4">
        <w:rPr>
          <w:rFonts w:ascii="Arial" w:hAnsi="Arial" w:cs="Arial"/>
          <w:color w:val="000000" w:themeColor="text1"/>
          <w:sz w:val="24"/>
          <w:szCs w:val="24"/>
          <w:shd w:val="clear" w:color="auto" w:fill="FFFFFF"/>
        </w:rPr>
        <w:t xml:space="preserve">and </w:t>
      </w:r>
      <w:r w:rsidR="001E4A30" w:rsidRPr="00704FA4">
        <w:rPr>
          <w:rFonts w:ascii="Arial" w:hAnsi="Arial" w:cs="Arial"/>
          <w:color w:val="000000" w:themeColor="text1"/>
          <w:sz w:val="24"/>
          <w:szCs w:val="24"/>
        </w:rPr>
        <w:t>5.5%</w:t>
      </w:r>
      <w:r w:rsidR="001E4A30" w:rsidRPr="00704FA4">
        <w:rPr>
          <w:rFonts w:ascii="Arial" w:hAnsi="Arial" w:cs="Arial"/>
          <w:color w:val="000000" w:themeColor="text1"/>
          <w:sz w:val="24"/>
          <w:szCs w:val="24"/>
        </w:rPr>
        <w:t>.</w:t>
      </w:r>
      <w:r w:rsidR="00E9624B" w:rsidRPr="00704FA4">
        <w:rPr>
          <w:rFonts w:ascii="Arial" w:hAnsi="Arial" w:cs="Arial"/>
          <w:color w:val="000000" w:themeColor="text1"/>
          <w:sz w:val="24"/>
          <w:szCs w:val="24"/>
        </w:rPr>
        <w:t xml:space="preserve"> </w:t>
      </w:r>
      <w:r w:rsidR="003406CA" w:rsidRPr="00704FA4">
        <w:rPr>
          <w:rFonts w:ascii="Arial" w:hAnsi="Arial" w:cs="Arial"/>
          <w:color w:val="000000" w:themeColor="text1"/>
          <w:sz w:val="24"/>
          <w:szCs w:val="24"/>
        </w:rPr>
        <w:t>The</w:t>
      </w:r>
      <w:r w:rsidR="002F56E8" w:rsidRPr="00704FA4">
        <w:rPr>
          <w:rFonts w:ascii="Arial" w:hAnsi="Arial" w:cs="Arial"/>
          <w:color w:val="000000" w:themeColor="text1"/>
          <w:sz w:val="24"/>
          <w:szCs w:val="24"/>
        </w:rPr>
        <w:t xml:space="preserve"> </w:t>
      </w:r>
      <w:r w:rsidR="003406CA" w:rsidRPr="00704FA4">
        <w:rPr>
          <w:rFonts w:ascii="Arial" w:hAnsi="Arial" w:cs="Arial"/>
          <w:color w:val="000000" w:themeColor="text1"/>
          <w:sz w:val="24"/>
          <w:szCs w:val="24"/>
        </w:rPr>
        <w:t>confidence interval tell</w:t>
      </w:r>
      <w:r w:rsidR="00A55192">
        <w:rPr>
          <w:rFonts w:ascii="Arial" w:hAnsi="Arial" w:cs="Arial"/>
          <w:color w:val="000000" w:themeColor="text1"/>
          <w:sz w:val="24"/>
          <w:szCs w:val="24"/>
        </w:rPr>
        <w:t>s</w:t>
      </w:r>
      <w:r w:rsidR="003406CA" w:rsidRPr="00704FA4">
        <w:rPr>
          <w:rFonts w:ascii="Arial" w:hAnsi="Arial" w:cs="Arial"/>
          <w:color w:val="000000" w:themeColor="text1"/>
          <w:sz w:val="24"/>
          <w:szCs w:val="24"/>
        </w:rPr>
        <w:t xml:space="preserve"> us at most 48.11% of A1 Hotels customers were dissatisfied with hotel quality with a potential 32.49%</w:t>
      </w:r>
      <w:r w:rsidR="00E9624B" w:rsidRPr="00704FA4">
        <w:rPr>
          <w:rFonts w:ascii="Arial" w:hAnsi="Arial" w:cs="Arial"/>
          <w:color w:val="000000" w:themeColor="text1"/>
          <w:sz w:val="24"/>
          <w:szCs w:val="24"/>
        </w:rPr>
        <w:t xml:space="preserve"> disappointed in the service quality.</w:t>
      </w:r>
    </w:p>
    <w:p w14:paraId="26FE1BA6" w14:textId="6E6B34C5" w:rsidR="00DC3101" w:rsidRPr="00124B84" w:rsidRDefault="00DC3101" w:rsidP="00DC3101">
      <w:pPr>
        <w:shd w:val="clear" w:color="auto" w:fill="FFFFFF"/>
        <w:spacing w:before="180" w:after="0" w:line="480" w:lineRule="auto"/>
        <w:jc w:val="center"/>
        <w:rPr>
          <w:rFonts w:ascii="Arial" w:eastAsia="Times New Roman" w:hAnsi="Arial" w:cs="Arial"/>
          <w:b/>
          <w:bCs/>
          <w:color w:val="000000" w:themeColor="text1"/>
          <w:sz w:val="24"/>
          <w:szCs w:val="24"/>
        </w:rPr>
      </w:pPr>
      <w:r w:rsidRPr="00124B84">
        <w:rPr>
          <w:rFonts w:ascii="Arial" w:eastAsia="Times New Roman" w:hAnsi="Arial" w:cs="Arial"/>
          <w:b/>
          <w:bCs/>
          <w:color w:val="000000" w:themeColor="text1"/>
          <w:sz w:val="24"/>
          <w:szCs w:val="24"/>
        </w:rPr>
        <w:t>Hypothesis Test</w:t>
      </w:r>
      <w:r w:rsidR="004A1A4B" w:rsidRPr="00124B84">
        <w:rPr>
          <w:rFonts w:ascii="Arial" w:eastAsia="Times New Roman" w:hAnsi="Arial" w:cs="Arial"/>
          <w:b/>
          <w:bCs/>
          <w:color w:val="000000" w:themeColor="text1"/>
          <w:sz w:val="24"/>
          <w:szCs w:val="24"/>
        </w:rPr>
        <w:t>s</w:t>
      </w:r>
    </w:p>
    <w:p w14:paraId="02B92F51" w14:textId="22CE66CA" w:rsidR="000531CB" w:rsidRPr="00966777" w:rsidRDefault="00DC3101" w:rsidP="00B4686E">
      <w:pPr>
        <w:spacing w:line="480" w:lineRule="auto"/>
        <w:rPr>
          <w:rFonts w:ascii="Helvetica" w:hAnsi="Helvetica" w:cs="Helvetica"/>
          <w:color w:val="333333"/>
          <w:sz w:val="21"/>
          <w:szCs w:val="21"/>
          <w:shd w:val="clear" w:color="auto" w:fill="FFFFFF"/>
        </w:rPr>
      </w:pPr>
      <w:r w:rsidRPr="00543606">
        <w:rPr>
          <w:rFonts w:ascii="Arial" w:eastAsia="Times New Roman" w:hAnsi="Arial" w:cs="Arial"/>
          <w:sz w:val="24"/>
          <w:szCs w:val="24"/>
        </w:rPr>
        <w:tab/>
      </w:r>
      <w:r w:rsidR="008164A2" w:rsidRPr="00124B84">
        <w:rPr>
          <w:rFonts w:ascii="Arial" w:eastAsia="Times New Roman" w:hAnsi="Arial" w:cs="Arial"/>
          <w:color w:val="000000" w:themeColor="text1"/>
          <w:sz w:val="24"/>
          <w:szCs w:val="24"/>
        </w:rPr>
        <w:t>To</w:t>
      </w:r>
      <w:r w:rsidR="008164A2" w:rsidRPr="00124B84">
        <w:rPr>
          <w:rFonts w:ascii="Arial" w:hAnsi="Arial" w:cs="Arial"/>
          <w:color w:val="000000" w:themeColor="text1"/>
          <w:sz w:val="24"/>
          <w:szCs w:val="24"/>
        </w:rPr>
        <w:t xml:space="preserve"> </w:t>
      </w:r>
      <w:r w:rsidR="008164A2" w:rsidRPr="00124B84">
        <w:rPr>
          <w:rFonts w:ascii="Arial" w:hAnsi="Arial" w:cs="Arial"/>
          <w:color w:val="000000" w:themeColor="text1"/>
          <w:sz w:val="24"/>
          <w:szCs w:val="24"/>
        </w:rPr>
        <w:t>ascertain</w:t>
      </w:r>
      <w:r w:rsidR="008164A2" w:rsidRPr="00124B84">
        <w:rPr>
          <w:rFonts w:ascii="Arial" w:hAnsi="Arial" w:cs="Arial"/>
          <w:color w:val="000000" w:themeColor="text1"/>
          <w:sz w:val="24"/>
          <w:szCs w:val="24"/>
        </w:rPr>
        <w:t xml:space="preserve"> if the proportion of all recent clients is more dissatisfied than the traditional level of dissatisfaction</w:t>
      </w:r>
      <w:r w:rsidR="008164A2" w:rsidRPr="00124B84">
        <w:rPr>
          <w:rFonts w:ascii="Arial" w:hAnsi="Arial" w:cs="Arial"/>
          <w:color w:val="000000" w:themeColor="text1"/>
          <w:sz w:val="24"/>
          <w:szCs w:val="24"/>
        </w:rPr>
        <w:t xml:space="preserve">, we can conduct a hypothesis test. The </w:t>
      </w:r>
      <w:r w:rsidR="008164A2" w:rsidRPr="00124B84">
        <w:rPr>
          <w:rFonts w:ascii="Arial" w:hAnsi="Arial" w:cs="Arial"/>
          <w:i/>
          <w:iCs/>
          <w:color w:val="000000" w:themeColor="text1"/>
          <w:sz w:val="24"/>
          <w:szCs w:val="24"/>
        </w:rPr>
        <w:t>p</w:t>
      </w:r>
      <w:r w:rsidR="008164A2" w:rsidRPr="00124B84">
        <w:rPr>
          <w:rFonts w:ascii="Arial" w:hAnsi="Arial" w:cs="Arial"/>
          <w:color w:val="000000" w:themeColor="text1"/>
          <w:sz w:val="24"/>
          <w:szCs w:val="24"/>
        </w:rPr>
        <w:t xml:space="preserve">-value </w:t>
      </w:r>
      <w:r w:rsidR="008164A2" w:rsidRPr="00124B84">
        <w:rPr>
          <w:rFonts w:ascii="Arial" w:hAnsi="Arial" w:cs="Arial"/>
          <w:color w:val="000000" w:themeColor="text1"/>
          <w:sz w:val="24"/>
          <w:szCs w:val="24"/>
        </w:rPr>
        <w:lastRenderedPageBreak/>
        <w:t xml:space="preserve">approach to the test, with the </w:t>
      </w:r>
      <w:r w:rsidR="008164A2" w:rsidRPr="00124B84">
        <w:rPr>
          <w:rFonts w:ascii="Arial" w:hAnsi="Arial" w:cs="Arial"/>
          <w:i/>
          <w:iCs/>
          <w:color w:val="000000" w:themeColor="text1"/>
          <w:sz w:val="24"/>
          <w:szCs w:val="24"/>
        </w:rPr>
        <w:t>p</w:t>
      </w:r>
      <w:r w:rsidR="008164A2" w:rsidRPr="00124B84">
        <w:rPr>
          <w:rFonts w:ascii="Arial" w:hAnsi="Arial" w:cs="Arial"/>
          <w:color w:val="000000" w:themeColor="text1"/>
          <w:sz w:val="24"/>
          <w:szCs w:val="24"/>
        </w:rPr>
        <w:t xml:space="preserve">-value representing the probability of finding an outcome at least as great as the observed outcome given a true null hypothesis, </w:t>
      </w:r>
      <w:r w:rsidR="000926A2" w:rsidRPr="00124B84">
        <w:rPr>
          <w:rFonts w:ascii="Arial" w:hAnsi="Arial" w:cs="Arial"/>
          <w:color w:val="000000" w:themeColor="text1"/>
          <w:sz w:val="24"/>
          <w:szCs w:val="24"/>
        </w:rPr>
        <w:t xml:space="preserve">is </w:t>
      </w:r>
      <w:r w:rsidR="003F0915">
        <w:rPr>
          <w:rFonts w:ascii="Arial" w:hAnsi="Arial" w:cs="Arial"/>
          <w:color w:val="000000" w:themeColor="text1"/>
          <w:sz w:val="24"/>
          <w:szCs w:val="24"/>
        </w:rPr>
        <w:t>evaluated</w:t>
      </w:r>
      <w:r w:rsidR="000926A2" w:rsidRPr="00124B84">
        <w:rPr>
          <w:rFonts w:ascii="Arial" w:hAnsi="Arial" w:cs="Arial"/>
          <w:color w:val="000000" w:themeColor="text1"/>
          <w:sz w:val="24"/>
          <w:szCs w:val="24"/>
        </w:rPr>
        <w:t xml:space="preserve"> by the </w:t>
      </w:r>
      <w:r w:rsidR="000926A2" w:rsidRPr="00124B84">
        <w:rPr>
          <w:rFonts w:ascii="Arial" w:hAnsi="Arial" w:cs="Arial"/>
          <w:i/>
          <w:iCs/>
          <w:color w:val="000000" w:themeColor="text1"/>
          <w:sz w:val="24"/>
          <w:szCs w:val="24"/>
        </w:rPr>
        <w:t>p</w:t>
      </w:r>
      <w:r w:rsidR="000926A2" w:rsidRPr="00124B84">
        <w:rPr>
          <w:rFonts w:ascii="Arial" w:hAnsi="Arial" w:cs="Arial"/>
          <w:color w:val="000000" w:themeColor="text1"/>
          <w:sz w:val="24"/>
          <w:szCs w:val="24"/>
        </w:rPr>
        <w:t xml:space="preserve">-value </w:t>
      </w:r>
      <w:r w:rsidR="002B5B16" w:rsidRPr="00124B84">
        <w:rPr>
          <w:rFonts w:ascii="Arial" w:hAnsi="Arial" w:cs="Arial"/>
          <w:color w:val="000000" w:themeColor="text1"/>
          <w:sz w:val="24"/>
          <w:szCs w:val="24"/>
          <w:shd w:val="clear" w:color="auto" w:fill="FFFFFF"/>
        </w:rPr>
        <w:t>being less than or greater</w:t>
      </w:r>
      <w:r w:rsidR="002B5B16" w:rsidRPr="00124B84">
        <w:rPr>
          <w:rFonts w:ascii="Arial" w:hAnsi="Arial" w:cs="Arial"/>
          <w:color w:val="000000" w:themeColor="text1"/>
          <w:sz w:val="24"/>
          <w:szCs w:val="24"/>
          <w:shd w:val="clear" w:color="auto" w:fill="FFFFFF"/>
        </w:rPr>
        <w:t xml:space="preserve"> than the level of significance</w:t>
      </w:r>
      <w:r w:rsidR="002B5B16" w:rsidRPr="00124B84">
        <w:rPr>
          <w:rFonts w:ascii="Arial" w:hAnsi="Arial" w:cs="Arial"/>
          <w:color w:val="000000" w:themeColor="text1"/>
          <w:sz w:val="24"/>
          <w:szCs w:val="24"/>
          <w:shd w:val="clear" w:color="auto" w:fill="FFFFFF"/>
        </w:rPr>
        <w:t xml:space="preserve">, </w:t>
      </w:r>
      <w:r w:rsidR="002B5B16" w:rsidRPr="00124B84">
        <w:rPr>
          <w:rFonts w:ascii="Arial" w:hAnsi="Arial" w:cs="Arial"/>
          <w:color w:val="000000" w:themeColor="text1"/>
          <w:sz w:val="24"/>
          <w:szCs w:val="24"/>
        </w:rPr>
        <w:t>α = 0.08</w:t>
      </w:r>
      <w:r w:rsidR="000926A2" w:rsidRPr="00124B84">
        <w:rPr>
          <w:rFonts w:ascii="Arial" w:hAnsi="Arial" w:cs="Arial"/>
          <w:color w:val="000000" w:themeColor="text1"/>
          <w:sz w:val="24"/>
          <w:szCs w:val="24"/>
        </w:rPr>
        <w:t>.</w:t>
      </w:r>
      <w:r w:rsidR="00966777">
        <w:rPr>
          <w:rFonts w:ascii="Arial" w:hAnsi="Arial" w:cs="Arial"/>
          <w:color w:val="000000" w:themeColor="text1"/>
          <w:sz w:val="24"/>
          <w:szCs w:val="24"/>
        </w:rPr>
        <w:t xml:space="preserve"> </w:t>
      </w:r>
      <w:r w:rsidR="00966777" w:rsidRPr="00966777">
        <w:rPr>
          <w:rFonts w:ascii="Arial" w:hAnsi="Arial" w:cs="Arial"/>
          <w:color w:val="000000" w:themeColor="text1"/>
          <w:sz w:val="24"/>
          <w:szCs w:val="24"/>
          <w:shd w:val="clear" w:color="auto" w:fill="FFFFFF"/>
        </w:rPr>
        <w:t>The significance level denotes an 8% risk of reject</w:t>
      </w:r>
      <w:r w:rsidR="00966777">
        <w:rPr>
          <w:rFonts w:ascii="Arial" w:hAnsi="Arial" w:cs="Arial"/>
          <w:color w:val="000000" w:themeColor="text1"/>
          <w:sz w:val="24"/>
          <w:szCs w:val="24"/>
          <w:shd w:val="clear" w:color="auto" w:fill="FFFFFF"/>
        </w:rPr>
        <w:t>ing</w:t>
      </w:r>
      <w:r w:rsidR="00966777" w:rsidRPr="00966777">
        <w:rPr>
          <w:rFonts w:ascii="Arial" w:hAnsi="Arial" w:cs="Arial"/>
          <w:color w:val="000000" w:themeColor="text1"/>
          <w:sz w:val="24"/>
          <w:szCs w:val="24"/>
          <w:shd w:val="clear" w:color="auto" w:fill="FFFFFF"/>
        </w:rPr>
        <w:t xml:space="preserve"> the null hypothesis if it is true. If we use a lower level, the test </w:t>
      </w:r>
      <w:r w:rsidR="003F0915">
        <w:rPr>
          <w:rFonts w:ascii="Arial" w:hAnsi="Arial" w:cs="Arial"/>
          <w:color w:val="000000" w:themeColor="text1"/>
          <w:sz w:val="24"/>
          <w:szCs w:val="24"/>
          <w:shd w:val="clear" w:color="auto" w:fill="FFFFFF"/>
        </w:rPr>
        <w:t>will</w:t>
      </w:r>
      <w:r w:rsidR="00966777" w:rsidRPr="00966777">
        <w:rPr>
          <w:rFonts w:ascii="Arial" w:hAnsi="Arial" w:cs="Arial"/>
          <w:color w:val="000000" w:themeColor="text1"/>
          <w:sz w:val="24"/>
          <w:szCs w:val="24"/>
          <w:shd w:val="clear" w:color="auto" w:fill="FFFFFF"/>
        </w:rPr>
        <w:t xml:space="preserve"> have a decreased probability of </w:t>
      </w:r>
      <w:r w:rsidR="00966777">
        <w:rPr>
          <w:rFonts w:ascii="Arial" w:hAnsi="Arial" w:cs="Arial"/>
          <w:color w:val="000000" w:themeColor="text1"/>
          <w:sz w:val="24"/>
          <w:szCs w:val="24"/>
          <w:shd w:val="clear" w:color="auto" w:fill="FFFFFF"/>
        </w:rPr>
        <w:t>noticing</w:t>
      </w:r>
      <w:r w:rsidR="00966777" w:rsidRPr="00966777">
        <w:rPr>
          <w:rFonts w:ascii="Arial" w:hAnsi="Arial" w:cs="Arial"/>
          <w:color w:val="000000" w:themeColor="text1"/>
          <w:sz w:val="24"/>
          <w:szCs w:val="24"/>
          <w:shd w:val="clear" w:color="auto" w:fill="FFFFFF"/>
        </w:rPr>
        <w:t xml:space="preserve"> a difference in customer satisfaction if one exists</w:t>
      </w:r>
      <w:r w:rsidR="00966777">
        <w:rPr>
          <w:rFonts w:ascii="Arial" w:hAnsi="Arial" w:cs="Arial"/>
          <w:color w:val="000000" w:themeColor="text1"/>
          <w:sz w:val="24"/>
          <w:szCs w:val="24"/>
          <w:shd w:val="clear" w:color="auto" w:fill="FFFFFF"/>
        </w:rPr>
        <w:t xml:space="preserve"> </w:t>
      </w:r>
      <w:r w:rsidR="00966777" w:rsidRPr="00124B84">
        <w:rPr>
          <w:rFonts w:ascii="Arial" w:hAnsi="Arial" w:cs="Arial"/>
          <w:color w:val="000000" w:themeColor="text1"/>
          <w:sz w:val="24"/>
          <w:szCs w:val="24"/>
        </w:rPr>
        <w:t>(Holmes et al., 2018)</w:t>
      </w:r>
      <w:r w:rsidR="00966777">
        <w:rPr>
          <w:rFonts w:ascii="Helvetica" w:hAnsi="Helvetica" w:cs="Helvetica"/>
          <w:color w:val="333333"/>
          <w:sz w:val="21"/>
          <w:szCs w:val="21"/>
          <w:shd w:val="clear" w:color="auto" w:fill="FFFFFF"/>
        </w:rPr>
        <w:t xml:space="preserve">. </w:t>
      </w:r>
      <w:r w:rsidR="000926A2" w:rsidRPr="00124B84">
        <w:rPr>
          <w:rFonts w:ascii="Arial" w:hAnsi="Arial" w:cs="Arial"/>
          <w:color w:val="000000" w:themeColor="text1"/>
          <w:sz w:val="24"/>
          <w:szCs w:val="24"/>
        </w:rPr>
        <w:t xml:space="preserve">The hypotheses for the two-tailed test are </w:t>
      </w:r>
      <w:r w:rsidR="000926A2" w:rsidRPr="00124B84">
        <w:rPr>
          <w:rFonts w:ascii="Arial" w:hAnsi="Arial" w:cs="Arial"/>
          <w:i/>
          <w:iCs/>
          <w:color w:val="000000" w:themeColor="text1"/>
          <w:sz w:val="24"/>
          <w:szCs w:val="24"/>
        </w:rPr>
        <w:t>H</w:t>
      </w:r>
      <w:r w:rsidR="000926A2" w:rsidRPr="00124B84">
        <w:rPr>
          <w:rFonts w:ascii="Arial" w:hAnsi="Arial" w:cs="Arial"/>
          <w:color w:val="000000" w:themeColor="text1"/>
          <w:sz w:val="24"/>
          <w:szCs w:val="24"/>
          <w:vertAlign w:val="subscript"/>
        </w:rPr>
        <w:t>0</w:t>
      </w:r>
      <w:r w:rsidR="000926A2" w:rsidRPr="00124B84">
        <w:rPr>
          <w:rFonts w:ascii="Arial" w:hAnsi="Arial" w:cs="Arial"/>
          <w:color w:val="000000" w:themeColor="text1"/>
          <w:sz w:val="24"/>
          <w:szCs w:val="24"/>
        </w:rPr>
        <w:t xml:space="preserve">: </w:t>
      </w:r>
      <w:r w:rsidR="000926A2" w:rsidRPr="00124B84">
        <w:rPr>
          <w:rFonts w:ascii="Arial" w:hAnsi="Arial" w:cs="Arial"/>
          <w:i/>
          <w:iCs/>
          <w:color w:val="000000" w:themeColor="text1"/>
          <w:sz w:val="24"/>
          <w:szCs w:val="24"/>
        </w:rPr>
        <w:t>p</w:t>
      </w:r>
      <w:r w:rsidR="000926A2" w:rsidRPr="00124B84">
        <w:rPr>
          <w:rFonts w:ascii="Arial" w:hAnsi="Arial" w:cs="Arial"/>
          <w:color w:val="000000" w:themeColor="text1"/>
          <w:sz w:val="24"/>
          <w:szCs w:val="24"/>
        </w:rPr>
        <w:t xml:space="preserve"> = 0.40</w:t>
      </w:r>
      <w:r w:rsidR="000926A2" w:rsidRPr="00124B84">
        <w:rPr>
          <w:rFonts w:ascii="Arial" w:hAnsi="Arial" w:cs="Arial"/>
          <w:color w:val="000000" w:themeColor="text1"/>
          <w:sz w:val="24"/>
          <w:szCs w:val="24"/>
        </w:rPr>
        <w:t xml:space="preserve"> and </w:t>
      </w:r>
      <w:r w:rsidR="000926A2" w:rsidRPr="00124B84">
        <w:rPr>
          <w:rFonts w:ascii="Arial" w:hAnsi="Arial" w:cs="Arial"/>
          <w:i/>
          <w:iCs/>
          <w:color w:val="000000" w:themeColor="text1"/>
          <w:sz w:val="24"/>
          <w:szCs w:val="24"/>
        </w:rPr>
        <w:t>H</w:t>
      </w:r>
      <w:r w:rsidR="000926A2" w:rsidRPr="00124B84">
        <w:rPr>
          <w:rFonts w:ascii="Arial" w:hAnsi="Arial" w:cs="Arial"/>
          <w:i/>
          <w:iCs/>
          <w:color w:val="000000" w:themeColor="text1"/>
          <w:sz w:val="24"/>
          <w:szCs w:val="24"/>
          <w:vertAlign w:val="subscript"/>
        </w:rPr>
        <w:t>a</w:t>
      </w:r>
      <w:r w:rsidR="000926A2" w:rsidRPr="00124B84">
        <w:rPr>
          <w:rFonts w:ascii="Arial" w:hAnsi="Arial" w:cs="Arial"/>
          <w:color w:val="000000" w:themeColor="text1"/>
          <w:sz w:val="24"/>
          <w:szCs w:val="24"/>
        </w:rPr>
        <w:t xml:space="preserve">: </w:t>
      </w:r>
      <w:r w:rsidR="000926A2" w:rsidRPr="00124B84">
        <w:rPr>
          <w:rFonts w:ascii="Arial" w:hAnsi="Arial" w:cs="Arial"/>
          <w:i/>
          <w:iCs/>
          <w:color w:val="000000" w:themeColor="text1"/>
          <w:sz w:val="24"/>
          <w:szCs w:val="24"/>
        </w:rPr>
        <w:t>p</w:t>
      </w:r>
      <w:r w:rsidR="000926A2" w:rsidRPr="00124B84">
        <w:rPr>
          <w:rFonts w:ascii="Arial" w:hAnsi="Arial" w:cs="Arial"/>
          <w:color w:val="000000" w:themeColor="text1"/>
          <w:sz w:val="24"/>
          <w:szCs w:val="24"/>
        </w:rPr>
        <w:t xml:space="preserve"> ≠ 0.40</w:t>
      </w:r>
      <w:r w:rsidR="000926A2" w:rsidRPr="00124B84">
        <w:rPr>
          <w:rFonts w:ascii="Arial" w:hAnsi="Arial" w:cs="Arial"/>
          <w:color w:val="000000" w:themeColor="text1"/>
          <w:sz w:val="24"/>
          <w:szCs w:val="24"/>
        </w:rPr>
        <w:t xml:space="preserve">. </w:t>
      </w:r>
      <w:r w:rsidR="008F786D" w:rsidRPr="00124B84">
        <w:rPr>
          <w:rFonts w:ascii="Arial" w:hAnsi="Arial" w:cs="Arial"/>
          <w:color w:val="000000" w:themeColor="text1"/>
          <w:sz w:val="24"/>
          <w:szCs w:val="24"/>
        </w:rPr>
        <w:t xml:space="preserve">First we calculate the test statistic </w:t>
      </w:r>
      <w:r w:rsidR="00C87025" w:rsidRPr="00124B84">
        <w:rPr>
          <w:rFonts w:ascii="Arial" w:hAnsi="Arial" w:cs="Arial"/>
          <w:color w:val="000000" w:themeColor="text1"/>
          <w:sz w:val="24"/>
          <w:szCs w:val="24"/>
        </w:rPr>
        <w:t>(see Figure 2) where the sample proportion</w:t>
      </w:r>
      <w:r w:rsidR="000470A3">
        <w:rPr>
          <w:rFonts w:ascii="Arial" w:hAnsi="Arial" w:cs="Arial"/>
          <w:color w:val="000000" w:themeColor="text1"/>
          <w:sz w:val="24"/>
          <w:szCs w:val="24"/>
        </w:rPr>
        <w:t xml:space="preserve"> </w:t>
      </w:r>
      <w:r w:rsidR="000470A3" w:rsidRPr="000470A3">
        <w:rPr>
          <w:rFonts w:ascii="Arial" w:hAnsi="Arial" w:cs="Arial"/>
          <w:color w:val="000000" w:themeColor="text1"/>
          <w:sz w:val="24"/>
          <w:szCs w:val="24"/>
          <w:shd w:val="clear" w:color="auto" w:fill="FFFFFF"/>
        </w:rPr>
        <w:t>of successes</w:t>
      </w:r>
      <w:r w:rsidR="00C87025" w:rsidRPr="00124B84">
        <w:rPr>
          <w:rFonts w:ascii="Arial" w:hAnsi="Arial" w:cs="Arial"/>
          <w:color w:val="000000" w:themeColor="text1"/>
          <w:sz w:val="24"/>
          <w:szCs w:val="24"/>
        </w:rPr>
        <w:t>, p’, is 0.42</w:t>
      </w:r>
      <w:r w:rsidR="00C87025" w:rsidRPr="00124B84">
        <w:rPr>
          <w:rFonts w:ascii="Arial" w:hAnsi="Arial" w:cs="Arial"/>
          <w:color w:val="000000" w:themeColor="text1"/>
          <w:sz w:val="24"/>
          <w:szCs w:val="24"/>
          <w:shd w:val="clear" w:color="auto" w:fill="FFFFFF"/>
        </w:rPr>
        <w:t xml:space="preserve">, </w:t>
      </w:r>
      <w:bookmarkStart w:id="1" w:name="_Hlk57564306"/>
      <w:r w:rsidR="00C87025" w:rsidRPr="00124B84">
        <w:rPr>
          <w:rFonts w:ascii="Arial" w:hAnsi="Arial" w:cs="Arial"/>
          <w:color w:val="000000" w:themeColor="text1"/>
          <w:sz w:val="24"/>
          <w:szCs w:val="24"/>
          <w:shd w:val="clear" w:color="auto" w:fill="FFFFFF"/>
        </w:rPr>
        <w:t>p</w:t>
      </w:r>
      <w:r w:rsidR="00C87025" w:rsidRPr="00124B84">
        <w:rPr>
          <w:rFonts w:ascii="Arial" w:hAnsi="Arial" w:cs="Arial"/>
          <w:color w:val="000000" w:themeColor="text1"/>
          <w:sz w:val="24"/>
          <w:szCs w:val="24"/>
          <w:shd w:val="clear" w:color="auto" w:fill="FFFFFF"/>
          <w:vertAlign w:val="subscript"/>
        </w:rPr>
        <w:t>0</w:t>
      </w:r>
      <w:r w:rsidR="0044708F">
        <w:rPr>
          <w:rFonts w:ascii="Arial" w:hAnsi="Arial" w:cs="Arial"/>
          <w:color w:val="000000" w:themeColor="text1"/>
          <w:sz w:val="24"/>
          <w:szCs w:val="24"/>
          <w:shd w:val="clear" w:color="auto" w:fill="FFFFFF"/>
          <w:vertAlign w:val="subscript"/>
        </w:rPr>
        <w:t xml:space="preserve">, </w:t>
      </w:r>
      <w:r w:rsidR="0044708F">
        <w:rPr>
          <w:rFonts w:ascii="Arial" w:hAnsi="Arial" w:cs="Arial"/>
          <w:color w:val="000000" w:themeColor="text1"/>
          <w:sz w:val="24"/>
          <w:szCs w:val="24"/>
          <w:shd w:val="clear" w:color="auto" w:fill="FFFFFF"/>
        </w:rPr>
        <w:t>the hypothesized value, is</w:t>
      </w:r>
      <w:r w:rsidR="00C87025" w:rsidRPr="00124B84">
        <w:rPr>
          <w:rFonts w:ascii="Arial" w:hAnsi="Arial" w:cs="Arial"/>
          <w:color w:val="000000" w:themeColor="text1"/>
          <w:sz w:val="24"/>
          <w:szCs w:val="24"/>
          <w:shd w:val="clear" w:color="auto" w:fill="FFFFFF"/>
        </w:rPr>
        <w:t xml:space="preserve"> </w:t>
      </w:r>
      <w:r w:rsidR="00C87025" w:rsidRPr="00124B84">
        <w:rPr>
          <w:rFonts w:ascii="Arial" w:hAnsi="Arial" w:cs="Arial"/>
          <w:color w:val="000000" w:themeColor="text1"/>
          <w:sz w:val="24"/>
          <w:szCs w:val="24"/>
        </w:rPr>
        <w:t>0.4</w:t>
      </w:r>
      <w:r w:rsidR="00C87025" w:rsidRPr="00124B84">
        <w:rPr>
          <w:rFonts w:ascii="Arial" w:hAnsi="Arial" w:cs="Arial"/>
          <w:color w:val="000000" w:themeColor="text1"/>
          <w:sz w:val="24"/>
          <w:szCs w:val="24"/>
        </w:rPr>
        <w:t xml:space="preserve">0, </w:t>
      </w:r>
      <w:bookmarkEnd w:id="1"/>
      <w:r w:rsidR="00C87025" w:rsidRPr="00124B84">
        <w:rPr>
          <w:rFonts w:ascii="Arial" w:hAnsi="Arial" w:cs="Arial"/>
          <w:color w:val="000000" w:themeColor="text1"/>
          <w:sz w:val="24"/>
          <w:szCs w:val="24"/>
        </w:rPr>
        <w:t>q</w:t>
      </w:r>
      <w:r w:rsidR="00C87025" w:rsidRPr="00124B84">
        <w:rPr>
          <w:rFonts w:ascii="Arial" w:hAnsi="Arial" w:cs="Arial"/>
          <w:color w:val="000000" w:themeColor="text1"/>
          <w:sz w:val="24"/>
          <w:szCs w:val="24"/>
          <w:shd w:val="clear" w:color="auto" w:fill="FFFFFF"/>
          <w:vertAlign w:val="subscript"/>
        </w:rPr>
        <w:t>0</w:t>
      </w:r>
      <w:r w:rsidR="000470A3">
        <w:rPr>
          <w:rFonts w:ascii="Arial" w:hAnsi="Arial" w:cs="Arial"/>
          <w:color w:val="000000" w:themeColor="text1"/>
          <w:sz w:val="24"/>
          <w:szCs w:val="24"/>
          <w:shd w:val="clear" w:color="auto" w:fill="FFFFFF"/>
          <w:vertAlign w:val="subscript"/>
        </w:rPr>
        <w:t xml:space="preserve">, </w:t>
      </w:r>
      <w:r w:rsidR="000470A3" w:rsidRPr="000470A3">
        <w:rPr>
          <w:rFonts w:ascii="Arial" w:hAnsi="Arial" w:cs="Arial"/>
          <w:color w:val="000000" w:themeColor="text1"/>
          <w:sz w:val="24"/>
          <w:szCs w:val="24"/>
        </w:rPr>
        <w:t xml:space="preserve">the </w:t>
      </w:r>
      <w:r w:rsidR="0044708F">
        <w:rPr>
          <w:rFonts w:ascii="Arial" w:hAnsi="Arial" w:cs="Arial"/>
          <w:color w:val="000000" w:themeColor="text1"/>
          <w:sz w:val="24"/>
          <w:szCs w:val="24"/>
          <w:shd w:val="clear" w:color="auto" w:fill="FFFFFF"/>
        </w:rPr>
        <w:t>value not hypothesized</w:t>
      </w:r>
      <w:r w:rsidR="000470A3">
        <w:rPr>
          <w:rFonts w:ascii="Arial" w:hAnsi="Arial" w:cs="Arial"/>
          <w:color w:val="000000" w:themeColor="text1"/>
          <w:sz w:val="24"/>
          <w:szCs w:val="24"/>
          <w:shd w:val="clear" w:color="auto" w:fill="FFFFFF"/>
          <w:vertAlign w:val="subscript"/>
        </w:rPr>
        <w:t>,</w:t>
      </w:r>
      <w:r w:rsidR="00C87025" w:rsidRPr="00124B84">
        <w:rPr>
          <w:rFonts w:ascii="Arial" w:hAnsi="Arial" w:cs="Arial"/>
          <w:color w:val="000000" w:themeColor="text1"/>
          <w:sz w:val="24"/>
          <w:szCs w:val="24"/>
          <w:shd w:val="clear" w:color="auto" w:fill="FFFFFF"/>
        </w:rPr>
        <w:t xml:space="preserve"> is </w:t>
      </w:r>
      <w:r w:rsidR="008D5A47" w:rsidRPr="00124B84">
        <w:rPr>
          <w:rFonts w:ascii="Arial" w:hAnsi="Arial" w:cs="Arial"/>
          <w:color w:val="000000" w:themeColor="text1"/>
          <w:sz w:val="24"/>
          <w:szCs w:val="24"/>
        </w:rPr>
        <w:t xml:space="preserve">(1 - </w:t>
      </w:r>
      <w:r w:rsidR="008D5A47" w:rsidRPr="00124B84">
        <w:rPr>
          <w:rFonts w:ascii="Arial" w:hAnsi="Arial" w:cs="Arial"/>
          <w:color w:val="000000" w:themeColor="text1"/>
          <w:sz w:val="24"/>
          <w:szCs w:val="24"/>
          <w:shd w:val="clear" w:color="auto" w:fill="FFFFFF"/>
        </w:rPr>
        <w:t>p</w:t>
      </w:r>
      <w:r w:rsidR="008D5A47" w:rsidRPr="00124B84">
        <w:rPr>
          <w:rFonts w:ascii="Arial" w:hAnsi="Arial" w:cs="Arial"/>
          <w:color w:val="000000" w:themeColor="text1"/>
          <w:sz w:val="24"/>
          <w:szCs w:val="24"/>
          <w:shd w:val="clear" w:color="auto" w:fill="FFFFFF"/>
          <w:vertAlign w:val="subscript"/>
        </w:rPr>
        <w:t>0</w:t>
      </w:r>
      <w:r w:rsidR="008D5A47" w:rsidRPr="00124B84">
        <w:rPr>
          <w:rFonts w:ascii="Arial" w:hAnsi="Arial" w:cs="Arial"/>
          <w:color w:val="000000" w:themeColor="text1"/>
          <w:sz w:val="24"/>
          <w:szCs w:val="24"/>
        </w:rPr>
        <w:t>)</w:t>
      </w:r>
      <w:r w:rsidR="00C87025" w:rsidRPr="00124B84">
        <w:rPr>
          <w:rFonts w:ascii="Arial" w:hAnsi="Arial" w:cs="Arial"/>
          <w:color w:val="000000" w:themeColor="text1"/>
          <w:sz w:val="24"/>
          <w:szCs w:val="24"/>
        </w:rPr>
        <w:t>,</w:t>
      </w:r>
      <w:r w:rsidR="008D5A47" w:rsidRPr="00124B84">
        <w:rPr>
          <w:rFonts w:ascii="Arial" w:hAnsi="Arial" w:cs="Arial"/>
          <w:color w:val="000000" w:themeColor="text1"/>
          <w:sz w:val="24"/>
          <w:szCs w:val="24"/>
        </w:rPr>
        <w:t xml:space="preserve"> and n is the sample size of 200</w:t>
      </w:r>
      <w:r w:rsidR="002B5B16" w:rsidRPr="00124B84">
        <w:rPr>
          <w:rFonts w:ascii="Arial" w:hAnsi="Arial" w:cs="Arial"/>
          <w:color w:val="000000" w:themeColor="text1"/>
          <w:sz w:val="24"/>
          <w:szCs w:val="24"/>
        </w:rPr>
        <w:t xml:space="preserve"> which results in </w:t>
      </w:r>
      <w:r w:rsidR="002B5B16" w:rsidRPr="00124B84">
        <w:rPr>
          <w:rFonts w:ascii="Arial" w:hAnsi="Arial" w:cs="Arial"/>
          <w:color w:val="000000" w:themeColor="text1"/>
          <w:sz w:val="24"/>
          <w:szCs w:val="24"/>
          <w:shd w:val="clear" w:color="auto" w:fill="FFFFFF"/>
        </w:rPr>
        <w:t>0.578</w:t>
      </w:r>
      <w:r w:rsidR="002B5B16" w:rsidRPr="00124B84">
        <w:rPr>
          <w:rFonts w:ascii="Arial" w:hAnsi="Arial" w:cs="Arial"/>
          <w:color w:val="000000" w:themeColor="text1"/>
          <w:sz w:val="24"/>
          <w:szCs w:val="24"/>
          <w:shd w:val="clear" w:color="auto" w:fill="FFFFFF"/>
        </w:rPr>
        <w:t>.</w:t>
      </w:r>
      <w:r w:rsidR="002B5B16" w:rsidRPr="00124B84">
        <w:rPr>
          <w:rFonts w:ascii="Arial" w:hAnsi="Arial" w:cs="Arial"/>
          <w:color w:val="000000" w:themeColor="text1"/>
          <w:shd w:val="clear" w:color="auto" w:fill="FFFFFF"/>
        </w:rPr>
        <w:t xml:space="preserve"> </w:t>
      </w:r>
    </w:p>
    <w:p w14:paraId="673B49F6" w14:textId="77777777" w:rsidR="000531CB" w:rsidRPr="00124B84" w:rsidRDefault="000531CB" w:rsidP="000531CB">
      <w:pPr>
        <w:pStyle w:val="NormalWeb"/>
        <w:shd w:val="clear" w:color="auto" w:fill="FFFFFF"/>
        <w:spacing w:before="180" w:beforeAutospacing="0" w:after="0" w:afterAutospacing="0" w:line="480" w:lineRule="auto"/>
        <w:rPr>
          <w:rFonts w:ascii="Arial" w:hAnsi="Arial" w:cs="Arial"/>
          <w:color w:val="000000" w:themeColor="text1"/>
        </w:rPr>
      </w:pPr>
      <w:r w:rsidRPr="00124B84">
        <w:rPr>
          <w:rFonts w:ascii="Arial" w:hAnsi="Arial" w:cs="Arial"/>
          <w:color w:val="000000" w:themeColor="text1"/>
        </w:rPr>
        <w:t>Figure 2</w:t>
      </w:r>
    </w:p>
    <w:p w14:paraId="68915BC0" w14:textId="77777777" w:rsidR="000531CB" w:rsidRPr="00124B84" w:rsidRDefault="000531CB" w:rsidP="000531CB">
      <w:pPr>
        <w:pStyle w:val="NormalWeb"/>
        <w:shd w:val="clear" w:color="auto" w:fill="FFFFFF"/>
        <w:spacing w:before="180" w:beforeAutospacing="0" w:after="0" w:afterAutospacing="0" w:line="480" w:lineRule="auto"/>
        <w:rPr>
          <w:rFonts w:ascii="Arial" w:hAnsi="Arial" w:cs="Arial"/>
          <w:color w:val="000000" w:themeColor="text1"/>
        </w:rPr>
      </w:pPr>
      <w:r w:rsidRPr="00124B84">
        <w:rPr>
          <w:rFonts w:ascii="Arial" w:hAnsi="Arial" w:cs="Arial"/>
          <w:i/>
          <w:iCs/>
          <w:color w:val="000000" w:themeColor="text1"/>
        </w:rPr>
        <w:t>Test Statistic Formula</w:t>
      </w:r>
    </w:p>
    <w:p w14:paraId="0FBE8CD6" w14:textId="6DC1F763" w:rsidR="000531CB" w:rsidRPr="000531CB" w:rsidRDefault="000531CB" w:rsidP="000531CB">
      <w:pPr>
        <w:pStyle w:val="NormalWeb"/>
        <w:shd w:val="clear" w:color="auto" w:fill="FFFFFF"/>
        <w:spacing w:before="180" w:beforeAutospacing="0" w:after="0" w:afterAutospacing="0" w:line="480" w:lineRule="auto"/>
        <w:rPr>
          <w:rFonts w:ascii="Arial" w:hAnsi="Arial" w:cs="Arial"/>
          <w:b/>
          <w:bCs/>
          <w:color w:val="343A3F"/>
        </w:rPr>
      </w:pPr>
      <w:r>
        <w:rPr>
          <w:noProof/>
        </w:rPr>
        <w:drawing>
          <wp:inline distT="0" distB="0" distL="0" distR="0" wp14:anchorId="77A71774" wp14:editId="603BB600">
            <wp:extent cx="1075645" cy="590550"/>
            <wp:effectExtent l="0" t="0" r="0" b="0"/>
            <wp:docPr id="6" name="Picture 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99086" cy="603419"/>
                    </a:xfrm>
                    <a:prstGeom prst="rect">
                      <a:avLst/>
                    </a:prstGeom>
                  </pic:spPr>
                </pic:pic>
              </a:graphicData>
            </a:graphic>
          </wp:inline>
        </w:drawing>
      </w:r>
    </w:p>
    <w:p w14:paraId="3F0963F9" w14:textId="0A9CB160" w:rsidR="00B4686E" w:rsidRPr="00813CC4" w:rsidRDefault="00AA34EF" w:rsidP="00B4686E">
      <w:pPr>
        <w:spacing w:line="480" w:lineRule="auto"/>
        <w:rPr>
          <w:rFonts w:ascii="Arial" w:hAnsi="Arial" w:cs="Arial"/>
          <w:color w:val="000000" w:themeColor="text1"/>
          <w:sz w:val="24"/>
          <w:szCs w:val="24"/>
          <w:shd w:val="clear" w:color="auto" w:fill="FFFFFF"/>
        </w:rPr>
      </w:pPr>
      <w:r w:rsidRPr="00124B84">
        <w:rPr>
          <w:rFonts w:ascii="Arial" w:hAnsi="Arial" w:cs="Arial"/>
          <w:color w:val="000000" w:themeColor="text1"/>
          <w:sz w:val="24"/>
          <w:szCs w:val="24"/>
          <w:shd w:val="clear" w:color="auto" w:fill="FFFFFF"/>
        </w:rPr>
        <w:t>T</w:t>
      </w:r>
      <w:r w:rsidRPr="00124B84">
        <w:rPr>
          <w:rFonts w:ascii="Arial" w:hAnsi="Arial" w:cs="Arial"/>
          <w:color w:val="000000" w:themeColor="text1"/>
          <w:sz w:val="24"/>
          <w:szCs w:val="24"/>
          <w:shd w:val="clear" w:color="auto" w:fill="FFFFFF"/>
        </w:rPr>
        <w:t xml:space="preserve">he </w:t>
      </w:r>
      <w:r w:rsidRPr="00124B84">
        <w:rPr>
          <w:rFonts w:ascii="Arial" w:hAnsi="Arial" w:cs="Arial"/>
          <w:i/>
          <w:iCs/>
          <w:color w:val="000000" w:themeColor="text1"/>
          <w:sz w:val="24"/>
          <w:szCs w:val="24"/>
          <w:shd w:val="clear" w:color="auto" w:fill="FFFFFF"/>
        </w:rPr>
        <w:t>p</w:t>
      </w:r>
      <w:r w:rsidRPr="00124B84">
        <w:rPr>
          <w:rFonts w:ascii="Arial" w:hAnsi="Arial" w:cs="Arial"/>
          <w:color w:val="000000" w:themeColor="text1"/>
          <w:sz w:val="24"/>
          <w:szCs w:val="24"/>
          <w:shd w:val="clear" w:color="auto" w:fill="FFFFFF"/>
        </w:rPr>
        <w:t>-value is the sum of the two tail areas under the standard normal distribution</w:t>
      </w:r>
      <w:r w:rsidRPr="00124B84">
        <w:rPr>
          <w:rFonts w:ascii="Arial" w:hAnsi="Arial" w:cs="Arial"/>
          <w:color w:val="000000" w:themeColor="text1"/>
          <w:sz w:val="24"/>
          <w:szCs w:val="24"/>
          <w:shd w:val="clear" w:color="auto" w:fill="FFFFFF"/>
        </w:rPr>
        <w:t xml:space="preserve"> where</w:t>
      </w:r>
      <w:r w:rsidR="00663B50">
        <w:rPr>
          <w:rFonts w:ascii="Arial" w:hAnsi="Arial" w:cs="Arial"/>
          <w:color w:val="000000" w:themeColor="text1"/>
          <w:sz w:val="24"/>
          <w:szCs w:val="24"/>
          <w:shd w:val="clear" w:color="auto" w:fill="FFFFFF"/>
        </w:rPr>
        <w:t xml:space="preserve"> </w:t>
      </w:r>
      <w:r w:rsidR="00663B50" w:rsidRPr="00124B84">
        <w:rPr>
          <w:rFonts w:ascii="Arial" w:hAnsi="Arial" w:cs="Arial"/>
          <w:i/>
          <w:iCs/>
          <w:color w:val="000000" w:themeColor="text1"/>
          <w:sz w:val="24"/>
          <w:szCs w:val="24"/>
          <w:shd w:val="clear" w:color="auto" w:fill="FFFFFF"/>
        </w:rPr>
        <w:t>p</w:t>
      </w:r>
      <w:r w:rsidR="00663B50" w:rsidRPr="00124B84">
        <w:rPr>
          <w:rFonts w:ascii="Arial" w:hAnsi="Arial" w:cs="Arial"/>
          <w:color w:val="000000" w:themeColor="text1"/>
          <w:sz w:val="24"/>
          <w:szCs w:val="24"/>
          <w:shd w:val="clear" w:color="auto" w:fill="FFFFFF"/>
        </w:rPr>
        <w:t>-value</w:t>
      </w:r>
      <w:r w:rsidR="00663B50">
        <w:rPr>
          <w:rFonts w:ascii="Arial" w:hAnsi="Arial" w:cs="Arial"/>
          <w:color w:val="000000" w:themeColor="text1"/>
          <w:sz w:val="24"/>
          <w:szCs w:val="24"/>
          <w:shd w:val="clear" w:color="auto" w:fill="FFFFFF"/>
        </w:rPr>
        <w:t xml:space="preserve"> =</w:t>
      </w:r>
      <w:r w:rsidRPr="00124B84">
        <w:rPr>
          <w:rFonts w:ascii="Arial" w:hAnsi="Arial" w:cs="Arial"/>
          <w:color w:val="000000" w:themeColor="text1"/>
          <w:sz w:val="24"/>
          <w:szCs w:val="24"/>
          <w:shd w:val="clear" w:color="auto" w:fill="FFFFFF"/>
        </w:rPr>
        <w:t xml:space="preserve"> </w:t>
      </w:r>
      <w:r w:rsidRPr="00124B84">
        <w:rPr>
          <w:rFonts w:ascii="Arial" w:hAnsi="Arial" w:cs="Arial"/>
          <w:color w:val="000000" w:themeColor="text1"/>
          <w:sz w:val="24"/>
          <w:szCs w:val="24"/>
          <w:shd w:val="clear" w:color="auto" w:fill="FFFFFF"/>
        </w:rPr>
        <w:t>P(Z &lt; 0.578) + P(Z &gt; 0.578)</w:t>
      </w:r>
      <w:r w:rsidRPr="00124B84">
        <w:rPr>
          <w:rFonts w:ascii="Arial" w:hAnsi="Arial" w:cs="Arial"/>
          <w:color w:val="000000" w:themeColor="text1"/>
          <w:sz w:val="24"/>
          <w:szCs w:val="24"/>
          <w:shd w:val="clear" w:color="auto" w:fill="FFFFFF"/>
        </w:rPr>
        <w:t>.</w:t>
      </w:r>
      <w:r w:rsidRPr="00124B84">
        <w:rPr>
          <w:rFonts w:ascii="Arial" w:hAnsi="Arial" w:cs="Arial"/>
          <w:color w:val="000000" w:themeColor="text1"/>
          <w:shd w:val="clear" w:color="auto" w:fill="FFFFFF"/>
        </w:rPr>
        <w:t xml:space="preserve"> </w:t>
      </w:r>
      <w:r w:rsidRPr="00124B84">
        <w:rPr>
          <w:rFonts w:ascii="Arial" w:hAnsi="Arial" w:cs="Arial"/>
          <w:color w:val="000000" w:themeColor="text1"/>
          <w:sz w:val="24"/>
          <w:szCs w:val="24"/>
          <w:shd w:val="clear" w:color="auto" w:fill="FFFFFF"/>
        </w:rPr>
        <w:t>Since</w:t>
      </w:r>
      <w:r w:rsidRPr="00124B84">
        <w:rPr>
          <w:rFonts w:ascii="Arial" w:hAnsi="Arial" w:cs="Arial"/>
          <w:color w:val="000000" w:themeColor="text1"/>
          <w:sz w:val="24"/>
          <w:szCs w:val="24"/>
          <w:shd w:val="clear" w:color="auto" w:fill="FFFFFF"/>
        </w:rPr>
        <w:t xml:space="preserve"> the </w:t>
      </w:r>
      <w:r w:rsidRPr="00124B84">
        <w:rPr>
          <w:rFonts w:ascii="Arial" w:hAnsi="Arial" w:cs="Arial"/>
          <w:i/>
          <w:iCs/>
          <w:color w:val="000000" w:themeColor="text1"/>
          <w:sz w:val="24"/>
          <w:szCs w:val="24"/>
          <w:shd w:val="clear" w:color="auto" w:fill="FFFFFF"/>
        </w:rPr>
        <w:t>p</w:t>
      </w:r>
      <w:r w:rsidRPr="00124B84">
        <w:rPr>
          <w:rFonts w:ascii="Arial" w:hAnsi="Arial" w:cs="Arial"/>
          <w:color w:val="000000" w:themeColor="text1"/>
          <w:sz w:val="24"/>
          <w:szCs w:val="24"/>
          <w:shd w:val="clear" w:color="auto" w:fill="FFFFFF"/>
        </w:rPr>
        <w:t xml:space="preserve">-value </w:t>
      </w:r>
      <w:r w:rsidRPr="00124B84">
        <w:rPr>
          <w:rFonts w:ascii="Arial" w:hAnsi="Arial" w:cs="Arial"/>
          <w:color w:val="000000" w:themeColor="text1"/>
          <w:sz w:val="24"/>
          <w:szCs w:val="24"/>
          <w:shd w:val="clear" w:color="auto" w:fill="FFFFFF"/>
        </w:rPr>
        <w:t xml:space="preserve">is </w:t>
      </w:r>
      <w:r w:rsidRPr="00124B84">
        <w:rPr>
          <w:rFonts w:ascii="Arial" w:hAnsi="Arial" w:cs="Arial"/>
          <w:color w:val="000000" w:themeColor="text1"/>
          <w:sz w:val="24"/>
          <w:szCs w:val="24"/>
          <w:shd w:val="clear" w:color="auto" w:fill="FFFFFF"/>
        </w:rPr>
        <w:t>greater than the level of significance (</w:t>
      </w:r>
      <w:r w:rsidRPr="00124B84">
        <w:rPr>
          <w:rFonts w:ascii="Arial" w:hAnsi="Arial" w:cs="Arial"/>
          <w:color w:val="000000" w:themeColor="text1"/>
          <w:sz w:val="24"/>
          <w:szCs w:val="24"/>
        </w:rPr>
        <w:t xml:space="preserve">0.563264 </w:t>
      </w:r>
      <w:r w:rsidRPr="00124B84">
        <w:rPr>
          <w:rFonts w:ascii="Arial" w:hAnsi="Arial" w:cs="Arial"/>
          <w:color w:val="000000" w:themeColor="text1"/>
          <w:sz w:val="24"/>
          <w:szCs w:val="24"/>
          <w:shd w:val="clear" w:color="auto" w:fill="FFFFFF"/>
        </w:rPr>
        <w:t xml:space="preserve">&gt; 0.08), </w:t>
      </w:r>
      <w:r w:rsidRPr="00124B84">
        <w:rPr>
          <w:rFonts w:ascii="Arial" w:hAnsi="Arial" w:cs="Arial"/>
          <w:color w:val="000000" w:themeColor="text1"/>
          <w:sz w:val="24"/>
          <w:szCs w:val="24"/>
          <w:shd w:val="clear" w:color="auto" w:fill="FFFFFF"/>
        </w:rPr>
        <w:t xml:space="preserve">we </w:t>
      </w:r>
      <w:r w:rsidRPr="00124B84">
        <w:rPr>
          <w:rFonts w:ascii="Arial" w:hAnsi="Arial" w:cs="Arial"/>
          <w:color w:val="000000" w:themeColor="text1"/>
          <w:sz w:val="24"/>
          <w:szCs w:val="24"/>
          <w:shd w:val="clear" w:color="auto" w:fill="FFFFFF"/>
        </w:rPr>
        <w:t xml:space="preserve">fail to reject the null hypothesis. </w:t>
      </w:r>
      <w:r w:rsidRPr="00124B84">
        <w:rPr>
          <w:rFonts w:ascii="Arial" w:hAnsi="Arial" w:cs="Arial"/>
          <w:color w:val="000000" w:themeColor="text1"/>
          <w:sz w:val="24"/>
          <w:szCs w:val="24"/>
          <w:shd w:val="clear" w:color="auto" w:fill="FFFFFF"/>
        </w:rPr>
        <w:t xml:space="preserve">Another approach to the hypothesis test is using the critical value which defines the upper and lower bounds of a confidence interval and decides the threshold of significance. </w:t>
      </w:r>
      <w:r w:rsidRPr="00124B84">
        <w:rPr>
          <w:rFonts w:ascii="Arial" w:hAnsi="Arial" w:cs="Arial"/>
          <w:color w:val="000000" w:themeColor="text1"/>
          <w:sz w:val="24"/>
          <w:szCs w:val="24"/>
        </w:rPr>
        <w:t>F</w:t>
      </w:r>
      <w:r w:rsidRPr="00124B84">
        <w:rPr>
          <w:rFonts w:ascii="Arial" w:hAnsi="Arial" w:cs="Arial"/>
          <w:color w:val="000000" w:themeColor="text1"/>
          <w:sz w:val="24"/>
          <w:szCs w:val="24"/>
        </w:rPr>
        <w:t xml:space="preserve">or a 92% confidence interval, we use a </w:t>
      </w:r>
      <w:r w:rsidRPr="00124B84">
        <w:rPr>
          <w:rFonts w:ascii="Arial" w:hAnsi="Arial" w:cs="Arial"/>
          <w:color w:val="000000" w:themeColor="text1"/>
          <w:sz w:val="24"/>
          <w:szCs w:val="24"/>
          <w:shd w:val="clear" w:color="auto" w:fill="FFFFFF"/>
        </w:rPr>
        <w:t xml:space="preserve">critical </w:t>
      </w:r>
      <w:r w:rsidRPr="00124B84">
        <w:rPr>
          <w:rFonts w:ascii="Arial" w:hAnsi="Arial" w:cs="Arial"/>
          <w:color w:val="000000" w:themeColor="text1"/>
          <w:sz w:val="24"/>
          <w:szCs w:val="24"/>
          <w:shd w:val="clear" w:color="auto" w:fill="FFFFFF"/>
        </w:rPr>
        <w:t>value of 1.75.</w:t>
      </w:r>
      <w:r w:rsidRPr="00124B84">
        <w:rPr>
          <w:rFonts w:ascii="Arial" w:hAnsi="Arial" w:cs="Arial"/>
          <w:color w:val="000000" w:themeColor="text1"/>
          <w:sz w:val="24"/>
          <w:szCs w:val="24"/>
          <w:shd w:val="clear" w:color="auto" w:fill="FFFFFF"/>
        </w:rPr>
        <w:t xml:space="preserve"> Ultimately</w:t>
      </w:r>
      <w:r w:rsidRPr="00124B84">
        <w:rPr>
          <w:rFonts w:ascii="Arial" w:hAnsi="Arial" w:cs="Arial"/>
          <w:color w:val="000000" w:themeColor="text1"/>
          <w:sz w:val="24"/>
          <w:szCs w:val="24"/>
          <w:shd w:val="clear" w:color="auto" w:fill="FFFFFF"/>
        </w:rPr>
        <w:t xml:space="preserve"> the test statistic, 0.578, is not less than -1.75 </w:t>
      </w:r>
      <w:r w:rsidR="00C5671F">
        <w:rPr>
          <w:rFonts w:ascii="Arial" w:hAnsi="Arial" w:cs="Arial"/>
          <w:color w:val="000000" w:themeColor="text1"/>
          <w:sz w:val="24"/>
          <w:szCs w:val="24"/>
          <w:shd w:val="clear" w:color="auto" w:fill="FFFFFF"/>
        </w:rPr>
        <w:t>nor</w:t>
      </w:r>
      <w:r w:rsidRPr="00124B84">
        <w:rPr>
          <w:rFonts w:ascii="Arial" w:hAnsi="Arial" w:cs="Arial"/>
          <w:color w:val="000000" w:themeColor="text1"/>
          <w:sz w:val="24"/>
          <w:szCs w:val="24"/>
          <w:shd w:val="clear" w:color="auto" w:fill="FFFFFF"/>
        </w:rPr>
        <w:t xml:space="preserve"> greater than 1.75</w:t>
      </w:r>
      <w:r w:rsidR="007618A4">
        <w:rPr>
          <w:rFonts w:ascii="Arial" w:hAnsi="Arial" w:cs="Arial"/>
          <w:color w:val="000000" w:themeColor="text1"/>
          <w:sz w:val="24"/>
          <w:szCs w:val="24"/>
          <w:shd w:val="clear" w:color="auto" w:fill="FFFFFF"/>
        </w:rPr>
        <w:t>.</w:t>
      </w:r>
      <w:r w:rsidRPr="00124B84">
        <w:rPr>
          <w:rFonts w:ascii="Arial" w:hAnsi="Arial" w:cs="Arial"/>
          <w:color w:val="000000" w:themeColor="text1"/>
          <w:sz w:val="24"/>
          <w:szCs w:val="24"/>
          <w:shd w:val="clear" w:color="auto" w:fill="FFFFFF"/>
        </w:rPr>
        <w:t xml:space="preserve"> </w:t>
      </w:r>
      <w:r w:rsidRPr="00124B84">
        <w:rPr>
          <w:rFonts w:ascii="Arial" w:hAnsi="Arial" w:cs="Arial"/>
          <w:color w:val="000000" w:themeColor="text1"/>
          <w:sz w:val="24"/>
          <w:szCs w:val="24"/>
          <w:shd w:val="clear" w:color="auto" w:fill="FFFFFF"/>
        </w:rPr>
        <w:t>With the test statistic outside of the critical region,</w:t>
      </w:r>
      <w:r w:rsidR="003E34C9">
        <w:rPr>
          <w:rFonts w:ascii="Arial" w:hAnsi="Arial" w:cs="Arial"/>
          <w:color w:val="000000" w:themeColor="text1"/>
          <w:sz w:val="24"/>
          <w:szCs w:val="24"/>
          <w:shd w:val="clear" w:color="auto" w:fill="FFFFFF"/>
        </w:rPr>
        <w:t xml:space="preserve"> we</w:t>
      </w:r>
      <w:r w:rsidRPr="00124B84">
        <w:rPr>
          <w:rFonts w:ascii="Arial" w:hAnsi="Arial" w:cs="Arial"/>
          <w:color w:val="000000" w:themeColor="text1"/>
          <w:sz w:val="24"/>
          <w:szCs w:val="24"/>
          <w:shd w:val="clear" w:color="auto" w:fill="FFFFFF"/>
        </w:rPr>
        <w:t xml:space="preserve"> </w:t>
      </w:r>
      <w:r w:rsidR="003E34C9" w:rsidRPr="00124B84">
        <w:rPr>
          <w:rFonts w:ascii="Arial" w:hAnsi="Arial" w:cs="Arial"/>
          <w:color w:val="000000" w:themeColor="text1"/>
          <w:sz w:val="24"/>
          <w:szCs w:val="24"/>
          <w:shd w:val="clear" w:color="auto" w:fill="FFFFFF"/>
        </w:rPr>
        <w:t>fail to reject the null hypothesis</w:t>
      </w:r>
      <w:r w:rsidR="003E34C9">
        <w:rPr>
          <w:rFonts w:ascii="Arial" w:hAnsi="Arial" w:cs="Arial"/>
          <w:color w:val="000000" w:themeColor="text1"/>
          <w:sz w:val="24"/>
          <w:szCs w:val="24"/>
          <w:shd w:val="clear" w:color="auto" w:fill="FFFFFF"/>
        </w:rPr>
        <w:t>.</w:t>
      </w:r>
      <w:r w:rsidR="006A21BC">
        <w:rPr>
          <w:rFonts w:ascii="Arial" w:hAnsi="Arial" w:cs="Arial"/>
          <w:color w:val="000000" w:themeColor="text1"/>
          <w:sz w:val="24"/>
          <w:szCs w:val="24"/>
          <w:shd w:val="clear" w:color="auto" w:fill="FFFFFF"/>
        </w:rPr>
        <w:t xml:space="preserve"> Both approaches demonstrate t</w:t>
      </w:r>
      <w:r w:rsidR="006A21BC" w:rsidRPr="00124B84">
        <w:rPr>
          <w:rFonts w:ascii="Arial" w:hAnsi="Arial" w:cs="Arial"/>
          <w:color w:val="000000" w:themeColor="text1"/>
          <w:sz w:val="24"/>
          <w:szCs w:val="24"/>
          <w:shd w:val="clear" w:color="auto" w:fill="FFFFFF"/>
        </w:rPr>
        <w:t xml:space="preserve">here is not </w:t>
      </w:r>
      <w:r w:rsidR="006A21BC" w:rsidRPr="00124B84">
        <w:rPr>
          <w:rFonts w:ascii="Arial" w:hAnsi="Arial" w:cs="Arial"/>
          <w:color w:val="000000" w:themeColor="text1"/>
          <w:sz w:val="24"/>
          <w:szCs w:val="24"/>
          <w:shd w:val="clear" w:color="auto" w:fill="FFFFFF"/>
        </w:rPr>
        <w:lastRenderedPageBreak/>
        <w:t xml:space="preserve">strong enough evidence that the </w:t>
      </w:r>
      <w:r w:rsidR="006A21BC" w:rsidRPr="00124B84">
        <w:rPr>
          <w:rFonts w:ascii="Arial" w:hAnsi="Arial" w:cs="Arial"/>
          <w:color w:val="000000" w:themeColor="text1"/>
          <w:sz w:val="24"/>
          <w:szCs w:val="24"/>
        </w:rPr>
        <w:t>recent level of customer satisfaction</w:t>
      </w:r>
      <w:r w:rsidR="006A21BC" w:rsidRPr="00124B84">
        <w:rPr>
          <w:rFonts w:ascii="Arial" w:hAnsi="Arial" w:cs="Arial"/>
          <w:color w:val="000000" w:themeColor="text1"/>
          <w:sz w:val="24"/>
          <w:szCs w:val="24"/>
          <w:shd w:val="clear" w:color="auto" w:fill="FFFFFF"/>
        </w:rPr>
        <w:t xml:space="preserve"> differs from 40%.</w:t>
      </w:r>
      <w:r w:rsidR="001A46DF">
        <w:rPr>
          <w:rFonts w:ascii="Arial" w:hAnsi="Arial" w:cs="Arial"/>
          <w:color w:val="000000" w:themeColor="text1"/>
          <w:sz w:val="24"/>
          <w:szCs w:val="24"/>
          <w:shd w:val="clear" w:color="auto" w:fill="FFFFFF"/>
        </w:rPr>
        <w:t xml:space="preserve"> </w:t>
      </w:r>
      <w:r w:rsidR="00CF1812">
        <w:rPr>
          <w:rFonts w:ascii="Arial" w:hAnsi="Arial" w:cs="Arial"/>
          <w:color w:val="000000" w:themeColor="text1"/>
          <w:sz w:val="24"/>
          <w:szCs w:val="24"/>
          <w:shd w:val="clear" w:color="auto" w:fill="FFFFFF"/>
        </w:rPr>
        <w:t xml:space="preserve">Although A1 Hotels’ recent customers do not indicate a change in their </w:t>
      </w:r>
      <w:r w:rsidR="00CF1812">
        <w:rPr>
          <w:rFonts w:ascii="Arial" w:hAnsi="Arial" w:cs="Arial"/>
          <w:color w:val="000000" w:themeColor="text1"/>
          <w:sz w:val="24"/>
          <w:szCs w:val="24"/>
          <w:shd w:val="clear" w:color="auto" w:fill="FFFFFF"/>
        </w:rPr>
        <w:t xml:space="preserve">total </w:t>
      </w:r>
      <w:r w:rsidR="00CF1812">
        <w:rPr>
          <w:rFonts w:ascii="Arial" w:hAnsi="Arial" w:cs="Arial"/>
          <w:color w:val="000000" w:themeColor="text1"/>
          <w:sz w:val="24"/>
          <w:szCs w:val="24"/>
          <w:shd w:val="clear" w:color="auto" w:fill="FFFFFF"/>
        </w:rPr>
        <w:t xml:space="preserve">level of dissatisfaction, </w:t>
      </w:r>
      <w:r w:rsidR="00CF1812">
        <w:rPr>
          <w:rFonts w:ascii="Arial" w:hAnsi="Arial" w:cs="Arial"/>
          <w:color w:val="000000" w:themeColor="text1"/>
          <w:sz w:val="24"/>
          <w:szCs w:val="24"/>
          <w:shd w:val="clear" w:color="auto" w:fill="FFFFFF"/>
        </w:rPr>
        <w:t xml:space="preserve">the company should examine why </w:t>
      </w:r>
      <w:r w:rsidR="00813CC4">
        <w:rPr>
          <w:rFonts w:ascii="Arial" w:eastAsia="Times New Roman" w:hAnsi="Arial" w:cs="Arial"/>
          <w:color w:val="000000" w:themeColor="text1"/>
          <w:sz w:val="24"/>
          <w:szCs w:val="24"/>
        </w:rPr>
        <w:t>certain</w:t>
      </w:r>
      <w:r w:rsidR="00813CC4">
        <w:rPr>
          <w:rFonts w:ascii="Arial" w:hAnsi="Arial" w:cs="Arial"/>
          <w:color w:val="000000" w:themeColor="text1"/>
          <w:sz w:val="24"/>
          <w:szCs w:val="24"/>
          <w:shd w:val="clear" w:color="auto" w:fill="FFFFFF"/>
        </w:rPr>
        <w:t xml:space="preserve"> features of the hotel experience dissatisfied customers more than others.</w:t>
      </w:r>
    </w:p>
    <w:p w14:paraId="4F57D70B" w14:textId="0D274B35" w:rsidR="00EA50DE" w:rsidRPr="00CD7D50" w:rsidRDefault="008C30D4" w:rsidP="005E7738">
      <w:pPr>
        <w:shd w:val="clear" w:color="auto" w:fill="FFFFFF"/>
        <w:spacing w:before="180" w:after="0" w:line="480" w:lineRule="auto"/>
        <w:jc w:val="center"/>
        <w:rPr>
          <w:rFonts w:ascii="Arial" w:eastAsia="Times New Roman" w:hAnsi="Arial" w:cs="Arial"/>
          <w:b/>
          <w:bCs/>
          <w:color w:val="000000" w:themeColor="text1"/>
          <w:sz w:val="24"/>
          <w:szCs w:val="24"/>
        </w:rPr>
      </w:pPr>
      <w:r w:rsidRPr="00CD7D50">
        <w:rPr>
          <w:rFonts w:ascii="Arial" w:eastAsia="Times New Roman" w:hAnsi="Arial" w:cs="Arial"/>
          <w:b/>
          <w:bCs/>
          <w:color w:val="000000" w:themeColor="text1"/>
          <w:sz w:val="24"/>
          <w:szCs w:val="24"/>
        </w:rPr>
        <w:t>Conclusion</w:t>
      </w:r>
    </w:p>
    <w:p w14:paraId="41F5048F" w14:textId="24862FF0" w:rsidR="007F06A7" w:rsidRDefault="00057F28" w:rsidP="005E7738">
      <w:pPr>
        <w:spacing w:line="480" w:lineRule="auto"/>
        <w:ind w:firstLine="720"/>
        <w:rPr>
          <w:rFonts w:ascii="Arial" w:hAnsi="Arial" w:cs="Arial"/>
          <w:color w:val="000000" w:themeColor="text1"/>
          <w:sz w:val="24"/>
          <w:szCs w:val="24"/>
        </w:rPr>
      </w:pPr>
      <w:r>
        <w:rPr>
          <w:rFonts w:ascii="Arial" w:hAnsi="Arial" w:cs="Arial"/>
          <w:color w:val="000000" w:themeColor="text1"/>
          <w:sz w:val="24"/>
          <w:szCs w:val="24"/>
        </w:rPr>
        <w:t xml:space="preserve">A1 Hotels should make a greater effort to understand why their customers express dissatisfaction with their hotel experience. </w:t>
      </w:r>
      <w:r w:rsidR="007F06A7">
        <w:rPr>
          <w:rFonts w:ascii="Arial" w:hAnsi="Arial" w:cs="Arial"/>
          <w:color w:val="000000" w:themeColor="text1"/>
          <w:sz w:val="24"/>
          <w:szCs w:val="24"/>
        </w:rPr>
        <w:t xml:space="preserve">Overall satisfaction has not significantly changed, but the hotel needs to gain insight into why their service quality is rated Poor at larger frequencies than room and food quality. Taking steps </w:t>
      </w:r>
      <w:r w:rsidR="00AE3787">
        <w:rPr>
          <w:rFonts w:ascii="Arial" w:hAnsi="Arial" w:cs="Arial"/>
          <w:color w:val="000000" w:themeColor="text1"/>
          <w:sz w:val="24"/>
          <w:szCs w:val="24"/>
        </w:rPr>
        <w:t>during</w:t>
      </w:r>
      <w:r w:rsidR="007F06A7">
        <w:rPr>
          <w:rFonts w:ascii="Arial" w:hAnsi="Arial" w:cs="Arial"/>
          <w:color w:val="000000" w:themeColor="text1"/>
          <w:sz w:val="24"/>
          <w:szCs w:val="24"/>
        </w:rPr>
        <w:t xml:space="preserve"> the design stage of </w:t>
      </w:r>
      <w:r w:rsidR="00AE3787">
        <w:rPr>
          <w:rFonts w:ascii="Arial" w:hAnsi="Arial" w:cs="Arial"/>
          <w:color w:val="000000" w:themeColor="text1"/>
          <w:sz w:val="24"/>
          <w:szCs w:val="24"/>
        </w:rPr>
        <w:t>future</w:t>
      </w:r>
      <w:r w:rsidR="007F06A7">
        <w:rPr>
          <w:rFonts w:ascii="Arial" w:hAnsi="Arial" w:cs="Arial"/>
          <w:color w:val="000000" w:themeColor="text1"/>
          <w:sz w:val="24"/>
          <w:szCs w:val="24"/>
        </w:rPr>
        <w:t xml:space="preserve"> stud</w:t>
      </w:r>
      <w:r w:rsidR="00AE3787">
        <w:rPr>
          <w:rFonts w:ascii="Arial" w:hAnsi="Arial" w:cs="Arial"/>
          <w:color w:val="000000" w:themeColor="text1"/>
          <w:sz w:val="24"/>
          <w:szCs w:val="24"/>
        </w:rPr>
        <w:t>ies</w:t>
      </w:r>
      <w:r w:rsidR="007F06A7">
        <w:rPr>
          <w:rFonts w:ascii="Arial" w:hAnsi="Arial" w:cs="Arial"/>
          <w:color w:val="000000" w:themeColor="text1"/>
          <w:sz w:val="24"/>
          <w:szCs w:val="24"/>
        </w:rPr>
        <w:t xml:space="preserve"> </w:t>
      </w:r>
      <w:r w:rsidR="00CD7D50">
        <w:rPr>
          <w:rFonts w:ascii="Arial" w:hAnsi="Arial" w:cs="Arial"/>
          <w:color w:val="000000" w:themeColor="text1"/>
          <w:sz w:val="24"/>
          <w:szCs w:val="24"/>
        </w:rPr>
        <w:t xml:space="preserve">to improve the quality of feedback, </w:t>
      </w:r>
      <w:r w:rsidR="00263D25">
        <w:rPr>
          <w:rFonts w:ascii="Arial" w:hAnsi="Arial" w:cs="Arial"/>
          <w:color w:val="000000" w:themeColor="text1"/>
          <w:sz w:val="24"/>
          <w:szCs w:val="24"/>
        </w:rPr>
        <w:t xml:space="preserve">for example </w:t>
      </w:r>
      <w:r w:rsidR="00CD7D50">
        <w:rPr>
          <w:rFonts w:ascii="Arial" w:hAnsi="Arial" w:cs="Arial"/>
          <w:color w:val="000000" w:themeColor="text1"/>
          <w:sz w:val="24"/>
          <w:szCs w:val="24"/>
        </w:rPr>
        <w:t xml:space="preserve">by using carefully constructed open-ended questions </w:t>
      </w:r>
      <w:r w:rsidR="00CD7D50" w:rsidRPr="00704FA4">
        <w:rPr>
          <w:rFonts w:ascii="Arial" w:hAnsi="Arial" w:cs="Arial"/>
          <w:color w:val="000000" w:themeColor="text1"/>
          <w:sz w:val="24"/>
          <w:szCs w:val="24"/>
        </w:rPr>
        <w:t>(</w:t>
      </w:r>
      <w:r w:rsidR="00CD7D50" w:rsidRPr="00CD7D50">
        <w:rPr>
          <w:rFonts w:ascii="Arial" w:hAnsi="Arial" w:cs="Arial"/>
          <w:color w:val="000000" w:themeColor="text1"/>
          <w:sz w:val="24"/>
          <w:szCs w:val="24"/>
          <w:shd w:val="clear" w:color="auto" w:fill="FFFFFF"/>
        </w:rPr>
        <w:t>Decorte</w:t>
      </w:r>
      <w:r w:rsidR="00CD7D50" w:rsidRPr="00704FA4">
        <w:rPr>
          <w:rFonts w:ascii="Arial" w:hAnsi="Arial" w:cs="Arial"/>
          <w:color w:val="000000" w:themeColor="text1"/>
          <w:sz w:val="24"/>
          <w:szCs w:val="24"/>
        </w:rPr>
        <w:t xml:space="preserve"> </w:t>
      </w:r>
      <w:r w:rsidR="00CD7D50" w:rsidRPr="00704FA4">
        <w:rPr>
          <w:rFonts w:ascii="Arial" w:hAnsi="Arial" w:cs="Arial"/>
          <w:color w:val="000000" w:themeColor="text1"/>
          <w:sz w:val="24"/>
          <w:szCs w:val="24"/>
        </w:rPr>
        <w:t>et al., 201</w:t>
      </w:r>
      <w:r w:rsidR="00CD7D50">
        <w:rPr>
          <w:rFonts w:ascii="Arial" w:hAnsi="Arial" w:cs="Arial"/>
          <w:color w:val="000000" w:themeColor="text1"/>
          <w:sz w:val="24"/>
          <w:szCs w:val="24"/>
        </w:rPr>
        <w:t>9</w:t>
      </w:r>
      <w:r w:rsidR="00CD7D50" w:rsidRPr="00704FA4">
        <w:rPr>
          <w:rFonts w:ascii="Arial" w:hAnsi="Arial" w:cs="Arial"/>
          <w:color w:val="000000" w:themeColor="text1"/>
          <w:sz w:val="24"/>
          <w:szCs w:val="24"/>
        </w:rPr>
        <w:t>)</w:t>
      </w:r>
      <w:r w:rsidR="00CD7D50">
        <w:rPr>
          <w:rFonts w:ascii="Arial" w:hAnsi="Arial" w:cs="Arial"/>
          <w:color w:val="000000" w:themeColor="text1"/>
          <w:sz w:val="24"/>
          <w:szCs w:val="24"/>
        </w:rPr>
        <w:t xml:space="preserve"> or </w:t>
      </w:r>
      <w:r w:rsidR="00263D25">
        <w:rPr>
          <w:rFonts w:ascii="Arial" w:hAnsi="Arial" w:cs="Arial"/>
          <w:color w:val="000000" w:themeColor="text1"/>
          <w:sz w:val="24"/>
          <w:szCs w:val="24"/>
        </w:rPr>
        <w:t xml:space="preserve">employing engaging, interactive formats like sorting objects by preference using online cards </w:t>
      </w:r>
      <w:r w:rsidR="00263D25" w:rsidRPr="00626516">
        <w:rPr>
          <w:rFonts w:ascii="Arial" w:hAnsi="Arial" w:cs="Arial"/>
          <w:color w:val="000000" w:themeColor="text1"/>
          <w:sz w:val="24"/>
          <w:szCs w:val="24"/>
        </w:rPr>
        <w:t>(</w:t>
      </w:r>
      <w:r w:rsidR="00263D25" w:rsidRPr="00626516">
        <w:rPr>
          <w:rFonts w:ascii="Arial" w:hAnsi="Arial" w:cs="Arial"/>
          <w:color w:val="000000" w:themeColor="text1"/>
          <w:sz w:val="24"/>
          <w:szCs w:val="24"/>
          <w:shd w:val="clear" w:color="auto" w:fill="FFFFFF"/>
        </w:rPr>
        <w:t>Dolnicar</w:t>
      </w:r>
      <w:r w:rsidR="00263D25" w:rsidRPr="00626516">
        <w:rPr>
          <w:rFonts w:ascii="Arial" w:hAnsi="Arial" w:cs="Arial"/>
          <w:color w:val="000000" w:themeColor="text1"/>
          <w:sz w:val="24"/>
          <w:szCs w:val="24"/>
        </w:rPr>
        <w:t xml:space="preserve"> </w:t>
      </w:r>
      <w:r w:rsidR="00263D25" w:rsidRPr="00626516">
        <w:rPr>
          <w:rFonts w:ascii="Arial" w:hAnsi="Arial" w:cs="Arial"/>
          <w:color w:val="000000" w:themeColor="text1"/>
          <w:sz w:val="24"/>
          <w:szCs w:val="24"/>
        </w:rPr>
        <w:t>et al., 201</w:t>
      </w:r>
      <w:r w:rsidR="00263D25" w:rsidRPr="00626516">
        <w:rPr>
          <w:rFonts w:ascii="Arial" w:hAnsi="Arial" w:cs="Arial"/>
          <w:color w:val="000000" w:themeColor="text1"/>
          <w:sz w:val="24"/>
          <w:szCs w:val="24"/>
        </w:rPr>
        <w:t>3</w:t>
      </w:r>
      <w:r w:rsidR="00263D25" w:rsidRPr="00626516">
        <w:rPr>
          <w:rFonts w:ascii="Arial" w:hAnsi="Arial" w:cs="Arial"/>
          <w:color w:val="000000" w:themeColor="text1"/>
          <w:sz w:val="24"/>
          <w:szCs w:val="24"/>
        </w:rPr>
        <w:t>)</w:t>
      </w:r>
      <w:r w:rsidR="00CD7D50" w:rsidRPr="00626516">
        <w:rPr>
          <w:rFonts w:ascii="Arial" w:hAnsi="Arial" w:cs="Arial"/>
          <w:color w:val="000000" w:themeColor="text1"/>
          <w:sz w:val="24"/>
          <w:szCs w:val="24"/>
        </w:rPr>
        <w:t xml:space="preserve"> may yield a new approach to A1 Hotels</w:t>
      </w:r>
      <w:r w:rsidR="001507E7">
        <w:rPr>
          <w:rFonts w:ascii="Arial" w:hAnsi="Arial" w:cs="Arial"/>
          <w:color w:val="000000" w:themeColor="text1"/>
          <w:sz w:val="24"/>
          <w:szCs w:val="24"/>
        </w:rPr>
        <w:t>’</w:t>
      </w:r>
      <w:r w:rsidR="00CD7D50" w:rsidRPr="00626516">
        <w:rPr>
          <w:rFonts w:ascii="Arial" w:hAnsi="Arial" w:cs="Arial"/>
          <w:color w:val="000000" w:themeColor="text1"/>
          <w:sz w:val="24"/>
          <w:szCs w:val="24"/>
        </w:rPr>
        <w:t xml:space="preserve"> service.</w:t>
      </w:r>
      <w:r w:rsidR="00CD7D50">
        <w:rPr>
          <w:rFonts w:ascii="Arial" w:hAnsi="Arial" w:cs="Arial"/>
          <w:color w:val="000000" w:themeColor="text1"/>
          <w:sz w:val="24"/>
          <w:szCs w:val="24"/>
        </w:rPr>
        <w:t xml:space="preserve"> </w:t>
      </w:r>
    </w:p>
    <w:p w14:paraId="25767F39" w14:textId="4B5935FF" w:rsidR="00B85D2F" w:rsidRDefault="00963D1D" w:rsidP="005E7738">
      <w:pPr>
        <w:spacing w:line="480" w:lineRule="auto"/>
        <w:ind w:firstLine="720"/>
        <w:rPr>
          <w:rFonts w:ascii="Arial" w:hAnsi="Arial" w:cs="Arial"/>
          <w:color w:val="000000" w:themeColor="text1"/>
          <w:sz w:val="24"/>
          <w:szCs w:val="24"/>
        </w:rPr>
      </w:pPr>
      <w:r w:rsidRPr="00963D1D">
        <w:rPr>
          <w:rFonts w:ascii="Arial" w:hAnsi="Arial" w:cs="Arial"/>
          <w:color w:val="000000" w:themeColor="text1"/>
          <w:sz w:val="24"/>
          <w:szCs w:val="24"/>
        </w:rPr>
        <w:t xml:space="preserve"> </w:t>
      </w:r>
    </w:p>
    <w:p w14:paraId="59A6FCC7" w14:textId="6AF87A4F" w:rsidR="00C437B8" w:rsidRDefault="00C437B8">
      <w:pPr>
        <w:rPr>
          <w:rFonts w:ascii="Arial" w:hAnsi="Arial" w:cs="Arial"/>
          <w:color w:val="000000" w:themeColor="text1"/>
          <w:sz w:val="24"/>
          <w:szCs w:val="24"/>
        </w:rPr>
      </w:pPr>
    </w:p>
    <w:p w14:paraId="59790862" w14:textId="13436FCC" w:rsidR="00CD7D50" w:rsidRDefault="00CD7D50">
      <w:pPr>
        <w:rPr>
          <w:rFonts w:ascii="Arial" w:hAnsi="Arial" w:cs="Arial"/>
          <w:color w:val="000000" w:themeColor="text1"/>
          <w:sz w:val="24"/>
          <w:szCs w:val="24"/>
        </w:rPr>
      </w:pPr>
    </w:p>
    <w:p w14:paraId="1D249092" w14:textId="77777777" w:rsidR="00CD7D50" w:rsidRDefault="00CD7D50"/>
    <w:p w14:paraId="491A69E1" w14:textId="75949B30" w:rsidR="00C37DE4" w:rsidRDefault="00C37DE4" w:rsidP="000531CB"/>
    <w:p w14:paraId="61126AE9" w14:textId="1A9C4AD5" w:rsidR="0050741E" w:rsidRDefault="0050741E" w:rsidP="000531CB"/>
    <w:p w14:paraId="78EF8D37" w14:textId="19096DE5" w:rsidR="0050741E" w:rsidRDefault="0050741E" w:rsidP="000531CB"/>
    <w:p w14:paraId="19C9A7DC" w14:textId="68396934" w:rsidR="0050741E" w:rsidRDefault="0050741E" w:rsidP="000531CB"/>
    <w:p w14:paraId="7D85D843" w14:textId="12C68385" w:rsidR="0050741E" w:rsidRDefault="0050741E" w:rsidP="000531CB"/>
    <w:p w14:paraId="64B03E7C" w14:textId="377CED3F" w:rsidR="0050741E" w:rsidRDefault="0050741E" w:rsidP="000531CB"/>
    <w:p w14:paraId="117B72F4" w14:textId="77777777" w:rsidR="0050741E" w:rsidRPr="000531CB" w:rsidRDefault="0050741E" w:rsidP="000531CB"/>
    <w:p w14:paraId="536C15AC" w14:textId="555EB073" w:rsidR="00CF32A8" w:rsidRPr="00CD7D50" w:rsidRDefault="00CF32A8" w:rsidP="00CF32A8">
      <w:pPr>
        <w:pStyle w:val="NormalWeb"/>
        <w:shd w:val="clear" w:color="auto" w:fill="FFFFFF"/>
        <w:spacing w:before="180" w:beforeAutospacing="0" w:after="0" w:afterAutospacing="0" w:line="480" w:lineRule="auto"/>
        <w:jc w:val="center"/>
        <w:rPr>
          <w:rFonts w:ascii="Arial" w:hAnsi="Arial" w:cs="Arial"/>
          <w:color w:val="000000" w:themeColor="text1"/>
          <w:shd w:val="clear" w:color="auto" w:fill="FFFFFF"/>
        </w:rPr>
      </w:pPr>
      <w:r w:rsidRPr="00CD7D50">
        <w:rPr>
          <w:rFonts w:ascii="Arial" w:hAnsi="Arial" w:cs="Arial"/>
          <w:b/>
          <w:bCs/>
          <w:color w:val="000000" w:themeColor="text1"/>
        </w:rPr>
        <w:lastRenderedPageBreak/>
        <w:t>References</w:t>
      </w:r>
    </w:p>
    <w:p w14:paraId="094AFD28" w14:textId="77777777" w:rsidR="00CD7D50" w:rsidRDefault="00CD7D50" w:rsidP="00CD7D50">
      <w:pPr>
        <w:pStyle w:val="NormalWeb"/>
        <w:shd w:val="clear" w:color="auto" w:fill="FFFFFF"/>
        <w:spacing w:before="0" w:beforeAutospacing="0" w:after="180" w:afterAutospacing="0" w:line="480" w:lineRule="auto"/>
        <w:rPr>
          <w:rFonts w:ascii="Arial" w:hAnsi="Arial" w:cs="Arial"/>
          <w:color w:val="000000" w:themeColor="text1"/>
          <w:shd w:val="clear" w:color="auto" w:fill="FFFFFF"/>
        </w:rPr>
      </w:pPr>
      <w:r w:rsidRPr="00CD7D50">
        <w:rPr>
          <w:rFonts w:ascii="Arial" w:hAnsi="Arial" w:cs="Arial"/>
          <w:color w:val="000000" w:themeColor="text1"/>
          <w:shd w:val="clear" w:color="auto" w:fill="FFFFFF"/>
        </w:rPr>
        <w:t>Decorte, T., Malm, A., Sznitman, S. R., Hakkarainen, P., Barratt, M. J., Potter, G. R.,</w:t>
      </w:r>
    </w:p>
    <w:p w14:paraId="35E675F7" w14:textId="77777777" w:rsidR="00CD7D50" w:rsidRDefault="00CD7D50" w:rsidP="00CD7D50">
      <w:pPr>
        <w:pStyle w:val="NormalWeb"/>
        <w:shd w:val="clear" w:color="auto" w:fill="FFFFFF"/>
        <w:spacing w:before="0" w:beforeAutospacing="0" w:after="180" w:afterAutospacing="0" w:line="480" w:lineRule="auto"/>
        <w:ind w:firstLine="720"/>
        <w:rPr>
          <w:rFonts w:ascii="Arial" w:hAnsi="Arial" w:cs="Arial"/>
          <w:color w:val="000000" w:themeColor="text1"/>
          <w:shd w:val="clear" w:color="auto" w:fill="FFFFFF"/>
        </w:rPr>
      </w:pPr>
      <w:r w:rsidRPr="00CD7D50">
        <w:rPr>
          <w:rFonts w:ascii="Arial" w:hAnsi="Arial" w:cs="Arial"/>
          <w:color w:val="000000" w:themeColor="text1"/>
          <w:shd w:val="clear" w:color="auto" w:fill="FFFFFF"/>
        </w:rPr>
        <w:t>Werse, B., Kamphausen, G., Lenton, S., &amp; Asmussen Frank, V. (2019). The</w:t>
      </w:r>
    </w:p>
    <w:p w14:paraId="0F5EE13B" w14:textId="77777777" w:rsidR="00CD7D50" w:rsidRDefault="00CD7D50" w:rsidP="00CD7D50">
      <w:pPr>
        <w:pStyle w:val="NormalWeb"/>
        <w:shd w:val="clear" w:color="auto" w:fill="FFFFFF"/>
        <w:spacing w:before="0" w:beforeAutospacing="0" w:after="180" w:afterAutospacing="0" w:line="480" w:lineRule="auto"/>
        <w:ind w:firstLine="720"/>
        <w:rPr>
          <w:rFonts w:ascii="Arial" w:hAnsi="Arial" w:cs="Arial"/>
          <w:color w:val="000000" w:themeColor="text1"/>
          <w:shd w:val="clear" w:color="auto" w:fill="FFFFFF"/>
        </w:rPr>
      </w:pPr>
      <w:r w:rsidRPr="00CD7D50">
        <w:rPr>
          <w:rFonts w:ascii="Arial" w:hAnsi="Arial" w:cs="Arial"/>
          <w:color w:val="000000" w:themeColor="text1"/>
          <w:shd w:val="clear" w:color="auto" w:fill="FFFFFF"/>
        </w:rPr>
        <w:t>challenges and benefits of analyzing feedback comments in surveys: Lessons</w:t>
      </w:r>
    </w:p>
    <w:p w14:paraId="56A65F15" w14:textId="77777777" w:rsidR="00CD7D50" w:rsidRDefault="00CD7D50" w:rsidP="00CD7D50">
      <w:pPr>
        <w:pStyle w:val="NormalWeb"/>
        <w:shd w:val="clear" w:color="auto" w:fill="FFFFFF"/>
        <w:spacing w:before="0" w:beforeAutospacing="0" w:after="180" w:afterAutospacing="0" w:line="480" w:lineRule="auto"/>
        <w:ind w:firstLine="720"/>
        <w:rPr>
          <w:rFonts w:ascii="Arial" w:hAnsi="Arial" w:cs="Arial"/>
          <w:color w:val="000000" w:themeColor="text1"/>
          <w:shd w:val="clear" w:color="auto" w:fill="FFFFFF"/>
        </w:rPr>
      </w:pPr>
      <w:r w:rsidRPr="00CD7D50">
        <w:rPr>
          <w:rFonts w:ascii="Arial" w:hAnsi="Arial" w:cs="Arial"/>
          <w:color w:val="000000" w:themeColor="text1"/>
          <w:shd w:val="clear" w:color="auto" w:fill="FFFFFF"/>
        </w:rPr>
        <w:t>from a cross-national online survey of small-scale cannabis</w:t>
      </w:r>
    </w:p>
    <w:p w14:paraId="1C7008AC" w14:textId="77777777" w:rsidR="00263D25" w:rsidRDefault="00CD7D50" w:rsidP="00CD7D50">
      <w:pPr>
        <w:pStyle w:val="NormalWeb"/>
        <w:shd w:val="clear" w:color="auto" w:fill="FFFFFF"/>
        <w:spacing w:before="0" w:beforeAutospacing="0" w:after="180" w:afterAutospacing="0" w:line="480" w:lineRule="auto"/>
        <w:ind w:firstLine="720"/>
        <w:rPr>
          <w:rFonts w:ascii="Arial" w:hAnsi="Arial" w:cs="Arial"/>
          <w:color w:val="000000" w:themeColor="text1"/>
          <w:shd w:val="clear" w:color="auto" w:fill="FFFFFF"/>
        </w:rPr>
      </w:pPr>
      <w:r w:rsidRPr="00CD7D50">
        <w:rPr>
          <w:rFonts w:ascii="Arial" w:hAnsi="Arial" w:cs="Arial"/>
          <w:color w:val="000000" w:themeColor="text1"/>
          <w:shd w:val="clear" w:color="auto" w:fill="FFFFFF"/>
        </w:rPr>
        <w:t>growers. </w:t>
      </w:r>
      <w:r w:rsidRPr="00CD7D50">
        <w:rPr>
          <w:rFonts w:ascii="Arial" w:hAnsi="Arial" w:cs="Arial"/>
          <w:i/>
          <w:iCs/>
          <w:color w:val="000000" w:themeColor="text1"/>
          <w:shd w:val="clear" w:color="auto" w:fill="FFFFFF"/>
        </w:rPr>
        <w:t>Methodological Innovations</w:t>
      </w:r>
      <w:r w:rsidRPr="00CD7D50">
        <w:rPr>
          <w:rFonts w:ascii="Arial" w:hAnsi="Arial" w:cs="Arial"/>
          <w:color w:val="000000" w:themeColor="text1"/>
          <w:shd w:val="clear" w:color="auto" w:fill="FFFFFF"/>
        </w:rPr>
        <w:t>. </w:t>
      </w:r>
      <w:hyperlink r:id="rId9" w:history="1">
        <w:r w:rsidRPr="00CD7D50">
          <w:rPr>
            <w:rStyle w:val="Hyperlink"/>
            <w:rFonts w:ascii="Arial" w:hAnsi="Arial" w:cs="Arial"/>
            <w:color w:val="000000" w:themeColor="text1"/>
            <w:u w:val="none"/>
            <w:shd w:val="clear" w:color="auto" w:fill="FFFFFF"/>
          </w:rPr>
          <w:t>https://doi.org/10.1177/2059799119825606</w:t>
        </w:r>
      </w:hyperlink>
      <w:r w:rsidRPr="00CD7D50">
        <w:rPr>
          <w:rFonts w:ascii="Arial" w:hAnsi="Arial" w:cs="Arial"/>
          <w:color w:val="000000" w:themeColor="text1"/>
          <w:shd w:val="clear" w:color="auto" w:fill="FFFFFF"/>
        </w:rPr>
        <w:t xml:space="preserve"> </w:t>
      </w:r>
    </w:p>
    <w:p w14:paraId="623DA48D" w14:textId="77777777" w:rsidR="00263D25" w:rsidRDefault="00263D25" w:rsidP="00263D25">
      <w:pPr>
        <w:pStyle w:val="NormalWeb"/>
        <w:shd w:val="clear" w:color="auto" w:fill="FFFFFF"/>
        <w:spacing w:before="0" w:beforeAutospacing="0" w:after="180" w:afterAutospacing="0" w:line="480" w:lineRule="auto"/>
        <w:rPr>
          <w:rStyle w:val="arttitle"/>
          <w:rFonts w:ascii="Arial" w:hAnsi="Arial" w:cs="Arial"/>
          <w:color w:val="000000" w:themeColor="text1"/>
          <w:shd w:val="clear" w:color="auto" w:fill="FFFFFF"/>
        </w:rPr>
      </w:pPr>
      <w:r w:rsidRPr="00263D25">
        <w:rPr>
          <w:rFonts w:ascii="Arial" w:hAnsi="Arial" w:cs="Arial"/>
          <w:color w:val="000000" w:themeColor="text1"/>
          <w:shd w:val="clear" w:color="auto" w:fill="FFFFFF"/>
        </w:rPr>
        <w:t xml:space="preserve">Dolnicar, S., </w:t>
      </w:r>
      <w:r w:rsidRPr="00263D25">
        <w:rPr>
          <w:rStyle w:val="authors"/>
          <w:rFonts w:ascii="Arial" w:hAnsi="Arial" w:cs="Arial"/>
          <w:color w:val="000000" w:themeColor="text1"/>
          <w:shd w:val="clear" w:color="auto" w:fill="FFFFFF"/>
        </w:rPr>
        <w:t>Grün</w:t>
      </w:r>
      <w:r w:rsidRPr="00263D25">
        <w:rPr>
          <w:rStyle w:val="authors"/>
          <w:rFonts w:ascii="Arial" w:hAnsi="Arial" w:cs="Arial"/>
          <w:color w:val="000000" w:themeColor="text1"/>
          <w:shd w:val="clear" w:color="auto" w:fill="FFFFFF"/>
        </w:rPr>
        <w:t xml:space="preserve">, B., &amp; </w:t>
      </w:r>
      <w:r w:rsidRPr="00263D25">
        <w:rPr>
          <w:rStyle w:val="authors"/>
          <w:rFonts w:ascii="Arial" w:hAnsi="Arial" w:cs="Arial"/>
          <w:color w:val="000000" w:themeColor="text1"/>
          <w:shd w:val="clear" w:color="auto" w:fill="FFFFFF"/>
        </w:rPr>
        <w:t>Yanamandram</w:t>
      </w:r>
      <w:r w:rsidRPr="00263D25">
        <w:rPr>
          <w:rStyle w:val="authors"/>
          <w:rFonts w:ascii="Arial" w:hAnsi="Arial" w:cs="Arial"/>
          <w:color w:val="000000" w:themeColor="text1"/>
          <w:shd w:val="clear" w:color="auto" w:fill="FFFFFF"/>
        </w:rPr>
        <w:t xml:space="preserve">, V. (2013). </w:t>
      </w:r>
      <w:r w:rsidRPr="00263D25">
        <w:rPr>
          <w:rFonts w:ascii="Arial" w:hAnsi="Arial" w:cs="Arial"/>
          <w:color w:val="000000" w:themeColor="text1"/>
          <w:shd w:val="clear" w:color="auto" w:fill="FFFFFF"/>
        </w:rPr>
        <w:t> </w:t>
      </w:r>
      <w:r w:rsidRPr="00263D25">
        <w:rPr>
          <w:rStyle w:val="arttitle"/>
          <w:rFonts w:ascii="Arial" w:hAnsi="Arial" w:cs="Arial"/>
          <w:color w:val="000000" w:themeColor="text1"/>
          <w:shd w:val="clear" w:color="auto" w:fill="FFFFFF"/>
        </w:rPr>
        <w:t>Dynamic, Interactive Survey</w:t>
      </w:r>
    </w:p>
    <w:p w14:paraId="57092047" w14:textId="77777777" w:rsidR="00263D25" w:rsidRDefault="00263D25" w:rsidP="00263D25">
      <w:pPr>
        <w:pStyle w:val="NormalWeb"/>
        <w:shd w:val="clear" w:color="auto" w:fill="FFFFFF"/>
        <w:spacing w:before="0" w:beforeAutospacing="0" w:after="180" w:afterAutospacing="0" w:line="480" w:lineRule="auto"/>
        <w:ind w:firstLine="720"/>
        <w:rPr>
          <w:rStyle w:val="serialtitle"/>
          <w:rFonts w:ascii="Arial" w:hAnsi="Arial" w:cs="Arial"/>
          <w:color w:val="000000" w:themeColor="text1"/>
          <w:shd w:val="clear" w:color="auto" w:fill="FFFFFF"/>
        </w:rPr>
      </w:pPr>
      <w:r w:rsidRPr="00263D25">
        <w:rPr>
          <w:rStyle w:val="arttitle"/>
          <w:rFonts w:ascii="Arial" w:hAnsi="Arial" w:cs="Arial"/>
          <w:color w:val="000000" w:themeColor="text1"/>
          <w:shd w:val="clear" w:color="auto" w:fill="FFFFFF"/>
        </w:rPr>
        <w:t>Questions Can Increase Survey Data Quality</w:t>
      </w:r>
      <w:r w:rsidRPr="00263D25">
        <w:rPr>
          <w:rStyle w:val="arttitle"/>
          <w:rFonts w:ascii="Arial" w:hAnsi="Arial" w:cs="Arial"/>
          <w:color w:val="000000" w:themeColor="text1"/>
          <w:shd w:val="clear" w:color="auto" w:fill="FFFFFF"/>
        </w:rPr>
        <w:t xml:space="preserve">. </w:t>
      </w:r>
      <w:r w:rsidRPr="00263D25">
        <w:rPr>
          <w:rStyle w:val="serialtitle"/>
          <w:rFonts w:ascii="Arial" w:hAnsi="Arial" w:cs="Arial"/>
          <w:color w:val="000000" w:themeColor="text1"/>
          <w:shd w:val="clear" w:color="auto" w:fill="FFFFFF"/>
        </w:rPr>
        <w:t>Journal of Travel &amp; Tourism</w:t>
      </w:r>
    </w:p>
    <w:p w14:paraId="324491EB" w14:textId="02FDA0A9" w:rsidR="00263D25" w:rsidRPr="00263D25" w:rsidRDefault="00263D25" w:rsidP="00263D25">
      <w:pPr>
        <w:pStyle w:val="NormalWeb"/>
        <w:shd w:val="clear" w:color="auto" w:fill="FFFFFF"/>
        <w:spacing w:before="0" w:beforeAutospacing="0" w:after="180" w:afterAutospacing="0" w:line="480" w:lineRule="auto"/>
        <w:ind w:firstLine="720"/>
        <w:rPr>
          <w:rFonts w:ascii="Arial" w:hAnsi="Arial" w:cs="Arial"/>
          <w:color w:val="000000" w:themeColor="text1"/>
          <w:shd w:val="clear" w:color="auto" w:fill="FFFFFF"/>
        </w:rPr>
      </w:pPr>
      <w:r w:rsidRPr="00263D25">
        <w:rPr>
          <w:rStyle w:val="serialtitle"/>
          <w:rFonts w:ascii="Arial" w:hAnsi="Arial" w:cs="Arial"/>
          <w:color w:val="000000" w:themeColor="text1"/>
          <w:shd w:val="clear" w:color="auto" w:fill="FFFFFF"/>
        </w:rPr>
        <w:t>Marketing</w:t>
      </w:r>
      <w:r w:rsidRPr="00263D25">
        <w:rPr>
          <w:rStyle w:val="serialtitle"/>
          <w:rFonts w:ascii="Arial" w:hAnsi="Arial" w:cs="Arial"/>
          <w:color w:val="000000" w:themeColor="text1"/>
          <w:shd w:val="clear" w:color="auto" w:fill="FFFFFF"/>
        </w:rPr>
        <w:t xml:space="preserve">. </w:t>
      </w:r>
      <w:hyperlink r:id="rId10" w:history="1">
        <w:r w:rsidRPr="00263D25">
          <w:rPr>
            <w:rStyle w:val="Hyperlink"/>
            <w:rFonts w:ascii="Arial" w:hAnsi="Arial" w:cs="Arial"/>
            <w:color w:val="000000" w:themeColor="text1"/>
            <w:u w:val="none"/>
            <w:shd w:val="clear" w:color="auto" w:fill="FFFFFF"/>
          </w:rPr>
          <w:t>https://doi.org/</w:t>
        </w:r>
        <w:hyperlink r:id="rId11" w:history="1">
          <w:r w:rsidRPr="00263D25">
            <w:rPr>
              <w:rStyle w:val="Hyperlink"/>
              <w:rFonts w:ascii="Arial" w:hAnsi="Arial" w:cs="Arial"/>
              <w:color w:val="000000" w:themeColor="text1"/>
              <w:u w:val="none"/>
            </w:rPr>
            <w:t>10.1080/10548408.2013.827546</w:t>
          </w:r>
        </w:hyperlink>
      </w:hyperlink>
      <w:r w:rsidRPr="00263D25">
        <w:rPr>
          <w:rStyle w:val="serialtitle"/>
          <w:rFonts w:ascii="Arial" w:hAnsi="Arial" w:cs="Arial"/>
          <w:color w:val="000000" w:themeColor="text1"/>
          <w:shd w:val="clear" w:color="auto" w:fill="FFFFFF"/>
        </w:rPr>
        <w:t xml:space="preserve"> </w:t>
      </w:r>
    </w:p>
    <w:p w14:paraId="748848F7" w14:textId="11097119" w:rsidR="00CF32A8" w:rsidRPr="00124B84" w:rsidRDefault="00CF32A8" w:rsidP="00263D25">
      <w:pPr>
        <w:pStyle w:val="NormalWeb"/>
        <w:shd w:val="clear" w:color="auto" w:fill="FFFFFF"/>
        <w:spacing w:before="0" w:beforeAutospacing="0" w:after="180" w:afterAutospacing="0" w:line="480" w:lineRule="auto"/>
        <w:rPr>
          <w:rFonts w:ascii="Arial" w:hAnsi="Arial" w:cs="Arial"/>
          <w:color w:val="000000" w:themeColor="text1"/>
          <w:shd w:val="clear" w:color="auto" w:fill="FFFFFF"/>
        </w:rPr>
      </w:pPr>
      <w:r w:rsidRPr="00124B84">
        <w:rPr>
          <w:rFonts w:ascii="Arial" w:hAnsi="Arial" w:cs="Arial"/>
          <w:color w:val="000000" w:themeColor="text1"/>
          <w:shd w:val="clear" w:color="auto" w:fill="FFFFFF"/>
        </w:rPr>
        <w:t>Holmes, A., Illowsky, B., &amp; Dean, S. (2018). Introductory business statistics. OpenStax.</w:t>
      </w:r>
    </w:p>
    <w:p w14:paraId="615AF764" w14:textId="79D1913D" w:rsidR="00CF32A8" w:rsidRDefault="00CF32A8"/>
    <w:p w14:paraId="5B2DEAD0" w14:textId="0B960D2D" w:rsidR="00CF32A8" w:rsidRDefault="00CF32A8"/>
    <w:p w14:paraId="16842222" w14:textId="661E4153" w:rsidR="00CF32A8" w:rsidRDefault="00CF32A8"/>
    <w:p w14:paraId="31BCF83A" w14:textId="398B9233" w:rsidR="00CF32A8" w:rsidRDefault="00CF32A8"/>
    <w:p w14:paraId="3A749328" w14:textId="253E3D33" w:rsidR="00CF32A8" w:rsidRDefault="00CF32A8"/>
    <w:p w14:paraId="5FBE94EF" w14:textId="2D6472A3" w:rsidR="00CF32A8" w:rsidRDefault="00CF32A8"/>
    <w:p w14:paraId="018E9A94" w14:textId="56CCDE8E" w:rsidR="00CF32A8" w:rsidRDefault="00CF32A8"/>
    <w:p w14:paraId="0C82CFAC" w14:textId="1165AF83" w:rsidR="00CF32A8" w:rsidRDefault="00CF32A8"/>
    <w:p w14:paraId="050AE6A5" w14:textId="0E3F084F" w:rsidR="00CF32A8" w:rsidRDefault="00CF32A8"/>
    <w:p w14:paraId="232E734D" w14:textId="480A1814" w:rsidR="00CF32A8" w:rsidRDefault="00CF32A8"/>
    <w:p w14:paraId="464A9F91" w14:textId="77777777" w:rsidR="00CF32A8" w:rsidRDefault="00CF32A8"/>
    <w:sectPr w:rsidR="00CF32A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239C1" w14:textId="77777777" w:rsidR="006220CA" w:rsidRDefault="006220CA" w:rsidP="00CF32A8">
      <w:pPr>
        <w:spacing w:after="0" w:line="240" w:lineRule="auto"/>
      </w:pPr>
      <w:r>
        <w:separator/>
      </w:r>
    </w:p>
  </w:endnote>
  <w:endnote w:type="continuationSeparator" w:id="0">
    <w:p w14:paraId="15DADEAE" w14:textId="77777777" w:rsidR="006220CA" w:rsidRDefault="006220CA" w:rsidP="00CF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DE4D6" w14:textId="77777777" w:rsidR="006220CA" w:rsidRDefault="006220CA" w:rsidP="00CF32A8">
      <w:pPr>
        <w:spacing w:after="0" w:line="240" w:lineRule="auto"/>
      </w:pPr>
      <w:r>
        <w:separator/>
      </w:r>
    </w:p>
  </w:footnote>
  <w:footnote w:type="continuationSeparator" w:id="0">
    <w:p w14:paraId="2A5C0C5E" w14:textId="77777777" w:rsidR="006220CA" w:rsidRDefault="006220CA" w:rsidP="00CF3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312727"/>
      <w:docPartObj>
        <w:docPartGallery w:val="Page Numbers (Top of Page)"/>
        <w:docPartUnique/>
      </w:docPartObj>
    </w:sdtPr>
    <w:sdtEndPr>
      <w:rPr>
        <w:noProof/>
      </w:rPr>
    </w:sdtEndPr>
    <w:sdtContent>
      <w:p w14:paraId="421761D1" w14:textId="0FDD69E0" w:rsidR="00CF32A8" w:rsidRDefault="00CF32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2A16AE" w14:textId="77777777" w:rsidR="00CF32A8" w:rsidRDefault="00CF32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4972"/>
    <w:multiLevelType w:val="multilevel"/>
    <w:tmpl w:val="E084E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D030B"/>
    <w:multiLevelType w:val="multilevel"/>
    <w:tmpl w:val="D6D0A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7360FC"/>
    <w:multiLevelType w:val="multilevel"/>
    <w:tmpl w:val="CECE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22156"/>
    <w:multiLevelType w:val="multilevel"/>
    <w:tmpl w:val="221AB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82BB7"/>
    <w:multiLevelType w:val="multilevel"/>
    <w:tmpl w:val="D6D0A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826FF"/>
    <w:multiLevelType w:val="multilevel"/>
    <w:tmpl w:val="899C8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609E9"/>
    <w:multiLevelType w:val="multilevel"/>
    <w:tmpl w:val="A6E0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0"/>
  </w:num>
  <w:num w:numId="5">
    <w:abstractNumId w:val="0"/>
    <w:lvlOverride w:ilvl="2">
      <w:lvl w:ilvl="2">
        <w:numFmt w:val="lowerRoman"/>
        <w:lvlText w:val="%3."/>
        <w:lvlJc w:val="right"/>
      </w:lvl>
    </w:lvlOverride>
  </w:num>
  <w:num w:numId="6">
    <w:abstractNumId w:val="0"/>
    <w:lvlOverride w:ilvl="2">
      <w:lvl w:ilvl="2">
        <w:numFmt w:val="lowerRoman"/>
        <w:lvlText w:val="%3."/>
        <w:lvlJc w:val="right"/>
      </w:lvl>
    </w:lvlOverride>
  </w:num>
  <w:num w:numId="7">
    <w:abstractNumId w:val="0"/>
    <w:lvlOverride w:ilvl="2">
      <w:lvl w:ilvl="2">
        <w:numFmt w:val="lowerRoman"/>
        <w:lvlText w:val="%3."/>
        <w:lvlJc w:val="right"/>
      </w:lvl>
    </w:lvlOverride>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A8"/>
    <w:rsid w:val="000470A3"/>
    <w:rsid w:val="000531CB"/>
    <w:rsid w:val="00057F28"/>
    <w:rsid w:val="000717A8"/>
    <w:rsid w:val="000926A2"/>
    <w:rsid w:val="00100640"/>
    <w:rsid w:val="00124B84"/>
    <w:rsid w:val="00131F3F"/>
    <w:rsid w:val="001507E7"/>
    <w:rsid w:val="001A46DF"/>
    <w:rsid w:val="001E4A30"/>
    <w:rsid w:val="001E63D2"/>
    <w:rsid w:val="00263D25"/>
    <w:rsid w:val="00273BAE"/>
    <w:rsid w:val="002847EA"/>
    <w:rsid w:val="00292D00"/>
    <w:rsid w:val="002B5B16"/>
    <w:rsid w:val="002F56E8"/>
    <w:rsid w:val="003406CA"/>
    <w:rsid w:val="003E34C9"/>
    <w:rsid w:val="003F0915"/>
    <w:rsid w:val="00403097"/>
    <w:rsid w:val="0044515B"/>
    <w:rsid w:val="00445E80"/>
    <w:rsid w:val="00446DED"/>
    <w:rsid w:val="0044708F"/>
    <w:rsid w:val="00456FC4"/>
    <w:rsid w:val="0046356C"/>
    <w:rsid w:val="004A1A4B"/>
    <w:rsid w:val="004A6089"/>
    <w:rsid w:val="004F40C3"/>
    <w:rsid w:val="0050741E"/>
    <w:rsid w:val="00533515"/>
    <w:rsid w:val="00541DF5"/>
    <w:rsid w:val="00543606"/>
    <w:rsid w:val="005736C0"/>
    <w:rsid w:val="005E7738"/>
    <w:rsid w:val="006220CA"/>
    <w:rsid w:val="00626516"/>
    <w:rsid w:val="00663B50"/>
    <w:rsid w:val="0069321E"/>
    <w:rsid w:val="006A21BC"/>
    <w:rsid w:val="00704FA4"/>
    <w:rsid w:val="00742784"/>
    <w:rsid w:val="00755CE8"/>
    <w:rsid w:val="007618A4"/>
    <w:rsid w:val="0076331D"/>
    <w:rsid w:val="00765D95"/>
    <w:rsid w:val="007F06A7"/>
    <w:rsid w:val="00813CC4"/>
    <w:rsid w:val="008164A2"/>
    <w:rsid w:val="00866DE5"/>
    <w:rsid w:val="00872D7F"/>
    <w:rsid w:val="008C30D4"/>
    <w:rsid w:val="008D137D"/>
    <w:rsid w:val="008D5A47"/>
    <w:rsid w:val="008F786D"/>
    <w:rsid w:val="00963D1D"/>
    <w:rsid w:val="00966777"/>
    <w:rsid w:val="00985FE2"/>
    <w:rsid w:val="00A0790F"/>
    <w:rsid w:val="00A21046"/>
    <w:rsid w:val="00A55192"/>
    <w:rsid w:val="00A60249"/>
    <w:rsid w:val="00A837BC"/>
    <w:rsid w:val="00AA0468"/>
    <w:rsid w:val="00AA34EF"/>
    <w:rsid w:val="00AB02B2"/>
    <w:rsid w:val="00AB133C"/>
    <w:rsid w:val="00AD0DE8"/>
    <w:rsid w:val="00AE3787"/>
    <w:rsid w:val="00B42040"/>
    <w:rsid w:val="00B4686E"/>
    <w:rsid w:val="00B63766"/>
    <w:rsid w:val="00B85D2F"/>
    <w:rsid w:val="00BB0994"/>
    <w:rsid w:val="00BD7F0A"/>
    <w:rsid w:val="00BF1355"/>
    <w:rsid w:val="00C11737"/>
    <w:rsid w:val="00C37376"/>
    <w:rsid w:val="00C37DE4"/>
    <w:rsid w:val="00C437B8"/>
    <w:rsid w:val="00C5671F"/>
    <w:rsid w:val="00C74483"/>
    <w:rsid w:val="00C801BE"/>
    <w:rsid w:val="00C87025"/>
    <w:rsid w:val="00CA2C27"/>
    <w:rsid w:val="00CB47FF"/>
    <w:rsid w:val="00CD7D50"/>
    <w:rsid w:val="00CF1812"/>
    <w:rsid w:val="00CF32A8"/>
    <w:rsid w:val="00CF6759"/>
    <w:rsid w:val="00DC3101"/>
    <w:rsid w:val="00E04741"/>
    <w:rsid w:val="00E9624B"/>
    <w:rsid w:val="00EA50DE"/>
    <w:rsid w:val="00F61906"/>
    <w:rsid w:val="00F81858"/>
    <w:rsid w:val="00FC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1DDD"/>
  <w15:chartTrackingRefBased/>
  <w15:docId w15:val="{0C0670FF-DA6F-4BC2-84FA-F47AC671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2A8"/>
  </w:style>
  <w:style w:type="paragraph" w:styleId="Footer">
    <w:name w:val="footer"/>
    <w:basedOn w:val="Normal"/>
    <w:link w:val="FooterChar"/>
    <w:uiPriority w:val="99"/>
    <w:unhideWhenUsed/>
    <w:rsid w:val="00CF3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2A8"/>
  </w:style>
  <w:style w:type="paragraph" w:styleId="NormalWeb">
    <w:name w:val="Normal (Web)"/>
    <w:basedOn w:val="Normal"/>
    <w:uiPriority w:val="99"/>
    <w:unhideWhenUsed/>
    <w:rsid w:val="00CF32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64A2"/>
    <w:rPr>
      <w:color w:val="0000FF"/>
      <w:u w:val="single"/>
    </w:rPr>
  </w:style>
  <w:style w:type="character" w:styleId="PlaceholderText">
    <w:name w:val="Placeholder Text"/>
    <w:basedOn w:val="DefaultParagraphFont"/>
    <w:uiPriority w:val="99"/>
    <w:semiHidden/>
    <w:rsid w:val="008F786D"/>
    <w:rPr>
      <w:color w:val="808080"/>
    </w:rPr>
  </w:style>
  <w:style w:type="character" w:styleId="Emphasis">
    <w:name w:val="Emphasis"/>
    <w:basedOn w:val="DefaultParagraphFont"/>
    <w:uiPriority w:val="20"/>
    <w:qFormat/>
    <w:rsid w:val="002B5B16"/>
    <w:rPr>
      <w:i/>
      <w:iCs/>
    </w:rPr>
  </w:style>
  <w:style w:type="character" w:customStyle="1" w:styleId="authors">
    <w:name w:val="authors"/>
    <w:basedOn w:val="DefaultParagraphFont"/>
    <w:rsid w:val="00263D25"/>
  </w:style>
  <w:style w:type="character" w:customStyle="1" w:styleId="date">
    <w:name w:val="date"/>
    <w:basedOn w:val="DefaultParagraphFont"/>
    <w:rsid w:val="00263D25"/>
  </w:style>
  <w:style w:type="character" w:customStyle="1" w:styleId="arttitle">
    <w:name w:val="art_title"/>
    <w:basedOn w:val="DefaultParagraphFont"/>
    <w:rsid w:val="00263D25"/>
  </w:style>
  <w:style w:type="character" w:customStyle="1" w:styleId="serialtitle">
    <w:name w:val="serial_title"/>
    <w:basedOn w:val="DefaultParagraphFont"/>
    <w:rsid w:val="00263D25"/>
  </w:style>
  <w:style w:type="character" w:customStyle="1" w:styleId="volumeissue">
    <w:name w:val="volume_issue"/>
    <w:basedOn w:val="DefaultParagraphFont"/>
    <w:rsid w:val="00263D25"/>
  </w:style>
  <w:style w:type="character" w:customStyle="1" w:styleId="pagerange">
    <w:name w:val="page_range"/>
    <w:basedOn w:val="DefaultParagraphFont"/>
    <w:rsid w:val="00263D25"/>
  </w:style>
  <w:style w:type="character" w:customStyle="1" w:styleId="doilink">
    <w:name w:val="doi_link"/>
    <w:basedOn w:val="DefaultParagraphFont"/>
    <w:rsid w:val="0026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538667">
      <w:bodyDiv w:val="1"/>
      <w:marLeft w:val="0"/>
      <w:marRight w:val="0"/>
      <w:marTop w:val="0"/>
      <w:marBottom w:val="0"/>
      <w:divBdr>
        <w:top w:val="none" w:sz="0" w:space="0" w:color="auto"/>
        <w:left w:val="none" w:sz="0" w:space="0" w:color="auto"/>
        <w:bottom w:val="none" w:sz="0" w:space="0" w:color="auto"/>
        <w:right w:val="none" w:sz="0" w:space="0" w:color="auto"/>
      </w:divBdr>
    </w:div>
    <w:div w:id="297420861">
      <w:bodyDiv w:val="1"/>
      <w:marLeft w:val="0"/>
      <w:marRight w:val="0"/>
      <w:marTop w:val="0"/>
      <w:marBottom w:val="0"/>
      <w:divBdr>
        <w:top w:val="none" w:sz="0" w:space="0" w:color="auto"/>
        <w:left w:val="none" w:sz="0" w:space="0" w:color="auto"/>
        <w:bottom w:val="none" w:sz="0" w:space="0" w:color="auto"/>
        <w:right w:val="none" w:sz="0" w:space="0" w:color="auto"/>
      </w:divBdr>
    </w:div>
    <w:div w:id="511455215">
      <w:bodyDiv w:val="1"/>
      <w:marLeft w:val="0"/>
      <w:marRight w:val="0"/>
      <w:marTop w:val="0"/>
      <w:marBottom w:val="0"/>
      <w:divBdr>
        <w:top w:val="none" w:sz="0" w:space="0" w:color="auto"/>
        <w:left w:val="none" w:sz="0" w:space="0" w:color="auto"/>
        <w:bottom w:val="none" w:sz="0" w:space="0" w:color="auto"/>
        <w:right w:val="none" w:sz="0" w:space="0" w:color="auto"/>
      </w:divBdr>
    </w:div>
    <w:div w:id="1304584468">
      <w:bodyDiv w:val="1"/>
      <w:marLeft w:val="0"/>
      <w:marRight w:val="0"/>
      <w:marTop w:val="0"/>
      <w:marBottom w:val="0"/>
      <w:divBdr>
        <w:top w:val="none" w:sz="0" w:space="0" w:color="auto"/>
        <w:left w:val="none" w:sz="0" w:space="0" w:color="auto"/>
        <w:bottom w:val="none" w:sz="0" w:space="0" w:color="auto"/>
        <w:right w:val="none" w:sz="0" w:space="0" w:color="auto"/>
      </w:divBdr>
    </w:div>
    <w:div w:id="1318723645">
      <w:bodyDiv w:val="1"/>
      <w:marLeft w:val="0"/>
      <w:marRight w:val="0"/>
      <w:marTop w:val="0"/>
      <w:marBottom w:val="0"/>
      <w:divBdr>
        <w:top w:val="none" w:sz="0" w:space="0" w:color="auto"/>
        <w:left w:val="none" w:sz="0" w:space="0" w:color="auto"/>
        <w:bottom w:val="none" w:sz="0" w:space="0" w:color="auto"/>
        <w:right w:val="none" w:sz="0" w:space="0" w:color="auto"/>
      </w:divBdr>
    </w:div>
    <w:div w:id="150084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548408.2013.827546" TargetMode="External"/><Relationship Id="rId5" Type="http://schemas.openxmlformats.org/officeDocument/2006/relationships/footnotes" Target="footnotes.xml"/><Relationship Id="rId10" Type="http://schemas.openxmlformats.org/officeDocument/2006/relationships/hyperlink" Target="https://doi.org/10.1177/2059799119825606" TargetMode="External"/><Relationship Id="rId4" Type="http://schemas.openxmlformats.org/officeDocument/2006/relationships/webSettings" Target="webSettings.xml"/><Relationship Id="rId9" Type="http://schemas.openxmlformats.org/officeDocument/2006/relationships/hyperlink" Target="https://doi.org/10.1177/20597991198256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6</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Pease</dc:creator>
  <cp:keywords/>
  <dc:description/>
  <cp:lastModifiedBy>Lewis Pease</cp:lastModifiedBy>
  <cp:revision>76</cp:revision>
  <dcterms:created xsi:type="dcterms:W3CDTF">2020-11-24T19:17:00Z</dcterms:created>
  <dcterms:modified xsi:type="dcterms:W3CDTF">2020-11-30T06:27:00Z</dcterms:modified>
</cp:coreProperties>
</file>