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FISCAL POLICY CALCULATOR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Platform Migration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Implementation-Ready Roadmap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Streamlit UX Triage → Supabase Migration → Next.js Frontend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Bdr>
          <w:top w:val="single" w:color="D5D8DC" w:sz="1" w:space="12"/>
        </w:pBdr>
        <w:spacing w:after="8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April 2026</w:t>
      </w:r>
    </w:p>
    <w:p>
      <w:pPr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Prepared for Laurence Wilse-Samson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Fiscal Policy Calculator has grown from a single-purpose Streamlit dashboard into a multi-feature platform (scoring, comparison, packages, bill tracker, classroom mode, state analysis, generational analysis). The UX is now high-cognitive-load, and the persistence layer (SQLite on VirtioFS) is causing operational failures.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plan defines a four-phase migration executed incrementally with no big-bang rewrite. Each phase delivers standalone value and can ship independently.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400"/>
        <w:gridCol w:w="2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UX triage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days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for bill tracker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hardening +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Compare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days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4–6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Guiding principle: the Python scoring engine (fiscal_model/) never moves. Everything in front of it changes; everything behind it stays.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Phase 1: Streamlit UX Triage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reduce cognitive load by 60% without touching the tech stack. Ship within the existing Streamlit app.</w:t>
      </w:r>
    </w:p>
    <w:p>
      <w:pPr>
        <w:pStyle w:val="Heading2"/>
      </w:pPr>
      <w:r>
        <w:rPr>
          <w:rFonts w:ascii="Arial" w:cs="Arial" w:eastAsia="Arial" w:hAnsi="Arial"/>
        </w:rPr>
        <w:t xml:space="preserve">1.1 Replace monolithic tabs with task-first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Currently, app_controller.py renders 5 top-level tabs plus 7 calculator sub-tabs, all simultaneously visible. Replace with st.navigation (Streamlit 1.36+) to create dedicated entry points.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structure (app_controller.py lines 145–176):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top_tabs = st.tabs(["Calculator", "Generational", "State",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"Bill Tracker", "Methodology"])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structure: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app.py — new routing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pages =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"Score a Policy":   [st.Page("pages/score.py", icon="U0001F4CA")],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"Compare":          [st.Page("pages/compare.py", icon="⚖️")],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"Track Bills":      [st.Page("pages/bills.py", icon="U0001F4CB")],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"Classroom":        [st.Page("pages/classroom.py", icon="U0001F393")],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"Reference":        [st.Page("pages/methodology.py", icon="U0001F4D6")],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pg = st.navigation(pages)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pg.run()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pages/score.py</w:t>
      </w:r>
      <w:r>
        <w:rPr>
          <w:rFonts w:ascii="Arial" w:cs="Arial" w:eastAsia="Arial" w:hAnsi="Arial"/>
          <w:sz w:val="22"/>
          <w:szCs w:val="22"/>
        </w:rPr>
        <w:t xml:space="preserve"> — single-policy scoring (absorbs current Calculator tab + Single Policy workflow). Contains sidebar inputs, results summary, distribution, dynamic scoring, detailed results, and long-run growth as sub-tabs.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pages/compare.py</w:t>
      </w:r>
      <w:r>
        <w:rPr>
          <w:rFonts w:ascii="Arial" w:cs="Arial" w:eastAsia="Arial" w:hAnsi="Arial"/>
          <w:sz w:val="22"/>
          <w:szCs w:val="22"/>
        </w:rPr>
        <w:t xml:space="preserve"> — side-by-side comparison (absorbs Compare Policies workflow + Policy Packages). Two-column layout: policy A inputs on left, policy B on 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pages/bills.py</w:t>
      </w:r>
      <w:r>
        <w:rPr>
          <w:rFonts w:ascii="Arial" w:cs="Arial" w:eastAsia="Arial" w:hAnsi="Arial"/>
          <w:sz w:val="22"/>
          <w:szCs w:val="22"/>
        </w:rPr>
        <w:t xml:space="preserve"> — bill tracker as standalone page (lifts from fiscal_model/ui/tabs/bill_tracker.py).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pages/classroom.py</w:t>
      </w:r>
      <w:r>
        <w:rPr>
          <w:rFonts w:ascii="Arial" w:cs="Arial" w:eastAsia="Arial" w:hAnsi="Arial"/>
          <w:sz w:val="22"/>
          <w:szCs w:val="22"/>
        </w:rPr>
        <w:t xml:space="preserve"> — wraps existing classroom_app.py render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pages/methodology.py</w:t>
      </w:r>
      <w:r>
        <w:rPr>
          <w:rFonts w:ascii="Arial" w:cs="Arial" w:eastAsia="Arial" w:hAnsi="Arial"/>
          <w:sz w:val="22"/>
          <w:szCs w:val="22"/>
        </w:rPr>
        <w:t xml:space="preserve"> — methodology + generational + state analysis (these are reference/analytical, not action-oriented).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reduces the visible entry points from ~12 tabs to 5 clearly labeled tasks. Each page owns its own sidebar context, eliminating the mode-switching radio buttons.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 Add Simple Mode to Score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Score page opens in Simple Mode by default. Three inputs, one button, one result.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Simple Mode sidebar: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preset dropdown</w:t>
      </w:r>
      <w:r>
        <w:rPr>
          <w:rFonts w:ascii="Arial" w:cs="Arial" w:eastAsia="Arial" w:hAnsi="Arial"/>
          <w:sz w:val="22"/>
          <w:szCs w:val="22"/>
        </w:rPr>
        <w:t xml:space="preserve"> — shows all 25+ presets grouped by category, with CBO score in parentheses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Calculate button</w:t>
      </w:r>
      <w:r>
        <w:rPr>
          <w:rFonts w:ascii="Arial" w:cs="Arial" w:eastAsia="Arial" w:hAnsi="Arial"/>
          <w:sz w:val="22"/>
          <w:szCs w:val="22"/>
        </w:rPr>
        <w:t xml:space="preserve"> — primary CTA, always visible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"Advanced options" expander</w:t>
      </w:r>
      <w:r>
        <w:rPr>
          <w:rFonts w:ascii="Arial" w:cs="Arial" w:eastAsia="Arial" w:hAnsi="Arial"/>
          <w:sz w:val="22"/>
          <w:szCs w:val="22"/>
        </w:rPr>
        <w:t xml:space="preserve"> — collapsed by default, contains: custom policy builder, model settings (dynamic scoring, macro model, data year), microsimulation toggle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Simple Mode main area: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metric: 10-year deficit impact (large, colored number)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CBO comparison badge (if available): model vs. official, %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interval bar (ETI sensitivity range)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"See details" expander: year-by-year chart, distributional table, component breakdown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existing render functions (results_summary.py, distribution_analysis.py, etc.) stay unchanged. Simple Mode is a new wrapper that calls them inside progressive-disclosure containers.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 File-level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4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tab routing with st.navigation(). Keep classroom URL param redirect.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pages/score.py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Single Policy workflow from calculation_controller.py + results 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pages/compare.py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Compare + Package workflows. Two-column policy input layout.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pages/bills.py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 bill_tracker.py render logic into standalone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pages/classroom.py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and call classroom_app.py render function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pages/methodology.py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Methodology + Generational + State as sub-tabs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fiscal_model/ui/app_controller.py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Deprecate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for backward compat; pages/ imports its helpers directly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fiscal_model/ui/tabs_controller.py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build_main_tabs() simplified — Score page only needs 5 sub-tabs, not 7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1.4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685 existing tests pass (no scoring logic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smoke test: score TCJA Extension, Biden $400K+, and a custom capital gains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classroom URL params still route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bill tracker renders with populated DB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Phase 2: Supabase for Bill Tracker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replace SQLite with Supabase Postgres for the bill tracker. Solves VirtioFS locking, enables concurrent writes from the fetch pipeline, and sets up the persistence layer for Phase 4.</w:t>
      </w:r>
    </w:p>
    <w:p>
      <w:pPr>
        <w:pStyle w:val="Heading2"/>
      </w:pPr>
      <w:r>
        <w:rPr>
          <w:rFonts w:ascii="Arial" w:cs="Arial" w:eastAsia="Arial" w:hAnsi="Arial"/>
        </w:rPr>
        <w:t xml:space="preserve">2.1 Create Supabase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Supabase MCP to create a new project. The schema mirrors the existing SQLite tables with Postgres-native improvements.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DDL (via Supabase MCP apply_migration):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Migration: 001_bill_tracker_schema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bills 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bill_id     TEXT PRIMARY KEY,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congress    INT NOT NULL DEFAULT 119,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chamber     TEXT NOT NULL CHECK (chamber IN ('house','senate')),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number      INT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bill_type   TEXT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title       TEXT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sponsor     TEXT DEFAULT '',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introduced  DATE,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latest_action       TEXT DEFAULT '',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latest_action_date  TIMESTAMPTZ,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status      TEXT DEFAULT 'introduced',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crs_subjects JSONB DEFAULT '[]',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summary     TEXT DEFAULT '',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url         TEXT DEFAULT '',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has_cbo_score BOOLEAN DEFAULT FALSE,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last_fetched TIMESTAMPTZ DEFAULT NOW(),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created_at   TIMESTAMPTZ DEFAULT NOW()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cbo_estimates 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         SERIAL PRIMARY KEY,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bill_id     TEXT REFERENCES bills(bill_id),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estimate_date DATE,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ten_year_cost_billions NUMERIC(12,3),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annual_costs JSONB DEFAULT '[]',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budget_function TEXT DEFAULT '',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dynamic_estimate NUMERIC(12,3),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pdf_url     TEXT DEFAULT '',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cbo_url     TEXT DEFAULT '',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created_at  TIMESTAMPTZ DEFAULT NOW()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auto_scores 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         SERIAL PRIMARY KEY,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bill_id     TEXT REFERENCES bills(bill_id),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scored_at   TIMESTAMPTZ DEFAULT NOW(),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ten_year_cost_billions NUMERIC(12,3),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annual_effects JSONB DEFAULT '[]',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static_cost  NUMERIC(12,3),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behavioral_offset NUMERIC(12,3),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confidence  TEXT CHECK (confidence IN ('high','medium','low')),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policies_json JSONB DEFAULT '[]'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mapping_overrides 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bill_id       TEXT PRIMARY KEY REFERENCES bills(bill_id),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policies_json JSONB DEFAULT '[]',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override_reason TEXT DEFAULT '',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mapped_by    TEXT DEFAULT '',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mapped_date  TIMESTAMPTZ DEFAULT NOW()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idx_bills_status ON bills(status);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idx_bills_cbo ON bills(has_cbo_score);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idx_cbo_bill ON cbo_estimates(bill_id);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idx_scores_bill ON auto_scores(bill_id);</w:t>
      </w:r>
    </w:p>
    <w:p>
      <w:pPr>
        <w:pStyle w:val="Heading2"/>
      </w:pPr>
      <w:r>
        <w:rPr>
          <w:rFonts w:ascii="Arial" w:cs="Arial" w:eastAsia="Arial" w:hAnsi="Arial"/>
        </w:rPr>
        <w:t xml:space="preserve">2.2 Data adapter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new bill_tracker/supabase_db.py that implements the same interface as database.py. The Streamlit app and the fetch pipeline use the adapter, selected by environment variable.</w:t>
      </w:r>
    </w:p>
    <w:p>
      <w:pPr>
        <w:spacing w:after="6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bill_tracker/supabase_db.py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supabase import create_client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os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SupabaseBillDB: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__init__(self):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self.client = create_client(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os.environ['SUPABASE_URL'],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os.environ['SUPABASE_KEY']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upsert_bill(self, bill: BillMetadata) -&gt; None: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self.client.table("bills").upsert({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"bill_id": bill.bill_id,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"title": bill.title,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# ... same fields as SQLite version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}).execute()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 get_all_bills(self, status=None, has_cbo=None,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limit=100):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q = self.client.table("bills").select("*")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status: q = q.eq('status', status)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has_cbo is not None: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q = q.eq('has_cbo_score', has_cbo)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q.limit(limit).execute().data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bill_tracker/__init__.py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get_db():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os.environ.get("SUPABASE_URL"):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from .supabase_db import SupabaseBillDB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SupabaseBillDB()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from .database import BillTrackerDB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BillTrackerDB()  # SQLite fallback</w:t>
      </w:r>
    </w:p>
    <w:p>
      <w:pPr>
        <w:pStyle w:val="Heading2"/>
      </w:pPr>
      <w:r>
        <w:rPr>
          <w:rFonts w:ascii="Arial" w:cs="Arial" w:eastAsia="Arial" w:hAnsi="Arial"/>
        </w:rPr>
        <w:t xml:space="preserve">2.3 Seed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Migrate the 286 CBO scores from cbo_manual_scores.json into Supabase using a one-time seed script.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scripts/seed_supabase.py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json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bill_tracker import get_db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db = get_db()  # Will use Supabase if env vars set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with open('bill_tracker/cbo_manual_scores.json') as f: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data = json.load(f)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for s in data['scores']: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db.upsert_bill(BillMetadata(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bill_id=s['bill_id'], title=s['title'], ...))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db.upsert_cbo_score(CBOCostEstimate(**s))</w:t>
      </w:r>
    </w:p>
    <w:p>
      <w:pPr>
        <w:pStyle w:val="Heading2"/>
      </w:pPr>
      <w:r>
        <w:rPr>
          <w:rFonts w:ascii="Arial" w:cs="Arial" w:eastAsia="Arial" w:hAnsi="Arial"/>
        </w:rPr>
        <w:t xml:space="preserve">2.4 Row-Level Security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now, the bill tracker is read-only for public users and write-only for the fetch pipeline (authenticated via service role key).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Migration: 002_rls_policies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ALTER TABLE bills ENABLE ROW LEVEL SECURITY;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ALTER TABLE cbo_estimates ENABLE ROW LEVEL SECURITY;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Public read access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POLICY bills_read ON bills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 SELECT USING (true);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POLICY cbo_read ON cbo_estimates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 SELECT USING (true);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Service role can write (pipeline)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POLICY bills_write ON bills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 ALL USING (auth.role() = 'service_role');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POLICY cbo_write ON cbo_estimates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 ALL USING (auth.role() = 'service_role');</w:t>
      </w:r>
    </w:p>
    <w:p>
      <w:pPr>
        <w:pStyle w:val="Heading2"/>
      </w:pPr>
      <w:r>
        <w:rPr>
          <w:rFonts w:ascii="Arial" w:cs="Arial" w:eastAsia="Arial" w:hAnsi="Arial"/>
        </w:rPr>
        <w:t xml:space="preserve">2.5 Environment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+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(read-only)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(writes)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to Streamlit Cloud secrets (Settings &gt; Secrets) and .env for local dev.</w:t>
      </w:r>
    </w:p>
    <w:p>
      <w:pPr>
        <w:pStyle w:val="Heading2"/>
      </w:pPr>
      <w:r>
        <w:rPr>
          <w:rFonts w:ascii="Arial" w:cs="Arial" w:eastAsia="Arial" w:hAnsi="Arial"/>
        </w:rPr>
        <w:t xml:space="preserve">2.6 Dependency additions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requirements.txt additions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supabase&gt;=2.0.0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postgrest&gt;=0.16.0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Phase 3: FastAPI Hardening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make api.py production-grade so the Next.js frontend (Phase 4) has a reliable backend. Currently the API has 6 endpoints but no auth, no CORS, no rate limiting.</w:t>
      </w:r>
    </w:p>
    <w:p>
      <w:pPr>
        <w:pStyle w:val="Heading2"/>
      </w:pPr>
      <w:r>
        <w:rPr>
          <w:rFonts w:ascii="Arial" w:cs="Arial" w:eastAsia="Arial" w:hAnsi="Arial"/>
        </w:rPr>
        <w:t xml:space="preserve">3.1 New endpoints needed for Compare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/score/compare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two policies and return side-by-side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/score/package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 bundle of policies as one package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/bills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bills with filters (proxies to Supabase)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/bills/{id}/score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CBO + auto score for a bill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/distribution/{preset}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Distributional analysis for a preset policy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CORS + middleware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api.py additions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fastapi.middleware.cors import CORSMiddleware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slowapi import Limiter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app.add_middleware(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CORSMiddleware,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allow_origins=["https://fiscal-policy-calculator.vercel.app",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"http://localhost:3000"],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allow_methods=["GET", "POST"],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allow_headers=["*"],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limiter = Limiter(key_func=get_remote_address)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app.state.limiter = limiter  # 60 req/min default</w:t>
      </w:r>
    </w:p>
    <w:p>
      <w:pPr>
        <w:pStyle w:val="Heading2"/>
      </w:pPr>
      <w:r>
        <w:rPr>
          <w:rFonts w:ascii="Arial" w:cs="Arial" w:eastAsia="Arial" w:hAnsi="Arial"/>
        </w:rPr>
        <w:t xml:space="preserve">3.3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 the FastAPI backend to Vercel as a serverless function, or to a lightweight container (Railway/Fly.io). The scoring engine is CPU-bound, so serverless cold starts may matter for complex policies. Recommend Railway or Fly.io with a 256MB container.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Phase 4: Next.js Compare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build the first Next.js page — side-by-side policy comparison — deployed to Vercel. This is the flow where Streamlit layout constraints hurt most (cramped columns, no drag-and-drop, limited interactive charts).</w:t>
      </w:r>
    </w:p>
    <w:p>
      <w:pPr>
        <w:pStyle w:val="Heading2"/>
      </w:pPr>
      <w:r>
        <w:rPr>
          <w:rFonts w:ascii="Arial" w:cs="Arial" w:eastAsia="Arial" w:hAnsi="Arial"/>
        </w:rPr>
        <w:t xml:space="preserve">4.1 Project scaffold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npx create-next-app@latest fiscal-frontend \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--typescript --tailwind --eslint --app --src-dir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fiscal-frontend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install @supabase/supabase-js recharts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install @tanstack/react-query  # API caching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Directory structure: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src/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app/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compare/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page.tsx          # Main compare page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layout.tsx          # Shell: nav, footer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page.tsx            # Landing / redirect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components/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PolicySelector.tsx  # Preset dropdown + custom builder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ResultCard.tsx      # Single result display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CompareGrid.tsx     # Side-by-side results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DeficitChart.tsx    # Recharts year-by-year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DistTable.tsx       # Distribution by quintile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lib/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api.ts             # Typed fetch wrappers for /score/*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supabase.ts        # Supabase client (bill data)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types.ts           # Shared types from OpenAPI spec</w:t>
      </w:r>
    </w:p>
    <w:p>
      <w:pPr>
        <w:pStyle w:val="Heading2"/>
      </w:pPr>
      <w:r>
        <w:rPr>
          <w:rFonts w:ascii="Arial" w:cs="Arial" w:eastAsia="Arial" w:hAnsi="Arial"/>
        </w:rPr>
        <w:t xml:space="preserve">4.2 API client (auto-generated types)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 TypeScript types from the FastAPI OpenAPI spec so the frontend is always in sync with the backend.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Generate types from running API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npx openapi-typescript http://localhost:8000/openapi.json \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-o src/lib/api-types.ts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lib/api.ts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type { paths } from './api-types';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API = process.env.NEXT_PUBLIC_API_URL;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 async function scorePolicy(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req: paths['/score']['post']['requestBody']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res = await fetch(`${API}/score`,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method: 'POST',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headers: { 'Content-Type': 'application/json'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body: JSON.stringify(req),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res.json() as Promise&lt;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paths['/score']['post']['responses']['200']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&gt;;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</w:rPr>
        <w:t xml:space="preserve">4.3 Compare page UX spec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Compare page has three zones, top to bottom: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bar (sticky top)</w:t>
      </w:r>
      <w:r>
        <w:rPr>
          <w:rFonts w:ascii="Arial" w:cs="Arial" w:eastAsia="Arial" w:hAnsi="Arial"/>
          <w:sz w:val="22"/>
          <w:szCs w:val="22"/>
        </w:rPr>
        <w:t xml:space="preserve"> — two PolicySelector dropdowns side by side, each with a "Score" button. Selecting a preset auto-populates and auto-scores. Custom mode expands inline.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 grid (scrollable)</w:t>
      </w:r>
      <w:r>
        <w:rPr>
          <w:rFonts w:ascii="Arial" w:cs="Arial" w:eastAsia="Arial" w:hAnsi="Arial"/>
          <w:sz w:val="22"/>
          <w:szCs w:val="22"/>
        </w:rPr>
        <w:t xml:space="preserve"> — two ResultCards side by side showing: hero metric (deficit impact), CBO comparison badge, sensitivity range. Below that: a single combined DeficitChart overlaying both policies as separate colored lines.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 accordion</w:t>
      </w:r>
      <w:r>
        <w:rPr>
          <w:rFonts w:ascii="Arial" w:cs="Arial" w:eastAsia="Arial" w:hAnsi="Arial"/>
          <w:sz w:val="22"/>
          <w:szCs w:val="22"/>
        </w:rPr>
        <w:t xml:space="preserve"> — expandable sections for: distributional comparison (DistTable with diff column), dynamic scoring comparison, year-by-year data table with CSV export.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scoring calls go to POST /score/compare on the FastAPI backend. The frontend never runs fiscal_model directly — it is a pure API consumer.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4.4 Vercel deployment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vercel.json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"framework": "nextjs",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"env":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"NEXT_PUBLIC_API_URL": "@fiscal-api-url",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"NEXT_PUBLIC_SUPABASE_URL": "@supabase-url",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"NEXT_PUBLIC_SUPABASE_ANON_KEY": "@supabase-anon-key"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Domain: fiscal-policy-calculator.vercel.app (or custom domain). The Streamlit app continues running at fiscal-policy-calculator.streamlit.app for classroom mode and power users.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Target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all four phases, the system looks like this:</w:t>
      </w:r>
    </w:p>
    <w:p>
      <w:pPr>
        <w:spacing w:after="6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┌───────────────────────┐   ┌──────────────────────┐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Next.js (Vercel)       │   │  Streamlit Cloud 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───────────────────── │   │  ────────────────────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/compare  (Phase 4)    │   │  /score  (Phase 1)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/bills    (future)     │   │  /classroom      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/score    (future)     │   │  /methodology    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└───────────┬───────────┘   └──────────┬───────────┘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│                   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└─────────┬────────────────┘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┌───────────┴────────────┐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 FastAPI (Phase 3) 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 ────────────────────────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 /score, /score/compare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 /presets, /bills   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 /distribution      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└───────────┬──────────────┘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┌────────┴───────────┐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│             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┌────┴────────┐  ┌────┴───────┐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fiscal_model  │  │ Supabase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(Python)      │  │ (Postgres)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──────────── │  │ ──────────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scoring.py    │  │ bills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policies.py   │  │ cbo_est.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economics.py  │  │ auto_scores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distribution  │  │ overrides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OLG, microsim │  └────────────┘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└───────────────┘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fiscal_model package is the stable core. It has 685 tests and 72% coverage. It never touches the network, never touches the database, and never renders UI. This is the seam that makes incremental migration safe.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What Stays on Streamlit (and Why)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stays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might move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Mode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need transparent Python, not polished 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get 500+ students/semester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(single policy)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well enough after Phase 1 triage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Compare is proven on Next.js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Generational / State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Research-oriented, low traffic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these become public-facing features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content, renders fine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Probably never — or just a docs page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1.36 breaks st.navigation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delayed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streamlit version; fallback to st.tabs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free tier rate limits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tracker fetches 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SQLite as local fallback; batch pipeline writes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cold start latency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page feels slow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Pre-warm with health check; cache presets server-side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frontends confuse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trust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cross-links; unified domain with /app and /compare paths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engine too large for serverless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complexity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Railway/Fly.io container instead of Vercel serverless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Immediate Next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start Phase 1 today: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pages/ directory</w:t>
      </w:r>
      <w:r>
        <w:rPr>
          <w:rFonts w:ascii="Arial" w:cs="Arial" w:eastAsia="Arial" w:hAnsi="Arial"/>
          <w:sz w:val="22"/>
          <w:szCs w:val="22"/>
        </w:rPr>
        <w:t xml:space="preserve"> in repo root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pages/score.py</w:t>
      </w:r>
      <w:r>
        <w:rPr>
          <w:rFonts w:ascii="Arial" w:cs="Arial" w:eastAsia="Arial" w:hAnsi="Arial"/>
          <w:sz w:val="22"/>
          <w:szCs w:val="22"/>
        </w:rPr>
        <w:t xml:space="preserve"> — lift sidebar inputs from calculation_controller.py, wrap results in progressive disclosure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pages/compare.py</w:t>
      </w:r>
      <w:r>
        <w:rPr>
          <w:rFonts w:ascii="Arial" w:cs="Arial" w:eastAsia="Arial" w:hAnsi="Arial"/>
          <w:sz w:val="22"/>
          <w:szCs w:val="22"/>
        </w:rPr>
        <w:t xml:space="preserve"> — adapt policy_comparison.py + package_builder.py into standalone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app.py</w:t>
      </w:r>
      <w:r>
        <w:rPr>
          <w:rFonts w:ascii="Arial" w:cs="Arial" w:eastAsia="Arial" w:hAnsi="Arial"/>
          <w:sz w:val="22"/>
          <w:szCs w:val="22"/>
        </w:rPr>
        <w:t xml:space="preserve"> — replace st.tabs with st.navigation, keep backward-compatible URL params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pytest tests/ -v</w:t>
      </w:r>
      <w:r>
        <w:rPr>
          <w:rFonts w:ascii="Arial" w:cs="Arial" w:eastAsia="Arial" w:hAnsi="Arial"/>
          <w:sz w:val="22"/>
          <w:szCs w:val="22"/>
        </w:rPr>
        <w:t xml:space="preserve"> — confirm 685 tests still pass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to Streamlit Cloud</w:t>
      </w:r>
      <w:r>
        <w:rPr>
          <w:rFonts w:ascii="Arial" w:cs="Arial" w:eastAsia="Arial" w:hAnsi="Arial"/>
          <w:sz w:val="22"/>
          <w:szCs w:val="22"/>
        </w:rPr>
        <w:t xml:space="preserve"> and smoke test all five entry points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requires zero new infrastructure, zero new dependencies, and zero changes to the scoring engine. It is pure UI reorganization.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1" w:space="4"/>
      </w:pBdr>
      <w:jc w:val="right"/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Fiscal Policy Calculator — Migration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2026-04-02T03:30:54.995Z</dcterms:created>
  <dcterms:modified xsi:type="dcterms:W3CDTF">2026-04-02T03:30:54.995Z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