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第-1-章-奈秒雷射退火中的固相再結晶與摻質活化"/>
    <w:p>
      <w:pPr>
        <w:pStyle w:val="Heading1"/>
      </w:pPr>
      <w:r>
        <w:t xml:space="preserve">第 1 章　奈秒雷射退火中的固相再結晶與摻質活化</w:t>
      </w:r>
    </w:p>
    <w:p>
      <w:pPr>
        <w:pStyle w:val="FirstParagraph"/>
      </w:pPr>
      <w:r>
        <w:rPr>
          <w:bCs/>
          <w:b/>
        </w:rPr>
        <w:t xml:space="preserve">副標題</w:t>
      </w:r>
      <w:r>
        <w:t xml:space="preserve">：SPER、非熔、部分熔與全熔製程的物理機制、邊界條件與證據評估</w:t>
      </w:r>
    </w:p>
    <w:bookmarkStart w:id="20" w:name="閱讀須知引用慣例與來源性質"/>
    <w:p>
      <w:pPr>
        <w:pStyle w:val="Heading2"/>
      </w:pPr>
      <w:r>
        <w:t xml:space="preserve">0. 閱讀須知：引用慣例與來源性質</w:t>
      </w:r>
    </w:p>
    <w:p>
      <w:pPr>
        <w:pStyle w:val="FirstParagraph"/>
      </w:pPr>
      <w:r>
        <w:t xml:space="preserve">本章所有事實性陳述皆可回溯至來源編號與頁碼。引用格式為</w:t>
      </w:r>
      <w:r>
        <w:t xml:space="preserve"> </w:t>
      </w:r>
      <w:r>
        <w:rPr>
          <w:rStyle w:val="VerbatimChar"/>
        </w:rPr>
        <w:t xml:space="preserve">[@S### p.N]</w:t>
      </w:r>
      <w:r>
        <w:t xml:space="preserve">（直接引用來源頁面）或</w:t>
      </w:r>
      <w:r>
        <w:t xml:space="preserve"> </w:t>
      </w:r>
      <w:r>
        <w:rPr>
          <w:rStyle w:val="VerbatimChar"/>
        </w:rPr>
        <w:t xml:space="preserve">[C###]</w:t>
      </w:r>
      <w:r>
        <w:t xml:space="preserve">（證據矩陣條目，逐字引文已由程式驗證，見附錄 A）。標記</w:t>
      </w:r>
      <w:r>
        <w:t xml:space="preserve"> </w:t>
      </w:r>
      <w:r>
        <w:rPr>
          <w:rStyle w:val="VerbatimChar"/>
        </w:rPr>
        <w:t xml:space="preserve">{own}</w:t>
      </w:r>
      <w:r>
        <w:t xml:space="preserve"> </w:t>
      </w:r>
      <w:r>
        <w:t xml:space="preserve">者為本章自行推導、估算或引入的外部背景知識，</w:t>
      </w:r>
      <w:r>
        <w:rPr>
          <w:bCs/>
          <w:b/>
        </w:rPr>
        <w:t xml:space="preserve">不是</w:t>
      </w:r>
      <w:r>
        <w:t xml:space="preserve">來源內容，使用前須對照原始文獻驗證。</w:t>
      </w:r>
    </w:p>
    <w:p>
      <w:pPr>
        <w:pStyle w:val="BodyText"/>
      </w:pPr>
      <w:r>
        <w:rPr>
          <w:bCs/>
          <w:b/>
        </w:rPr>
        <w:t xml:space="preserve">頁碼說明</w:t>
      </w:r>
      <w:r>
        <w:t xml:space="preserve">：</w:t>
      </w:r>
      <w:r>
        <w:rPr>
          <w:rStyle w:val="VerbatimChar"/>
        </w:rPr>
        <w:t xml:space="preserve">p.N</w:t>
      </w:r>
      <w:r>
        <w:t xml:space="preserve"> </w:t>
      </w:r>
      <w:r>
        <w:t xml:space="preserve">一律指 PDF 檔的第 N 頁。S004 與 S003 的 PDF 頁碼即期刊頁碼（S004 共 22 頁、S003 共 25 頁）。S001 的書本印刷頁碼 = PDF 頁碼 + 136（例如 PDF p.3 為書頁 139）。S002 為作者預印版面，PDF p.1 至 p.11 即全文頁序。{own}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獨立性評估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Huet，《Laser Annealing Processes in Semiconductor Technology》第 4 章（2021）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書籍章節，綜述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作者隸屬 LASSE / SCREEN（雷射退火設備商）</w:t>
            </w:r>
            <w:r>
              <w:t xml:space="preserve">[@S001 p.1]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Huet 等，Doping of semiconductor devices by Laser Thermal Annealing（2016）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綜述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作者隸屬 LASSE / SCREEN</w:t>
            </w:r>
            <w:r>
              <w:t xml:space="preserve"> </w:t>
            </w:r>
            <w:r>
              <w:t xml:space="preserve">[@S002 p.1]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Tabata 等，UV Laser Annealing for Advanced CMOS（Electronics 2022）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綜述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作者隸屬 LASSE，並提及其 300 mm UV-LA 設備已商品化</w:t>
            </w:r>
            <w:r>
              <w:t xml:space="preserve"> </w:t>
            </w:r>
            <w:r>
              <w:t xml:space="preserve">[@S003 p.2]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等，Si and SiC Recrystallization by Laser Annealing（Materials 2023）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綜述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作者隸屬都靈理工大學，與設備商無隸屬關係</w:t>
            </w:r>
            <w:r>
              <w:t xml:space="preserve"> </w:t>
            </w:r>
            <w:r>
              <w:t xml:space="preserve">[@S004 p.1]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重要含義</w:t>
      </w:r>
      <w:r>
        <w:t xml:space="preserve">：S001、S002、S003 出自同一設備商研究群，內容高度重疊（例如 SiC 熔融退火的敘述在 S001 p.5 與 S002 p.8 幾乎逐句相同 [C304][C120]）。三者應視為</w:t>
      </w:r>
      <w:r>
        <w:rPr>
          <w:bCs/>
          <w:b/>
        </w:rPr>
        <w:t xml:space="preserve">同一條證據流</w:t>
      </w:r>
      <w:r>
        <w:t xml:space="preserve">，不可當作三次獨立驗證。S004 為學術獨立來源，但主題集中於非晶膜結晶，並非植入摻質活化。</w:t>
      </w:r>
    </w:p>
    <w:bookmarkEnd w:id="20"/>
    <w:bookmarkStart w:id="21" w:name="學習目標"/>
    <w:p>
      <w:pPr>
        <w:pStyle w:val="Heading2"/>
      </w:pPr>
      <w:r>
        <w:t xml:space="preserve">1. 學習目標</w:t>
      </w:r>
    </w:p>
    <w:p>
      <w:pPr>
        <w:pStyle w:val="FirstParagraph"/>
      </w:pPr>
      <w:r>
        <w:t xml:space="preserve">完成本章後，讀者應能：</w:t>
      </w:r>
    </w:p>
    <w:p>
      <w:pPr>
        <w:numPr>
          <w:ilvl w:val="0"/>
          <w:numId w:val="1001"/>
        </w:numPr>
        <w:pStyle w:val="Compact"/>
      </w:pPr>
      <w:r>
        <w:t xml:space="preserve">以吸收深度、熱擴散長度與固化前緣速度三個尺度，說明奈秒雷射退火為何能同時達成高溫與低熱預算。</w:t>
      </w:r>
    </w:p>
    <w:p>
      <w:pPr>
        <w:numPr>
          <w:ilvl w:val="0"/>
          <w:numId w:val="1001"/>
        </w:numPr>
        <w:pStyle w:val="Compact"/>
      </w:pPr>
      <w:r>
        <w:t xml:space="preserve">區分</w:t>
      </w:r>
      <w:r>
        <w:t xml:space="preserve"> </w:t>
      </w:r>
      <w:r>
        <w:rPr>
          <w:bCs/>
          <w:b/>
        </w:rPr>
        <w:t xml:space="preserve">SPER（非熔固相磊晶再成長）</w:t>
      </w:r>
      <w:r>
        <w:t xml:space="preserve">、</w:t>
      </w:r>
      <w:r>
        <w:rPr>
          <w:bCs/>
          <w:b/>
        </w:rPr>
        <w:t xml:space="preserve">部分熔</w:t>
      </w:r>
      <w:r>
        <w:t xml:space="preserve">、</w:t>
      </w:r>
      <w:r>
        <w:rPr>
          <w:bCs/>
          <w:b/>
        </w:rPr>
        <w:t xml:space="preserve">全熔液相磊晶再成長（LPER）</w:t>
      </w:r>
      <w:r>
        <w:t xml:space="preserve"> </w:t>
      </w:r>
      <w:r>
        <w:t xml:space="preserve">與</w:t>
      </w:r>
      <w:r>
        <w:t xml:space="preserve"> </w:t>
      </w:r>
      <w:r>
        <w:rPr>
          <w:bCs/>
          <w:b/>
        </w:rPr>
        <w:t xml:space="preserve">爆炸性結晶</w:t>
      </w:r>
      <w:r>
        <w:t xml:space="preserve"> </w:t>
      </w:r>
      <w:r>
        <w:t xml:space="preserve">的相態路徑、摻質行為與缺陷特徵。</w:t>
      </w:r>
    </w:p>
    <w:p>
      <w:pPr>
        <w:numPr>
          <w:ilvl w:val="0"/>
          <w:numId w:val="1001"/>
        </w:numPr>
        <w:pStyle w:val="Compact"/>
      </w:pPr>
      <w:r>
        <w:t xml:space="preserve">以溶質捕捉（solute trapping）與分配係數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</m:oMath>
      <w:r>
        <w:t xml:space="preserve"> </w:t>
      </w:r>
      <w:r>
        <w:t xml:space="preserve">解釋為何熔融製程能超越平衡固溶度。</w:t>
      </w:r>
    </w:p>
    <w:p>
      <w:pPr>
        <w:numPr>
          <w:ilvl w:val="0"/>
          <w:numId w:val="1001"/>
        </w:numPr>
        <w:pStyle w:val="Compact"/>
      </w:pPr>
      <w:r>
        <w:t xml:space="preserve">針對一組文獻數據，列出其實驗邊界條件，判斷能否與另一組數據直接比較。</w:t>
      </w:r>
    </w:p>
    <w:p>
      <w:pPr>
        <w:numPr>
          <w:ilvl w:val="0"/>
          <w:numId w:val="1001"/>
        </w:numPr>
        <w:pStyle w:val="Compact"/>
      </w:pPr>
      <w:r>
        <w:t xml:space="preserve">辨識來源之間的矛盾與證據缺口，並提出最小補強實驗。</w:t>
      </w:r>
    </w:p>
    <w:bookmarkEnd w:id="21"/>
    <w:bookmarkStart w:id="25" w:name="物理基礎"/>
    <w:p>
      <w:pPr>
        <w:pStyle w:val="Heading2"/>
      </w:pPr>
      <w:r>
        <w:t xml:space="preserve">2. 物理基礎</w:t>
      </w:r>
    </w:p>
    <w:bookmarkStart w:id="22" w:name="光吸收與加熱深度"/>
    <w:p>
      <w:pPr>
        <w:pStyle w:val="Heading3"/>
      </w:pPr>
      <w:r>
        <w:t xml:space="preserve">2.1 光吸收與加熱深度</w:t>
      </w:r>
    </w:p>
    <w:p>
      <w:pPr>
        <w:pStyle w:val="FirstParagraph"/>
      </w:pPr>
      <w:r>
        <w:t xml:space="preserve">雷射能量以 Beer–Lambert 定律在材料中衰減，吸收深度定義為強度降至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e</m:t>
        </m:r>
      </m:oMath>
      <w:r>
        <w:t xml:space="preserve"> </w:t>
      </w:r>
      <w:r>
        <w:t xml:space="preserve">之深度</w:t>
      </w:r>
      <w:r>
        <w:t xml:space="preserve"> </w:t>
      </w:r>
      <w:r>
        <w:t xml:space="preserve">[@S004 p.3]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  <m:r>
                <m:t>z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</m:oMath>
      </m:oMathPara>
    </w:p>
    <w:p>
      <w:pPr>
        <w:pStyle w:val="FirstParagraph"/>
      </w:pPr>
      <w:r>
        <w:t xml:space="preserve">[@S004 p.3]</w:t>
      </w:r>
    </w:p>
    <w:p>
      <w:pPr>
        <w:pStyle w:val="BodyText"/>
      </w:pPr>
      <w:r>
        <w:t xml:space="preserve">S004 於 p.5 寫道穿透深度正比於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t>4</m:t>
        </m:r>
        <m:r>
          <m:t>π</m:t>
        </m:r>
        <m:r>
          <m:t>k</m:t>
        </m:r>
      </m:oMath>
      <w:r>
        <w:t xml:space="preserve">，並稱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為「吸收係數」[C002]。此處用詞有誤：</w:t>
      </w:r>
      <m:oMath>
        <m:r>
          <m:t>k</m:t>
        </m:r>
      </m:oMath>
      <w:r>
        <w:t xml:space="preserve"> </w:t>
      </w:r>
      <w:r>
        <w:t xml:space="preserve">為消光係數（extinction coefficient），吸收係數與其關係為：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  <m:r>
                <m:t>k</m:t>
              </m:r>
            </m:num>
            <m:den>
              <m:r>
                <m:t>λ</m:t>
              </m:r>
            </m:den>
          </m:f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因此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4</m:t>
        </m:r>
        <m:r>
          <m:t>π</m:t>
        </m:r>
        <m:r>
          <m:t>k</m:t>
        </m:r>
      </m:oMath>
      <w:r>
        <w:t xml:space="preserve"> </w:t>
      </w:r>
      <w:r>
        <w:t xml:space="preserve">與 S004 自身的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定義相容，錯在名稱而非關係式。使用該文獻時須以消光係數理解。{own}</w:t>
      </w:r>
    </w:p>
    <w:p>
      <w:pPr>
        <w:pStyle w:val="BodyText"/>
      </w:pPr>
      <w:r>
        <w:t xml:space="preserve">在 CW 或奈秒脈衝下，一般假設單光子吸收主導 [C005]；飛秒與皮秒才需考慮多光子吸收</w:t>
      </w:r>
      <w:r>
        <w:t xml:space="preserve"> </w:t>
      </w:r>
      <w:r>
        <w:t xml:space="preserve">[@S004 p.3]</w:t>
      </w:r>
      <w:r>
        <w:t xml:space="preserve">。光子能量須高於能隙才被有效吸收：Si 能隙 1.1 eV，對應臨界波長約 1100 nm [C007]。寬能隙材料則限於 UV：S002 指出 SiC 與 GaN 的能隙過大，UV 以上波長的光子無法有效激發，因此多使用 UV 雷射</w:t>
      </w:r>
      <w:r>
        <w:t xml:space="preserve"> </w:t>
      </w:r>
      <w:r>
        <w:t xml:space="preserve">[@S002 p.8]</w:t>
      </w:r>
      <w:r>
        <w:t xml:space="preserve">。</w:t>
      </w:r>
    </w:p>
    <w:p>
      <w:pPr>
        <w:pStyle w:val="BodyText"/>
      </w:pPr>
      <w:r>
        <w:t xml:space="preserve">加熱深度由吸收深度決定，使 UV 雷射可把熱源侷限於表面薄層</w:t>
      </w:r>
      <w:r>
        <w:t xml:space="preserve"> </w:t>
      </w:r>
      <w:r>
        <w:t xml:space="preserve">[@S003 p.1]</w:t>
      </w:r>
      <w:r>
        <w:t xml:space="preserve">。S004 的 a-Si 實驗顯示 400 nm 因穿透深度遠短於 800 nm，導致 100 nm 厚 a-Si 膜未被完全結晶</w:t>
      </w:r>
      <w:r>
        <w:t xml:space="preserve"> </w:t>
      </w:r>
      <w:r>
        <w:t xml:space="preserve">[@S004 p.7]</w:t>
      </w:r>
      <w:r>
        <w:t xml:space="preserve">。</w:t>
      </w:r>
    </w:p>
    <w:bookmarkEnd w:id="22"/>
    <w:bookmarkStart w:id="23" w:name="熱傳導從吸收深度到熱擴散長度"/>
    <w:p>
      <w:pPr>
        <w:pStyle w:val="Heading3"/>
      </w:pPr>
      <w:r>
        <w:t xml:space="preserve">2.2 熱傳導：從吸收深度到熱擴散長度</w:t>
      </w:r>
    </w:p>
    <w:p>
      <w:pPr>
        <w:pStyle w:val="FirstParagraph"/>
      </w:pPr>
      <w:r>
        <w:t xml:space="preserve">吸收深度只決定熱源的位置，溫度分布還取決於熱擴散。一維模型為：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T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z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z</m:t>
                  </m:r>
                </m:sub>
              </m:sSub>
              <m:r>
                <m:t>T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e>
          </m:d>
          <m:r>
            <m:t> </m:t>
          </m:r>
          <m:r>
            <m:t>α</m:t>
          </m:r>
          <m:r>
            <m:t> 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  <m:r>
                <m:t>z</m:t>
              </m:r>
            </m:sup>
          </m:sSup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脈衝持續時間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內的熱擴散長度為：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D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r>
                <m:t> </m:t>
              </m:r>
              <m:r>
                <m:t>τ</m:t>
              </m:r>
            </m:e>
          </m:rad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S002 的 LTA 脈寬為 160 ns [C102]，並主張熱預算侷限於表面下次微米區域 [C232]。以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t xml:space="preserve">取 0.15 至 0.9 cm²/s（外部背景值，高溫下較小）估算，</w:t>
      </w:r>
      <m:oMath>
        <m:sSub>
          <m:e>
            <m:r>
              <m:t>L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t xml:space="preserve">約為 1.5 至 3.8 µm（見範例 6）。{own} 兩者的差異在於：</w:t>
      </w:r>
      <w:r>
        <w:rPr>
          <w:bCs/>
          <w:b/>
        </w:rPr>
        <w:t xml:space="preserve">熔融深度</w:t>
      </w:r>
      <w:r>
        <w:t xml:space="preserve">（奈米至次微米）與</w:t>
      </w:r>
      <w:r>
        <w:rPr>
          <w:bCs/>
          <w:b/>
        </w:rPr>
        <w:t xml:space="preserve">可感知升溫的深度</w:t>
      </w:r>
      <w:r>
        <w:t xml:space="preserve">（微米級）是不同量；IGBT 背面 P 於數微米深處達到近乎完全活化 [C119] 即說明加熱深度可達數微米。</w:t>
      </w:r>
    </w:p>
    <w:p>
      <w:pPr>
        <w:pStyle w:val="BodyText"/>
      </w:pPr>
      <w:r>
        <w:t xml:space="preserve">S003 與 S001 皆強調 ns 至 µs 時間尺度可抑制垂直方向的熱擴散，使頂層升溫而不傷及底層 [</w:t>
      </w:r>
      <w:r>
        <w:t xml:space="preserve">@S003</w:t>
      </w:r>
      <w:r>
        <w:t xml:space="preserve"> </w:t>
      </w:r>
      <w:r>
        <w:t xml:space="preserve">p.2]</w:t>
      </w:r>
      <w:r>
        <w:t xml:space="preserve">[@S001 p.1]</w:t>
      </w:r>
      <w:r>
        <w:t xml:space="preserve">。3D 堆疊的容許熱預算約為 500 °C、數小時 [C201]，S001 給出 500 °C、至多 2 小時 [C309]。</w:t>
      </w:r>
    </w:p>
    <w:bookmarkEnd w:id="23"/>
    <w:bookmarkStart w:id="24" w:name="相態路徑與固化前緣"/>
    <w:p>
      <w:pPr>
        <w:pStyle w:val="Heading3"/>
      </w:pPr>
      <w:r>
        <w:t xml:space="preserve">2.3 相態路徑與固化前緣</w:t>
      </w:r>
    </w:p>
    <w:p>
      <w:pPr>
        <w:pStyle w:val="FirstParagraph"/>
      </w:pPr>
      <w:r>
        <w:t xml:space="preserve">S004 描述的熔融路徑：雷射場能量在不到 1 ps 內轉為聲子，使近表面熔化 [C003]；熔融層貫穿非晶層厚度，於結晶晶種上固化，類似液相磊晶 [C006]；熔融期間發生液相摻質擴散與非平衡偏析，並與超快速再結晶同時進行 [C237]。</w:t>
      </w:r>
    </w:p>
    <w:p>
      <w:pPr>
        <w:pStyle w:val="BodyText"/>
      </w:pPr>
      <w:r>
        <w:t xml:space="preserve">S004 於 p.4 另引用「非金屬熱化時間為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至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s」[C004]，與上述 &lt;1 ps 的說法並陳。兩數字描述不同物理量（電子-聲子能量轉移 vs 激發態弛豫與熱化），原文未區分，屬矛盾或表述含混，見第 6 節 K2。</w:t>
      </w:r>
    </w:p>
    <w:p>
      <w:pPr>
        <w:pStyle w:val="BodyText"/>
      </w:pPr>
      <w:r>
        <w:t xml:space="preserve">關鍵的動力學量是</w:t>
      </w:r>
      <w:r>
        <w:rPr>
          <w:bCs/>
          <w:b/>
        </w:rPr>
        <w:t xml:space="preserve">固化前緣速度</w:t>
      </w:r>
      <w:r>
        <w:rPr>
          <w:bCs/>
          <w:b/>
        </w:rPr>
        <w:t xml:space="preserve"> </w:t>
      </w:r>
      <m:oMath>
        <m:r>
          <m:t>V</m:t>
        </m:r>
      </m:oMath>
      <w:r>
        <w:t xml:space="preserve">。S003 以 3D TCAD 模擬得到 FinFET 接觸區 Sb 的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約 4 m/s [C215]（為模擬值而非量測值）。S001 則提到 1–2 m/s 的較高固化速度對應近乎完全的溶質捕捉 [C313]。</w:t>
      </w:r>
    </w:p>
    <w:bookmarkEnd w:id="24"/>
    <w:bookmarkEnd w:id="25"/>
    <w:bookmarkStart w:id="30" w:name="四種製程機制"/>
    <w:p>
      <w:pPr>
        <w:pStyle w:val="Heading2"/>
      </w:pPr>
      <w:r>
        <w:t xml:space="preserve">3. 四種製程機制</w:t>
      </w:r>
    </w:p>
    <w:bookmarkStart w:id="26" w:name="定義"/>
    <w:p>
      <w:pPr>
        <w:pStyle w:val="Heading3"/>
      </w:pPr>
      <w:r>
        <w:t xml:space="preserve">3.1 定義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相態路徑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來源定義與頁碼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SPER（非熔）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植入非晶化層在不熔融下，以 a/c 界面逐層向表面推進，再成長為單晶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「可再成長為單晶態而不熔融」[C208]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部分熔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熔融深度未涵蓋全部損傷區；殘留點缺陷與雜質於未熔區析出為擴展缺陷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必須熔到摻質輪廓尾端，否則殘留缺陷 [C217]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全熔 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整個植入區（含 EOR 缺陷）熔融，由基板晶種磊晶固化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近乎完美的液相誘導再結晶 [C302]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爆炸性結晶（EM）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表面薄液層（數至 10 nm）向深處行進，產生多晶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[C213]；S002 亦指出 Ge 頂部非晶化時，熔融與再結晶由爆炸性結晶主導 [C233]</w:t>
            </w:r>
          </w:p>
        </w:tc>
      </w:tr>
    </w:tbl>
    <w:p>
      <w:pPr>
        <w:pStyle w:val="BodyText"/>
      </w:pPr>
      <w:r>
        <w:t xml:space="preserve">S003 區分 LPER 中的 Secondary Melting（液層由表面向下擴展）與 Explosive Melting；本章討論的 LPER 屬前者</w:t>
      </w:r>
      <w:r>
        <w:t xml:space="preserve"> </w:t>
      </w:r>
      <w:r>
        <w:t xml:space="preserve">[@S003 p.6]</w:t>
      </w:r>
      <w:r>
        <w:t xml:space="preserve">。</w:t>
      </w:r>
    </w:p>
    <w:bookmarkEnd w:id="26"/>
    <w:bookmarkStart w:id="27" w:name="sper-的證據"/>
    <w:p>
      <w:pPr>
        <w:pStyle w:val="Heading3"/>
      </w:pPr>
      <w:r>
        <w:t xml:space="preserve">3.2 SPER 的證據</w:t>
      </w:r>
    </w:p>
    <w:p>
      <w:pPr>
        <w:pStyle w:val="FirstParagraph"/>
      </w:pPr>
      <w:r>
        <w:t xml:space="preserve">S003 為本章最主要的 SPER 來源，其核心發現：</w:t>
      </w:r>
    </w:p>
    <w:p>
      <w:pPr>
        <w:numPr>
          <w:ilvl w:val="0"/>
          <w:numId w:val="1002"/>
        </w:numPr>
        <w:pStyle w:val="Compact"/>
      </w:pPr>
      <w:r>
        <w:t xml:space="preserve">需多發「熱獨立」雷射脈衝才能完全結晶非晶 Si 層 [C219]；</w:t>
      </w:r>
    </w:p>
    <w:p>
      <w:pPr>
        <w:numPr>
          <w:ilvl w:val="0"/>
          <w:numId w:val="1002"/>
        </w:numPr>
        <w:pStyle w:val="Compact"/>
      </w:pPr>
      <w:r>
        <w:t xml:space="preserve">報告的最大再結晶速率為每發 0.8 至 1.8 nm（約 10 nm 厚 a-Si，摻質 B、P、As）[C220]；</w:t>
      </w:r>
    </w:p>
    <w:p>
      <w:pPr>
        <w:numPr>
          <w:ilvl w:val="0"/>
          <w:numId w:val="1002"/>
        </w:numPr>
        <w:pStyle w:val="Compact"/>
      </w:pPr>
      <w:r>
        <w:t xml:space="preserve">完成後 a/c 界面保持平坦，表面粗糙度約 0.10 nm RMS [C231][C221]；</w:t>
      </w:r>
    </w:p>
    <w:p>
      <w:pPr>
        <w:numPr>
          <w:ilvl w:val="0"/>
          <w:numId w:val="1002"/>
        </w:numPr>
        <w:pStyle w:val="Compact"/>
      </w:pPr>
      <w:r>
        <w:t xml:space="preserve">全程需「超過 20 次」脈衝照射 [C209]，生產效率因此是主要顧慮，並建議把時間尺度延長至 µs 以改善 [C210]。</w:t>
      </w:r>
    </w:p>
    <w:p>
      <w:pPr>
        <w:pStyle w:val="FirstParagraph"/>
      </w:pPr>
      <w:r>
        <w:t xml:space="preserve">S003 亦報告 µs 尺度 UV-LA 的 SPER：單晶再成長與平坦表面與 ns 情形相近，並出現摻質表面偏析，近表面活化載子濃度經差分霍爾量測超過</w:t>
      </w:r>
      <w:r>
        <w:t xml:space="preserve"> </w:t>
      </w:r>
      <m:oMath>
        <m:sSup>
          <m:e>
            <m:r>
              <m:t>10</m:t>
            </m:r>
          </m:e>
          <m:sup>
            <m:r>
              <m:t>21</m:t>
            </m:r>
          </m:sup>
        </m:sSup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[C224]。原文承認不確定 ns 製程是否也有此偏析 [C225]。</w:t>
      </w:r>
    </w:p>
    <w:p>
      <w:pPr>
        <w:pStyle w:val="BodyText"/>
      </w:pPr>
      <w:r>
        <w:t xml:space="preserve">S001 提供另一個「非熔」案例：4H-SiC 於熔點以下，需不造成非晶化的植入（non-amorphizing，例如 500 °C 熱植入）、多脈衝（數千發）與基板加熱至 800 °C，才得到顯著結晶回復與活化 [C306]；且「相對高的基板溫度」是量產疑慮 [C307]。其 TEM 樣品經 1000 發短脈衝 [C305]。</w:t>
      </w:r>
    </w:p>
    <w:bookmarkEnd w:id="27"/>
    <w:bookmarkStart w:id="28" w:name="全熔-lper-的證據"/>
    <w:p>
      <w:pPr>
        <w:pStyle w:val="Heading3"/>
      </w:pPr>
      <w:r>
        <w:t xml:space="preserve">3.3 全熔 LPER 的證據</w:t>
      </w:r>
    </w:p>
    <w:p>
      <w:pPr>
        <w:pStyle w:val="FirstParagraph"/>
      </w:pPr>
      <w:r>
        <w:t xml:space="preserve">S002 的 Si:P 磊晶層（40 nm、4.6 % P）以 1.8 J/cm²、160 ns 全熔後，所有 P 皆活化，擴散僅約 3 nm [C108][C240]；S001 對同系列結果的描述為「接近 100 % 活化」[C310]，所有雷射條件下擴散受控 [C238]。對照的毫秒退火（固相）最佳僅約</w:t>
      </w:r>
      <w:r>
        <w:t xml:space="preserve"> </w:t>
      </w:r>
      <m:oMath>
        <m:sSup>
          <m:e>
            <m:r>
              <m:t>10</m:t>
            </m:r>
          </m:e>
          <m:sup>
            <m:r>
              <m:t>21</m:t>
            </m:r>
          </m:sup>
        </m:sSup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活性 P，並伴隨約 5 nm 擴散 [C107]。</w:t>
      </w:r>
    </w:p>
    <w:p>
      <w:pPr>
        <w:pStyle w:val="BodyText"/>
      </w:pPr>
      <w:r>
        <w:t xml:space="preserve">高劑量 B（1e16 cm⁻²、1 keV）以 2 J/cm² 熔融退火，得到約 40 nm 深接面、無殘留缺陷，單發即達 4 % 應變 [C109][C110]。</w:t>
      </w:r>
    </w:p>
    <w:bookmarkEnd w:id="28"/>
    <w:bookmarkStart w:id="29" w:name="材料別的相態議題"/>
    <w:p>
      <w:pPr>
        <w:pStyle w:val="Heading3"/>
      </w:pPr>
      <w:r>
        <w:t xml:space="preserve">3.4 材料別的相態議題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</w:t>
      </w:r>
      <w:r>
        <w:t xml:space="preserve">：S004 將 Si 的奈秒退火描述為熔融再結晶機制 [C006]，並視為已成熟的結晶與摻雜技術 [C028]。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</w:t>
      </w:r>
      <w:r>
        <w:t xml:space="preserve">：缺陷自由層僅當 a/c 界面與 EOR 缺陷完全熔融時才得到 [C111]。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</w:t>
      </w:r>
      <w:r>
        <w:t xml:space="preserve">：固態或液態再結晶仍有爭議 [C020]；同為 XeCl 雷射、同為 Al 植入 6H-SiC，Hishida 報告固相，Ahmed 報告液相 [C021]。熔融後 C 與 Si 偏析形成 Graphite/Poly-Si/4H-SiC 堆疊 [C122]；過高能量密度使 SiC 分解為 Si 與石墨 [C026]。</w:t>
      </w:r>
    </w:p>
    <w:bookmarkEnd w:id="29"/>
    <w:bookmarkEnd w:id="30"/>
    <w:bookmarkStart w:id="36" w:name="摻質活化物理"/>
    <w:p>
      <w:pPr>
        <w:pStyle w:val="Heading2"/>
      </w:pPr>
      <w:r>
        <w:t xml:space="preserve">4. 摻質活化物理</w:t>
      </w:r>
    </w:p>
    <w:bookmarkStart w:id="31" w:name="溶質捕捉與分配係數"/>
    <w:p>
      <w:pPr>
        <w:pStyle w:val="Heading3"/>
      </w:pPr>
      <w:r>
        <w:t xml:space="preserve">4.1 溶質捕捉與分配係數</w:t>
      </w:r>
    </w:p>
    <w:p>
      <w:pPr>
        <w:pStyle w:val="FirstParagraph"/>
      </w:pPr>
      <w:r>
        <w:t xml:space="preserve">平衡分配係數定義為固相與液相摻質濃度比：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[@S003 p.6]</w:t>
      </w:r>
    </w:p>
    <w:p>
      <w:pPr>
        <w:pStyle w:val="BodyText"/>
      </w:pPr>
      <w:r>
        <w:t xml:space="preserve">表面偏析要求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[C211]，且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為固化前緣速度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的函數，</w:t>
      </w:r>
      <m:oMath>
        <m:r>
          <m:t>V</m:t>
        </m:r>
      </m:oMath>
      <w:r>
        <w:t xml:space="preserve"> </w:t>
      </w:r>
      <w:r>
        <w:t xml:space="preserve">增加則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趨近 1 [C212]。Sb 於 Si 與 Ga、Al、In 於 SiGe 皆被報告在 ns UV-LA 的 LPER 中出現表面偏析 [C242]。</w:t>
      </w:r>
    </w:p>
    <w:p>
      <w:pPr>
        <w:pStyle w:val="BodyText"/>
      </w:pPr>
      <w:r>
        <w:t xml:space="preserve">作為背景知識，Aziz 連續成長模型給出：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其中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為平衡係數，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為擴散速度。此式不在四份來源之中，僅用於定性說明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時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1</m:t>
        </m:r>
      </m:oMath>
      <w:r>
        <w:t xml:space="preserve">（完全溶質捕捉）。{own}</w:t>
      </w:r>
    </w:p>
    <w:bookmarkEnd w:id="31"/>
    <w:bookmarkStart w:id="32" w:name="超越固溶度但並非所有低-k-摻質都有效"/>
    <w:p>
      <w:pPr>
        <w:pStyle w:val="Heading3"/>
      </w:pPr>
      <w:r>
        <w:t xml:space="preserve">4.2 超越固溶度，但並非所有低 k 摻質都有效</w:t>
      </w:r>
    </w:p>
    <w:p>
      <w:pPr>
        <w:pStyle w:val="FirstParagraph"/>
      </w:pPr>
      <w:r>
        <w:t xml:space="preserve">S003 觀察到：Al 於 SiGe 的活性濃度與固溶度之比幾乎為 1，可能源於 Al 原子在極高濃度下的自補償，因此並非所有小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的摻質都適用 [C214]。活化程度對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呈向下凸的趨勢，需與表面偏析效率折衷，因為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增加使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趨近 1</w:t>
      </w:r>
      <w:r>
        <w:t xml:space="preserve"> </w:t>
      </w:r>
      <w:r>
        <w:t xml:space="preserve">[@S003 p.6]</w:t>
      </w:r>
      <w:r>
        <w:t xml:space="preserve">。</w:t>
      </w:r>
    </w:p>
    <w:bookmarkEnd w:id="32"/>
    <w:bookmarkStart w:id="33" w:name="熔融製程的缺陷與形貌風險"/>
    <w:p>
      <w:pPr>
        <w:pStyle w:val="Heading3"/>
      </w:pPr>
      <w:r>
        <w:t xml:space="preserve">4.3 熔融製程的缺陷與形貌風險</w:t>
      </w:r>
    </w:p>
    <w:p>
      <w:pPr>
        <w:numPr>
          <w:ilvl w:val="0"/>
          <w:numId w:val="1004"/>
        </w:numPr>
        <w:pStyle w:val="Compact"/>
      </w:pPr>
      <w:r>
        <w:t xml:space="preserve">必須熔到摻質輪廓尾端，否則殘留缺陷 [C217]；</w:t>
      </w:r>
    </w:p>
    <w:p>
      <w:pPr>
        <w:numPr>
          <w:ilvl w:val="0"/>
          <w:numId w:val="1004"/>
        </w:numPr>
        <w:pStyle w:val="Compact"/>
      </w:pPr>
      <w:r>
        <w:t xml:space="preserve">即使全熔，起自原始 a/c 界面的堆疊缺陷仍可能出現 [C218]；</w:t>
      </w:r>
    </w:p>
    <w:p>
      <w:pPr>
        <w:numPr>
          <w:ilvl w:val="0"/>
          <w:numId w:val="1004"/>
        </w:numPr>
        <w:pStyle w:val="Compact"/>
      </w:pPr>
      <w:r>
        <w:t xml:space="preserve">通道或子鰭熔融導致過度擴散與 Ge 互混，使元件在較高能量密度下失效 [C315]。</w:t>
      </w:r>
    </w:p>
    <w:bookmarkEnd w:id="33"/>
    <w:bookmarkStart w:id="34" w:name="去活化與熱預算"/>
    <w:p>
      <w:pPr>
        <w:pStyle w:val="Heading3"/>
      </w:pPr>
      <w:r>
        <w:t xml:space="preserve">4.4 去活化與熱預算</w:t>
      </w:r>
    </w:p>
    <w:p>
      <w:pPr>
        <w:pStyle w:val="FirstParagraph"/>
      </w:pPr>
      <w:r>
        <w:t xml:space="preserve">S001 指出熔融退火始終未被 CMOS 量產採用，主因是後續熱預算造成的摻質去活化與圖形變異 [C301]。S001 後文更進一步主張：3D 整合的核心效益不在於熔融的亞穩態活化，而在其選擇性與低熱預算 [C316]。S003 以 ns UV-LA 做去活化退火，薄層電阻劣化至多約 5 % [C226]；注意該測試為次毫秒熱循環，並非長時間爐管燒結。</w:t>
      </w:r>
    </w:p>
    <w:bookmarkEnd w:id="34"/>
    <w:bookmarkStart w:id="35" w:name="接觸電阻的連結"/>
    <w:p>
      <w:pPr>
        <w:pStyle w:val="Heading3"/>
      </w:pPr>
      <w:r>
        <w:t xml:space="preserve">4.5 接觸電阻的連結</w:t>
      </w:r>
    </w:p>
    <w:p>
      <w:pPr>
        <w:pStyle w:val="FirstParagraph"/>
      </w:pPr>
      <w:r>
        <w:t xml:space="preserve">下一世代接觸電阻率需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 </m:t>
        </m:r>
        <m:r>
          <m:t>Ω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，對應活性載子濃度需接近</w:t>
      </w:r>
      <w:r>
        <w:t xml:space="preserve"> </w:t>
      </w:r>
      <m:oMath>
        <m:sSup>
          <m:e>
            <m:r>
              <m:t>10</m:t>
            </m:r>
          </m:e>
          <m:sup>
            <m:r>
              <m:t>21</m:t>
            </m:r>
          </m:sup>
        </m:sSup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[C207]，載子輸運由場發射主導 [C230]。作為背景，場發射比接觸電阻率可寫為：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∝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rad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ϕ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因此提高</w:t>
      </w:r>
      <w:r>
        <w:t xml:space="preserve"> </w:t>
      </w:r>
      <m:oMath>
        <m:r>
          <m:t>N</m:t>
        </m:r>
      </m:oMath>
      <w:r>
        <w:t xml:space="preserve">（活性濃度）與降低</w:t>
      </w:r>
      <w:r>
        <w:t xml:space="preserve"> </w:t>
      </w:r>
      <m:oMath>
        <m:sSub>
          <m:e>
            <m:r>
              <m:t>ϕ</m:t>
            </m:r>
          </m:e>
          <m:sub>
            <m:r>
              <m:t>B</m:t>
            </m:r>
          </m:sub>
        </m:sSub>
      </m:oMath>
      <w:r>
        <w:t xml:space="preserve">（偏析、合金化）皆使</w:t>
      </w:r>
      <w:r>
        <w:t xml:space="preserve"> </w:t>
      </w:r>
      <m:oMath>
        <m:sSub>
          <m:e>
            <m:r>
              <m:t>ρ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指數下降。S001 發現 p 型接觸最佳性能（&lt;1e-9 Ω cm²）發生於摻質偏析至接觸界面附近時 [C312]。{own}</w:t>
      </w:r>
    </w:p>
    <w:bookmarkEnd w:id="35"/>
    <w:bookmarkEnd w:id="36"/>
    <w:bookmarkStart w:id="39" w:name="跨來源比較與實驗邊界條件"/>
    <w:p>
      <w:pPr>
        <w:pStyle w:val="Heading2"/>
      </w:pPr>
      <w:r>
        <w:t xml:space="preserve">5. 跨來源比較與實驗邊界條件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 / 實驗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材料與結構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脈寬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能量密度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脈衝數 / 預熱 / 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頁碼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S003 ns 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植入非晶化 Si，約 10 nm a-Si（B、P、As）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原文未載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原文未載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原文未載（見 Fig. 10d）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超過 20 發 [C209]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非熔 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@S003</w:t>
            </w:r>
            <w:r>
              <w:t xml:space="preserve"> </w:t>
            </w:r>
            <w:r>
              <w:t xml:space="preserve">p.6]</w:t>
            </w:r>
            <w:r>
              <w:t xml:space="preserve">[@S003 p.10]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S003 µs 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植入 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原文未載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µs 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原文未載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單發未載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非熔 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[@S003 p.11]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S003 FDSOI 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 nm 非晶化 Si 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原文未載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原文未載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熔融後磊晶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全熔 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[@S003 p.5]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S002 Si:P 全熔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nm Si:P 磊晶，4.6 %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UV（未載數值）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J/cm²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全熔 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[@S002 p.3]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S002 B 熔融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1e16 cm⁻²、1 keV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單發至 5 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[@S002 p.4]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S002 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植入 P、As 之 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0.55–1.05 J/cm²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部分至全熔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[@S002 p.5]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S002 SOI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nm Si / 25 nm BOX，7 nm 氮化物蓋層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0.4–1.0 J/cm²；視窗約 0.8，餘裕約 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全熔，不致熔穿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[@S002 p.6]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S002 IGBT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3 MeV，Rp 2.38 µm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8.5–10 J/cm²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單發；輔助加熱至 350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[@S002 p.7]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S001 SiC 次熔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磷植入 4H-SiC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次微秒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0.40–0.60 J/cm²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發 [C305]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[@S001 p.5]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S004 a-Si 355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薄膜 a-Si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12–15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= 70、F2 = 374 mJ/cm²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熔融結晶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[@S004 p.7]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S004 a-Si 532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薄膜 a-Si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532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12–15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= 110、F2 = 304 mJ/cm²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熔融結晶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[@S004 p.7]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S004 SiC 248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a-SiC 薄膜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臨界約 250 mJ/cm²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基板 400 °C，空氣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疑為亞穩液相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[@S004 p.13]</w:t>
            </w:r>
          </w:p>
        </w:tc>
      </w:tr>
    </w:tbl>
    <w:bookmarkStart w:id="37" w:name="比較時必須先對齊的邊界"/>
    <w:p>
      <w:pPr>
        <w:pStyle w:val="Heading3"/>
      </w:pPr>
      <w:r>
        <w:t xml:space="preserve">5.1 比較時必須先對齊的邊界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起始狀態</w:t>
      </w:r>
      <w:r>
        <w:t xml:space="preserve">：非晶 vs 結晶、植入非晶化 vs 沉積非晶膜、是否為磊晶膜。熔融閾值差異極大：S002 的純 Si 為 1.7 J/cm² [C104]，Ge 植入 Si（已非晶化）低於 0.25 J/cm² [C103]，S004 沉積 a-Si 的 F1 僅 70 mJ/cm² [C010]。三者並不矛盾，卻不可互相外推（見 K10）。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脈寬與波長</w:t>
      </w:r>
      <w:r>
        <w:t xml:space="preserve">：S002 為 160 ns [C102]，S004 為 12–15 ns；吸收深度與熱擴散不同。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膜層堆疊與蓋層</w:t>
      </w:r>
      <w:r>
        <w:t xml:space="preserve">：S002 SOI 有蓋層時視窗約 0.8 J/cm²，無蓋層則移至約 1.25 J/cm²</w:t>
      </w:r>
      <w:r>
        <w:t xml:space="preserve"> </w:t>
      </w:r>
      <w:r>
        <w:t xml:space="preserve">[@S002 p.6]</w:t>
      </w:r>
      <w:r>
        <w:t xml:space="preserve">。上限由熔穿 BOX 界面決定，會形成 poly-Si [C115]。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環境與預熱</w:t>
      </w:r>
      <w:r>
        <w:t xml:space="preserve">：S004 指出空氣會與加熱材料反應 [C235]；S002 的 LTA 具輔助加熱（至 450 °C）與低氧環境能力 [C101]。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量測方式</w:t>
      </w:r>
      <w:r>
        <w:t xml:space="preserve">：S003 的 SPER 活化載子濃度為電阻率「粗估」，假設導電層厚度等於非晶化深度 [C223]，並非電性直接量測。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量測量的定義</w:t>
      </w:r>
      <w:r>
        <w:t xml:space="preserve">：S004 的「能量密度 153 mJ/cm²」經核算為高斯峰值能量密度，而非平均值（範例 2）。 [C017][C502]</w:t>
      </w:r>
    </w:p>
    <w:bookmarkEnd w:id="37"/>
    <w:bookmarkStart w:id="38" w:name="與-rta-毫秒退火的時間尺度對照"/>
    <w:p>
      <w:pPr>
        <w:pStyle w:val="Heading3"/>
      </w:pPr>
      <w:r>
        <w:t xml:space="preserve">5.2 與 RTA / 毫秒退火的時間尺度對照</w:t>
      </w:r>
    </w:p>
    <w:p>
      <w:pPr>
        <w:pStyle w:val="FirstParagraph"/>
      </w:pPr>
      <w:r>
        <w:t xml:space="preserve">毫秒雷射退火約數百 µs 至 10 ms [C239]，S001 於 2000 年代中期導入量產 [C308]。傳統爐管或 RTA 加熱在 1000 °C 以上，會造成雜質再分布並與已沉積金屬不相容 [C030]。奈秒 / µs 雷射退火可在更短時間達到更高溫度，代價是溫度時空變異與圖形效應</w:t>
      </w:r>
      <w:r>
        <w:t xml:space="preserve"> </w:t>
      </w:r>
      <w:r>
        <w:t xml:space="preserve">[@S001 p.1]</w:t>
      </w:r>
      <w:r>
        <w:t xml:space="preserve">。</w:t>
      </w:r>
    </w:p>
    <w:bookmarkEnd w:id="38"/>
    <w:bookmarkEnd w:id="39"/>
    <w:bookmarkStart w:id="40" w:name="矛盾與表述問題"/>
    <w:p>
      <w:pPr>
        <w:pStyle w:val="Heading2"/>
      </w:pPr>
      <w:r>
        <w:t xml:space="preserve">6. 矛盾與表述問題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內容與來源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S004 把奈秒退火 Si 描述為熔融機制 [C006]；S003 證明 ns UV-LA 可在不熔融下以多發脈衝完成 SPER [C208][C219]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兩者適用範圍不同：S004 針對沉積非晶膜結晶，S003 針對植入非晶層以基板為晶種。以起始結構與能量密度區分，不是事實衝突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熱化時間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S004 p.3 為 &lt;1 ps [C003]；p.4 為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s [C004]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同一文獻內表述不一致，物理量疑似不同但未說明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術語錯誤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被稱為吸收係數 [C002]；513 cm⁻¹ 相對 520 cm⁻¹ 被稱為「藍移」[C019]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前者應為消光係數；後者向低波數位移為紅移（下移）。引用須修正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能隙匹配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S004 稱「光子能量匹配能隙時發生結晶」[C008]；p.15 卻以光子能量遠高於能隙解釋 UV 吸收更有效 [C029]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有效吸收需</w:t>
            </w:r>
            <w:r>
              <w:t xml:space="preserve"> </w:t>
            </w:r>
            <m:oMath>
              <m:r>
                <m:t>h</m:t>
              </m:r>
              <m:r>
                <m:t>ν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，且 UV 更佳，p.6 的用語不精確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光子能量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S004 稱 248 nm 約 4.9 eV [C029]；</w:t>
            </w:r>
            <m:oMath>
              <m:r>
                <m:t>h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λ</m:t>
              </m:r>
            </m:oMath>
            <w:r>
              <w:t xml:space="preserve"> </w:t>
            </w:r>
            <w:r>
              <w:t xml:space="preserve">為 4.999 eV [C503]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小差異，但顯示數值未精算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表格與內文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S004 Table 1 對 532 nm 記 478 mJ/cm² [C013]，而內文 F2 僅 304 mJ/cm² [C011]（355 nm 為 240 [C014]，在 70–374 範圍內）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532 nm 的表列值高於該文所稱消融閾值，來源間或條件不同，原文未解釋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 脈衝數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S003 稱需超過 20 發 [C209]；同文最大速率 0.8–1.8 nm/發，10 nm 層僅需 6–13 發 [C501]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 &gt;20 發成立，則典型速率須低於約 0.5 nm/發；「最大速率」不代表平均，原文未給分布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 活化 vs 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S003 估計 SPER 活性濃度可能高於 LPER [C222]；S002 全熔 Si:P 已近 100 % 活化 [C108]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前者為假設導電層等於非晶深度的粗估 [C223]，兩者摻質、結構不同，不可比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 固相 vs 液相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S004 Baeri 例既稱「固相轉變」[C023]又描述與液態 SiC 平衡後固化 [C024]；S004 引 Urban 認為 25 ns 下固相不太可能 [C022]；S001 次熔需千發、基板 800 °C [C306]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文獻對「固相」一詞用法不一。S004 為沉積 a-SiC 結晶，S001 為植入單晶的缺陷回復與活化，本質不同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熔融閾值差異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純 Si 1.7 J/cm² [C104] 對 a-Si 70 mJ/cm² [C010]，約 24 倍 [C508]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起始相、脈寬、波長、膜堆疊皆不同，只能作為量級提示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「固相」術語衝突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S002 以 solid phase anneal 指毫秒非熔退火磊晶層 [C107]；S003 以 SPER 指非晶層再成長 [C208]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同詞異義。比較時須逐案確認起始結構是否非晶化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熱侷限尺度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S002 稱熱預算侷限於次微米 [C232]；同文 IGBT 於數微米深處活化 [C119]；</w:t>
            </w:r>
            <m:oMath>
              <m:sSub>
                <m:e>
                  <m:r>
                    <m:t>L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t xml:space="preserve"> </w:t>
            </w:r>
            <w:r>
              <w:t xml:space="preserve">估計為微米級（範例 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「次微米」宜理解為熔融區，而非升溫區 {own}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價值主張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S001 p.16 與 S003 強調熔融偏析與亞穩態活化的好處 [C312][C242]；S001 p.19 又稱 3D 的效益不在亞穩態活化 [C316]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觀點分歧連同一來源（S001）內部都存在，取決於後續熱預算是否使亞穩態消失</w:t>
            </w:r>
          </w:p>
        </w:tc>
      </w:tr>
    </w:tbl>
    <w:bookmarkEnd w:id="40"/>
    <w:bookmarkStart w:id="41" w:name="證據缺口"/>
    <w:p>
      <w:pPr>
        <w:pStyle w:val="Heading2"/>
      </w:pPr>
      <w:r>
        <w:t xml:space="preserve">7. 證據缺口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最小補強建議 {own}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四份來源皆未給 SPER 活化能、前置因子或脈衝內實際溫度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無法由第一原理預測所需發數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TRR 或 TCAD 取得脈衝溫度-時間曲線，配合爐管 SPER 活化能，積分</w:t>
            </w:r>
            <w:r>
              <w:t xml:space="preserve"> </w:t>
            </w:r>
            <m:oMath>
              <m:r>
                <m:t>Δ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S003 的 SPER 波長、脈寬、各發能量密度、預熱與環境原文均未載（見 Fig. 10d 與參考文獻 [46]）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無法重現或與他案比較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取回原始文獻 [46] 補列條件</w:t>
            </w:r>
            <w:r>
              <w:t xml:space="preserve"> </w:t>
            </w:r>
            <w:r>
              <w:t xml:space="preserve">[@S003 p.10]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SPER 缺直接電性數據，僅有薄層電阻推算 [C223]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活化率無法確認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差分霍爾或 SRP 量測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去活化僅以 ns UV-LA 測試 [C226]，無 400–500 °C 長時間數據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無法判斷 BEOL 熱預算下的穩定性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爐管 400–500 °C、30 min–2 h 熱穩定測試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同一元件、同一摻質下 SPER 與 LPER 的直接對照缺乏；S002 對照用磊晶層厚度不同（60 nm 對 40 nm）[</w:t>
            </w:r>
            <w:r>
              <w:t xml:space="preserve">@S002</w:t>
            </w:r>
            <w:r>
              <w:t xml:space="preserve"> </w:t>
            </w:r>
            <w:r>
              <w:t xml:space="preserve">p.3]</w:t>
            </w:r>
            <w:r>
              <w:t xml:space="preserve">[@S002 p.4]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無法歸因差異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同一晶圓分割比較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 B 的非熔活化資料近乎沒有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型接觸最需要此資料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植入 SPER 劑量掃描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S001–S003 為單一研究群，內容重疊 [C304]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獨立驗證不足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補入第三方（大學、晶圓廠）對 ns 雷射退火的獨立報告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圖形密度與熱侷限對 SPER 的影響無資料；熔融製程已知有影響（鰭數變化使視窗移動約 50 °C）</w:t>
            </w:r>
            <w:r>
              <w:t xml:space="preserve">[@S001 p.17]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無法評估量產變異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以不同圖形密度測試 SPER 發數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 固相或液相機制未決 [C020]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無法設計製程視窗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時間解析反射率配合 TEM 界面追蹤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四份來源幾乎沒有完整方程式（僅 Beer–Lambert、</w:t>
            </w: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、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）；模型引用其他文獻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本章第 2、4 節的模型方程式為外部背景 {own}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對照原始文獻（Wood–Giles、Baeri–Rimini、Aziz）逐式查核</w:t>
            </w:r>
          </w:p>
        </w:tc>
      </w:tr>
    </w:tbl>
    <w:bookmarkEnd w:id="41"/>
    <w:bookmarkStart w:id="50" w:name="範例"/>
    <w:p>
      <w:pPr>
        <w:pStyle w:val="Heading2"/>
      </w:pPr>
      <w:r>
        <w:t xml:space="preserve">8. 範例</w:t>
      </w:r>
    </w:p>
    <w:bookmarkStart w:id="42" w:name="範例-1光子能量與吸收判斷"/>
    <w:p>
      <w:pPr>
        <w:pStyle w:val="Heading3"/>
      </w:pPr>
      <w:r>
        <w:t xml:space="preserve">範例 1：光子能量與吸收判斷</w:t>
      </w:r>
    </w:p>
    <w:p>
      <w:pPr>
        <w:pStyle w:val="FirstParagraph"/>
      </w:pPr>
      <w:r>
        <w:t xml:space="preserve">以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/</m:t>
        </m:r>
        <m:r>
          <m:t>λ</m:t>
        </m:r>
      </m:oMath>
      <w:r>
        <w:t xml:space="preserve">，</w:t>
      </w:r>
      <m:oMath>
        <m:r>
          <m:t>h</m:t>
        </m:r>
        <m:r>
          <m:t>c</m:t>
        </m:r>
        <m:r>
          <m:rPr>
            <m:sty m:val="p"/>
          </m:rPr>
          <m:t>=</m:t>
        </m:r>
        <m:r>
          <m:t>1239.84</m:t>
        </m:r>
      </m:oMath>
      <w:r>
        <w:t xml:space="preserve"> </w:t>
      </w:r>
      <w:r>
        <w:t xml:space="preserve">eV nm 計算 {own}：</w:t>
      </w:r>
    </w:p>
    <w:p>
      <w:pPr>
        <w:numPr>
          <w:ilvl w:val="0"/>
          <w:numId w:val="1006"/>
        </w:numPr>
        <w:pStyle w:val="Compact"/>
      </w:pPr>
      <w:r>
        <w:t xml:space="preserve">Si 能隙 1.12 eV 對應 1107 nm，與 S004 的「約 1100 nm」一致 [C007] {own}；</w:t>
      </w:r>
    </w:p>
    <w:p>
      <w:pPr>
        <w:numPr>
          <w:ilvl w:val="0"/>
          <w:numId w:val="1006"/>
        </w:numPr>
        <w:pStyle w:val="Compact"/>
      </w:pPr>
      <w:r>
        <w:t xml:space="preserve">1064 nm：1.165 eV，與 S004 的 1.165 eV 完全一致</w:t>
      </w:r>
      <w:r>
        <w:t xml:space="preserve"> </w:t>
      </w:r>
      <w:r>
        <w:t xml:space="preserve">[@S004 p.6]</w:t>
      </w:r>
      <w:r>
        <w:t xml:space="preserve"> </w:t>
      </w:r>
      <w:r>
        <w:t xml:space="preserve">{own}；</w:t>
      </w:r>
    </w:p>
    <w:p>
      <w:pPr>
        <w:numPr>
          <w:ilvl w:val="0"/>
          <w:numId w:val="1006"/>
        </w:numPr>
        <w:pStyle w:val="Compact"/>
      </w:pPr>
      <w:r>
        <w:t xml:space="preserve">532 nm：2.331 eV，與 S004 的「約 2.3 eV」一致 [C503] {own}；</w:t>
      </w:r>
    </w:p>
    <w:p>
      <w:pPr>
        <w:numPr>
          <w:ilvl w:val="0"/>
          <w:numId w:val="1006"/>
        </w:numPr>
        <w:pStyle w:val="Compact"/>
      </w:pPr>
      <w:r>
        <w:t xml:space="preserve">308 nm：4.025 eV；248 nm：4.999 eV（S004 寫約 4.9 eV [C029]）{own}。</w:t>
      </w:r>
    </w:p>
    <w:p>
      <w:pPr>
        <w:pStyle w:val="FirstParagraph"/>
      </w:pPr>
      <w:r>
        <w:t xml:space="preserve">結論：a-SiC 能隙 2–2.5 eV，532 nm 光子能量僅略高於能隙，吸收效率低；248 nm 遠高於能隙，吸收有效</w:t>
      </w:r>
      <w:r>
        <w:t xml:space="preserve"> </w:t>
      </w:r>
      <w:r>
        <w:t xml:space="preserve">[@S004 p.15]</w:t>
      </w:r>
      <w:r>
        <w:t xml:space="preserve">。</w:t>
      </w:r>
    </w:p>
    <w:bookmarkEnd w:id="42"/>
    <w:bookmarkStart w:id="43" w:name="範例-2核算-s004-的能量密度"/>
    <w:p>
      <w:pPr>
        <w:pStyle w:val="Heading3"/>
      </w:pPr>
      <w:r>
        <w:t xml:space="preserve">範例 2：核算 S004 的能量密度</w:t>
      </w:r>
    </w:p>
    <w:p>
      <w:pPr>
        <w:pStyle w:val="FirstParagraph"/>
      </w:pPr>
      <w:r>
        <w:t xml:space="preserve">S004 給出脈衝能量 86 nJ、光束腰約 6 µm、能量密度 153 mJ/cm² [C017][C018]。</w:t>
      </w:r>
    </w:p>
    <w:p>
      <w:pPr>
        <w:pStyle w:val="BodyText"/>
      </w:pPr>
      <w:r>
        <w:t xml:space="preserve">平均能量密度：</w:t>
      </w:r>
      <m:oMath>
        <m:r>
          <m:t>E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sSup>
              <m:e>
                <m:r>
                  <m:t>w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86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76</m:t>
        </m:r>
      </m:oMath>
      <w:r>
        <w:t xml:space="preserve"> </w:t>
      </w:r>
      <w:r>
        <w:t xml:space="preserve">mJ/cm² {own}。</w:t>
      </w:r>
    </w:p>
    <w:p>
      <w:pPr>
        <w:pStyle w:val="BodyText"/>
      </w:pPr>
      <w:r>
        <w:t xml:space="preserve">高斯峰值能量密度：</w:t>
      </w:r>
      <m:oMath>
        <m:r>
          <m:t>2</m:t>
        </m:r>
        <m:r>
          <m:t>E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sSup>
              <m:e>
                <m:r>
                  <m:t>w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152</m:t>
        </m:r>
      </m:oMath>
      <w:r>
        <w:t xml:space="preserve"> </w:t>
      </w:r>
      <w:r>
        <w:t xml:space="preserve">mJ/cm² {own}，與所述 153 mJ/cm² 吻合 [C502]。結論：S004 的「能量密度」是峰值而非平均值（假設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為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半徑，原文未明示）。與其他文獻比較閾值時須先統一定義。{own}</w:t>
      </w:r>
    </w:p>
    <w:bookmarkEnd w:id="43"/>
    <w:bookmarkStart w:id="44" w:name="範例-3sper-所需脈衝數"/>
    <w:p>
      <w:pPr>
        <w:pStyle w:val="Heading3"/>
      </w:pPr>
      <w:r>
        <w:t xml:space="preserve">範例 3：SPER 所需脈衝數</w:t>
      </w:r>
    </w:p>
    <w:p>
      <w:pPr>
        <w:pStyle w:val="FirstParagraph"/>
      </w:pPr>
      <w:r>
        <w:t xml:space="preserve">給定：</w:t>
      </w:r>
      <m:oMath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10</m:t>
        </m:r>
      </m:oMath>
      <w:r>
        <w:t xml:space="preserve"> </w:t>
      </w:r>
      <w:r>
        <w:t xml:space="preserve">nm，每發 0.8–1.8 nm [C220]。</w:t>
      </w:r>
    </w:p>
    <w:p>
      <w:pPr>
        <w:pStyle w:val="BodyText"/>
      </w:pP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Δ</m:t>
        </m:r>
        <m:sSub>
          <m:e>
            <m:r>
              <m:t>x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1.8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→</m:t>
        </m:r>
        <m:r>
          <m:t>6</m:t>
        </m:r>
      </m:oMath>
      <w:r>
        <w:t xml:space="preserve"> </w:t>
      </w:r>
      <w:r>
        <w:t xml:space="preserve">發；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0.8</m:t>
        </m:r>
        <m:r>
          <m:rPr>
            <m:sty m:val="p"/>
          </m:rPr>
          <m:t>=</m:t>
        </m:r>
        <m:r>
          <m:t>12.5</m:t>
        </m:r>
        <m:r>
          <m:rPr>
            <m:sty m:val="p"/>
          </m:rPr>
          <m:t>→</m:t>
        </m:r>
        <m:r>
          <m:t>13</m:t>
        </m:r>
      </m:oMath>
      <w:r>
        <w:t xml:space="preserve"> </w:t>
      </w:r>
      <w:r>
        <w:t xml:space="preserve">發 {own}。</w:t>
      </w:r>
    </w:p>
    <w:p>
      <w:pPr>
        <w:pStyle w:val="BodyText"/>
      </w:pPr>
      <w:r>
        <w:t xml:space="preserve">S003 稱需超過 20 發 [C209]。若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，平均</w:t>
      </w:r>
      <w:r>
        <w:t xml:space="preserve"> </w:t>
      </w:r>
      <m:oMath>
        <m:r>
          <m:t>Δ</m:t>
        </m:r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nm/發 {own}，遠低於所述最大值。結論：「最大再結晶速率」與「完整結晶所需發數」並不互相矛盾，但平均速率可能只有最大值的 1/4 至 1/3。需索取每發能量密度的分布才能判斷 [C501]。</w:t>
      </w:r>
    </w:p>
    <w:bookmarkEnd w:id="44"/>
    <w:bookmarkStart w:id="45" w:name="範例-4由劑量估算盒狀輪廓濃度"/>
    <w:p>
      <w:pPr>
        <w:pStyle w:val="Heading3"/>
      </w:pPr>
      <w:r>
        <w:t xml:space="preserve">範例 4：由劑量估算盒狀輪廓濃度</w:t>
      </w:r>
    </w:p>
    <w:p>
      <w:pPr>
        <w:pStyle w:val="FirstParagraph"/>
      </w:pPr>
      <w:r>
        <w:t xml:space="preserve">S002 的 B 熔融案例：劑量</w:t>
      </w:r>
      <w:r>
        <w:t xml:space="preserve"> </w:t>
      </w:r>
      <m:oMath>
        <m:sSup>
          <m:e>
            <m:r>
              <m:t>10</m:t>
            </m:r>
          </m:e>
          <m:sup>
            <m:r>
              <m:t>16</m:t>
            </m:r>
          </m:sup>
        </m:sSup>
      </m:oMath>
      <w:r>
        <w:t xml:space="preserve"> </w:t>
      </w:r>
      <w:r>
        <w:t xml:space="preserve">cm⁻²，接面深約 40 nm [C109][C110]。熔融後輪廓呈盒狀 [C204]。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dose</m:t>
        </m:r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16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  <m:r>
              <m:t> 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t xml:space="preserve"> </w:t>
      </w:r>
      <w:r>
        <w:t xml:space="preserve">cm⁻³ {own}</w:t>
      </w:r>
    </w:p>
    <w:p>
      <w:pPr>
        <w:pStyle w:val="BodyText"/>
      </w:pPr>
      <w:r>
        <w:t xml:space="preserve">若劑量全部保留且活化，平均濃度可達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t xml:space="preserve"> </w:t>
      </w:r>
      <w:r>
        <w:t xml:space="preserve">cm⁻³ [C504]。此值高於 B 在 Si 的平衡固溶度（外部背景約</w:t>
      </w:r>
      <w:r>
        <w:t xml:space="preserve"> </w:t>
      </w:r>
      <m:oMath>
        <m:sSup>
          <m:e>
            <m:r>
              <m:t>10</m:t>
            </m:r>
          </m:e>
          <m:sup>
            <m:r>
              <m:t>20</m:t>
            </m:r>
          </m:sup>
        </m:sSup>
      </m:oMath>
      <w:r>
        <w:t xml:space="preserve"> </w:t>
      </w:r>
      <w:r>
        <w:t xml:space="preserve">cm⁻³ 量級，需查證）{own}，說明單發即達 4 % 應變 [C109] 是可能的。但來源未給保留劑量比例，此值僅為上限。</w:t>
      </w:r>
    </w:p>
    <w:p>
      <w:pPr>
        <w:pStyle w:val="BodyText"/>
      </w:pPr>
      <w:r>
        <w:t xml:space="preserve">交叉檢查：4.6 % P 於 Si，以原子密度</w:t>
      </w:r>
      <w:r>
        <w:t xml:space="preserve"> </w:t>
      </w:r>
      <m:oMath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22</m:t>
            </m:r>
          </m:sup>
        </m:sSup>
      </m:oMath>
      <w:r>
        <w:t xml:space="preserve"> </w:t>
      </w:r>
      <w:r>
        <w:t xml:space="preserve">cm⁻³ 計得</w:t>
      </w:r>
      <w:r>
        <w:t xml:space="preserve"> </w:t>
      </w:r>
      <m:oMath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t xml:space="preserve"> </w:t>
      </w:r>
      <w:r>
        <w:t xml:space="preserve">cm⁻³，與 S001 的 2.3e21 吻合 [C311][C505] {own}。</w:t>
      </w:r>
    </w:p>
    <w:bookmarkEnd w:id="45"/>
    <w:bookmarkStart w:id="46" w:name="範例-5sb-的溶質捕捉能否達到接觸需求"/>
    <w:p>
      <w:pPr>
        <w:pStyle w:val="Heading3"/>
      </w:pPr>
      <w:r>
        <w:t xml:space="preserve">範例 5：Sb 的溶質捕捉能否達到接觸需求</w:t>
      </w:r>
    </w:p>
    <w:p>
      <w:pPr>
        <w:pStyle w:val="FirstParagraph"/>
      </w:pPr>
      <w:r>
        <w:t xml:space="preserve">S003：Sb 於 Si 的固溶度約</w:t>
      </w:r>
      <w:r>
        <w:t xml:space="preserve"> </w:t>
      </w:r>
      <m:oMath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19</m:t>
            </m:r>
          </m:sup>
        </m:sSup>
      </m:oMath>
      <w:r>
        <w:t xml:space="preserve"> </w:t>
      </w:r>
      <w:r>
        <w:t xml:space="preserve">cm⁻³，</w:t>
      </w:r>
      <m:oMath>
        <m:r>
          <m:t>V</m:t>
        </m:r>
        <m:r>
          <m:rPr>
            <m:sty m:val="p"/>
          </m:rPr>
          <m:t>≈</m:t>
        </m:r>
        <m:r>
          <m:t>4</m:t>
        </m:r>
      </m:oMath>
      <w:r>
        <w:t xml:space="preserve"> </w:t>
      </w:r>
      <w:r>
        <w:t xml:space="preserve">m/s 時預期提升超過 10 倍 [C215][C216]。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≥</m:t>
        </m:r>
        <m:r>
          <m:t>10</m:t>
        </m:r>
        <m:r>
          <m:rPr>
            <m:sty m:val="p"/>
          </m:rPr>
          <m:t>×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19</m:t>
            </m:r>
          </m:sup>
        </m:sSup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20</m:t>
            </m:r>
          </m:sup>
        </m:sSup>
      </m:oMath>
      <w:r>
        <w:t xml:space="preserve"> </w:t>
      </w:r>
      <w:r>
        <w:t xml:space="preserve">cm⁻³ {own}</w:t>
      </w:r>
    </w:p>
    <w:p>
      <w:pPr>
        <w:pStyle w:val="BodyText"/>
      </w:pPr>
      <w:r>
        <w:t xml:space="preserve">接觸需求接近</w:t>
      </w:r>
      <w:r>
        <w:t xml:space="preserve"> </w:t>
      </w:r>
      <m:oMath>
        <m:sSup>
          <m:e>
            <m:r>
              <m:t>10</m:t>
            </m:r>
          </m:e>
          <m:sup>
            <m:r>
              <m:t>21</m:t>
            </m:r>
          </m:sup>
        </m:sSup>
      </m:oMath>
      <w:r>
        <w:t xml:space="preserve"> </w:t>
      </w:r>
      <w:r>
        <w:t xml:space="preserve">cm⁻³ [C207]，差距約 1.5 倍 [C506]。結論：僅憑 4 m/s 的捕捉不足以達標，且原文無電性數據，須搭配偏析與較高</w:t>
      </w:r>
      <w:r>
        <w:t xml:space="preserve"> </w:t>
      </w:r>
      <m:oMath>
        <m:r>
          <m:t>V</m:t>
        </m:r>
      </m:oMath>
      <w:r>
        <w:t xml:space="preserve">。信心度低。</w:t>
      </w:r>
    </w:p>
    <w:bookmarkEnd w:id="46"/>
    <w:bookmarkStart w:id="47" w:name="範例-6熱擴散長度與液相擴散長度"/>
    <w:p>
      <w:pPr>
        <w:pStyle w:val="Heading3"/>
      </w:pPr>
      <w:r>
        <w:t xml:space="preserve">範例 6：熱擴散長度與液相擴散長度</w:t>
      </w:r>
    </w:p>
    <w:p>
      <w:pPr>
        <w:pStyle w:val="FirstParagraph"/>
      </w:pPr>
      <w:r>
        <w:t xml:space="preserve">熱擴散：取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0.9</m:t>
        </m:r>
        <m:r>
          <m:rPr>
            <m:sty m:val="p"/>
          </m:rPr>
          <m:t>,</m:t>
        </m:r>
        <m:r>
          <m:t> </m:t>
        </m:r>
        <m:r>
          <m:t>0.3</m:t>
        </m:r>
        <m:r>
          <m:rPr>
            <m:sty m:val="p"/>
          </m:rPr>
          <m:t>,</m:t>
        </m:r>
        <m:r>
          <m:t> </m:t>
        </m:r>
        <m:r>
          <m:t>0.15</m:t>
        </m:r>
      </m:oMath>
      <w:r>
        <w:t xml:space="preserve"> </w:t>
      </w:r>
      <w:r>
        <w:t xml:space="preserve">cm²/s（外部背景值，隨溫度下降），</w:t>
      </w:r>
      <m:oMath>
        <m:r>
          <m:t>τ</m:t>
        </m:r>
        <m:r>
          <m:rPr>
            <m:sty m:val="p"/>
          </m:rPr>
          <m:t>=</m:t>
        </m:r>
        <m:r>
          <m:t>160</m:t>
        </m:r>
      </m:oMath>
      <w:r>
        <w:t xml:space="preserve"> </w:t>
      </w:r>
      <w:r>
        <w:t xml:space="preserve">ns [C102]：</w:t>
      </w:r>
    </w:p>
    <w:p>
      <w:pPr>
        <w:pStyle w:val="BodyText"/>
      </w:pPr>
      <m:oMath>
        <m:sSub>
          <m:e>
            <m:r>
              <m:t>L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t</m:t>
                </m:r>
                <m:r>
                  <m:t>h</m:t>
                </m:r>
              </m:sub>
            </m:sSub>
            <m:r>
              <m:t>τ</m:t>
            </m:r>
          </m:e>
        </m:rad>
        <m:r>
          <m:rPr>
            <m:sty m:val="p"/>
          </m:rPr>
          <m:t>=</m:t>
        </m:r>
        <m:r>
          <m:t>3.8</m:t>
        </m:r>
        <m:r>
          <m:rPr>
            <m:sty m:val="p"/>
          </m:rPr>
          <m:t>,</m:t>
        </m:r>
        <m:r>
          <m:t> </m:t>
        </m:r>
        <m:r>
          <m:t>2.2</m:t>
        </m:r>
        <m:r>
          <m:rPr>
            <m:sty m:val="p"/>
          </m:rPr>
          <m:t>,</m:t>
        </m:r>
        <m:r>
          <m:t> </m:t>
        </m:r>
        <m:r>
          <m:t>1.5</m:t>
        </m:r>
        <m:r>
          <m:t> </m:t>
        </m:r>
        <m:r>
          <m:t>μ</m:t>
        </m:r>
        <m:r>
          <m:rPr>
            <m:sty m:val="p"/>
          </m:rPr>
          <m:t>m</m:t>
        </m:r>
      </m:oMath>
      <w:r>
        <w:t xml:space="preserve"> </w:t>
      </w:r>
      <w:r>
        <w:t xml:space="preserve">{own}</w:t>
      </w:r>
    </w:p>
    <w:p>
      <w:pPr>
        <w:pStyle w:val="BodyText"/>
      </w:pPr>
      <w:r>
        <w:t xml:space="preserve">摻質於熔融層：</w:t>
      </w:r>
      <m:oMath>
        <m:sSub>
          <m:e>
            <m:r>
              <m:t>D</m:t>
            </m:r>
          </m:e>
          <m:sub>
            <m:r>
              <m:t>l</m:t>
            </m:r>
          </m:sub>
        </m:sSub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cm²/s</w:t>
      </w:r>
      <w:r>
        <w:t xml:space="preserve"> </w:t>
      </w:r>
      <w:r>
        <w:t xml:space="preserve">[@S003 p.5]</w:t>
      </w:r>
      <w:r>
        <w:t xml:space="preserve">，熔融持續時間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原文未給，假設 100 ns 至 1 µs {own}：</w:t>
      </w:r>
    </w:p>
    <w:p>
      <w:pPr>
        <w:pStyle w:val="BodyText"/>
      </w:pPr>
      <m:oMath>
        <m:sSub>
          <m:e>
            <m:r>
              <m:t>L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l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m</m:t>
                </m:r>
              </m:sub>
            </m:sSub>
          </m:e>
        </m:rad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nm（100 ns）、55 nm（300 ns）、100 nm（1 µs）{own}</w:t>
      </w:r>
    </w:p>
    <w:p>
      <w:pPr>
        <w:pStyle w:val="BodyText"/>
      </w:pPr>
      <w:r>
        <w:t xml:space="preserve">結論：升溫區（µm）大於熔融區（nm 至百 nm），故 K12 的「次微米」只適用於熔融深度。而液相摻質擴散長度與 5–7 nm 非晶層 [C205] 或 40 nm 接面 [C110] 同量級，說明摻質被限於熔融層內形成盒狀輪廓 [C204]。</w:t>
      </w:r>
    </w:p>
    <w:bookmarkEnd w:id="47"/>
    <w:bookmarkStart w:id="48" w:name="範例-7sper-的-arrhenius-縮放外部背景需查證"/>
    <w:p>
      <w:pPr>
        <w:pStyle w:val="Heading3"/>
      </w:pPr>
      <w:r>
        <w:t xml:space="preserve">範例 7：SPER 的 Arrhenius 縮放（外部背景，需查證）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P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四份來源均未給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[G1]。取 Si(001) 文獻常見量級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2.7</m:t>
        </m:r>
      </m:oMath>
      <w:r>
        <w:t xml:space="preserve"> </w:t>
      </w:r>
      <w:r>
        <w:t xml:space="preserve">eV（外部值，須對照原始文獻）{own}：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900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C</m:t>
                  </m:r>
                </m:e>
              </m:d>
            </m:num>
            <m:den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600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C</m:t>
                  </m:r>
                </m:e>
              </m: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873.15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1173.15</m:t>
                      </m:r>
                    </m:den>
                  </m:f>
                </m:e>
              </m:d>
            </m:e>
          </m:d>
          <m:r>
            <m:rPr>
              <m:sty m:val="p"/>
            </m:rPr>
            <m:t>≈</m:t>
          </m:r>
          <m:r>
            <m:t>9.7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{own}</w:t>
      </w:r>
    </w:p>
    <w:p>
      <w:pPr>
        <w:pStyle w:val="BodyText"/>
      </w:pPr>
      <w:r>
        <w:t xml:space="preserve">若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為 2.4 或 3.0 eV，比值約為</w:t>
      </w:r>
      <w:r>
        <w:t xml:space="preserve"> </w:t>
      </w:r>
      <m:oMath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或</w:t>
      </w:r>
      <w:r>
        <w:t xml:space="preserve"> </w:t>
      </w:r>
      <m:oMath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{own}。亦即峰值溫度每升高約 300 K，再成長速率增加 3 至 4 個數量級。S003 的有效脈衝溫度設為 900 °C、停留時間約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s [C227]。若每發有效時間為 100 ns 並獲 1 nm，平均前緣速度為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t>100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m/s {own}。此數量級對應高溫 SPER，而非爐管溫度，但仍低於熔融前緣速度（1–4 m/s）兩個數量級以上 [C313][C215] {own}。</w:t>
      </w:r>
    </w:p>
    <w:bookmarkEnd w:id="48"/>
    <w:bookmarkStart w:id="49" w:name="範例-8raman-結晶體積分率反推"/>
    <w:p>
      <w:pPr>
        <w:pStyle w:val="Heading3"/>
      </w:pPr>
      <w:r>
        <w:t xml:space="preserve">範例 8：Raman 結晶體積分率反推</w:t>
      </w:r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I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[C015]。S004 報告 BLA 為 90.6 %、GLA 為 88.2 % [C016]。</w:t>
      </w:r>
    </w:p>
    <w:p>
      <w:pPr>
        <w:pStyle w:val="BodyText"/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f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0.104</m:t>
        </m:r>
      </m:oMath>
      <w:r>
        <w:t xml:space="preserve">（BLA）、</w:t>
      </w:r>
      <m:oMath>
        <m:r>
          <m:t>0.134</m:t>
        </m:r>
      </m:oMath>
      <w:r>
        <w:t xml:space="preserve">（GLA）{own} [C507]</w:t>
      </w:r>
    </w:p>
    <w:p>
      <w:pPr>
        <w:pStyle w:val="BodyText"/>
      </w:pPr>
      <w:r>
        <w:t xml:space="preserve">兩者差異僅約 2.4 個百分點，Raman 去卷積的擬合不確定度原文未提供，故「BLA 品質稍高」的結論統計意義未知</w:t>
      </w:r>
      <w:r>
        <w:t xml:space="preserve"> </w:t>
      </w:r>
      <w:r>
        <w:t xml:space="preserve">[@S004 p.9]</w:t>
      </w:r>
      <w:r>
        <w:t xml:space="preserve">。</w:t>
      </w:r>
    </w:p>
    <w:bookmarkEnd w:id="49"/>
    <w:bookmarkEnd w:id="50"/>
    <w:bookmarkStart w:id="52" w:name="複習題"/>
    <w:p>
      <w:pPr>
        <w:pStyle w:val="Heading2"/>
      </w:pPr>
      <w:r>
        <w:t xml:space="preserve">9. 複習題</w:t>
      </w:r>
    </w:p>
    <w:p>
      <w:pPr>
        <w:numPr>
          <w:ilvl w:val="0"/>
          <w:numId w:val="1007"/>
        </w:numPr>
        <w:pStyle w:val="Compact"/>
      </w:pPr>
      <w:r>
        <w:t xml:space="preserve">說明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與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4</m:t>
        </m:r>
        <m:r>
          <m:t>π</m:t>
        </m:r>
        <m:r>
          <m:t>k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的關係，並指出 S004 p.5 的用詞錯誤。（提示：第 2.1 節） {own}</w:t>
      </w:r>
    </w:p>
    <w:p>
      <w:pPr>
        <w:numPr>
          <w:ilvl w:val="0"/>
          <w:numId w:val="1007"/>
        </w:numPr>
        <w:pStyle w:val="Compact"/>
      </w:pPr>
      <w:r>
        <w:t xml:space="preserve">為何 UV 雷射適用於 SiC 與 GaN？（提示：[C029]、</w:t>
      </w:r>
      <w:r>
        <w:t xml:space="preserve">[@S002 p.8]</w:t>
      </w:r>
      <w:r>
        <w:t xml:space="preserve">）</w:t>
      </w:r>
    </w:p>
    <w:p>
      <w:pPr>
        <w:numPr>
          <w:ilvl w:val="0"/>
          <w:numId w:val="1007"/>
        </w:numPr>
        <w:pStyle w:val="Compact"/>
      </w:pPr>
      <w:r>
        <w:t xml:space="preserve">區分 SPER、部分熔、全熔 LPER 在 a/c 界面行為上的差異，並解釋為何部分熔易殘留擴展缺陷。（提示：[C217][C218]）</w:t>
      </w:r>
    </w:p>
    <w:p>
      <w:pPr>
        <w:numPr>
          <w:ilvl w:val="0"/>
          <w:numId w:val="1007"/>
        </w:numPr>
        <w:pStyle w:val="Compact"/>
      </w:pPr>
      <w:r>
        <w:t xml:space="preserve">推導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Δ</m:t>
        </m:r>
        <m:r>
          <m:t>x</m:t>
        </m:r>
      </m:oMath>
      <w:r>
        <w:t xml:space="preserve">，並說明為何文獻中的「最大再結晶速率」不能直接代入。（範例 3） {own}</w:t>
      </w:r>
    </w:p>
    <w:p>
      <w:pPr>
        <w:numPr>
          <w:ilvl w:val="0"/>
          <w:numId w:val="1007"/>
        </w:numPr>
        <w:pStyle w:val="Compact"/>
      </w:pPr>
      <w:r>
        <w:t xml:space="preserve">為何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增加時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趨近 1？此現象對表面偏析與活性濃度各有何利弊？（[C212]、第 4.2 節）</w:t>
      </w:r>
    </w:p>
    <w:p>
      <w:pPr>
        <w:numPr>
          <w:ilvl w:val="0"/>
          <w:numId w:val="1007"/>
        </w:numPr>
        <w:pStyle w:val="Compact"/>
      </w:pPr>
      <w:r>
        <w:t xml:space="preserve">比較 S002 的 1.7 J/cm² 與 S004 的 70 mJ/cm² 熔融閾值，列出至少四項不可直接比較的條件。（K10） {own}</w:t>
      </w:r>
    </w:p>
    <w:p>
      <w:pPr>
        <w:numPr>
          <w:ilvl w:val="0"/>
          <w:numId w:val="1007"/>
        </w:numPr>
        <w:pStyle w:val="Compact"/>
      </w:pPr>
      <w:r>
        <w:t xml:space="preserve">S001 p.19 認為 3D 整合效益不在亞穩態活化 [C316]，S001 p.16 與 S003 則強調偏析與活化 [C312][C242]。若後續製程含 450 °C、1 小時燒結，哪一立場較合理？需補什麼數據？（G4）</w:t>
      </w:r>
    </w:p>
    <w:p>
      <w:pPr>
        <w:numPr>
          <w:ilvl w:val="0"/>
          <w:numId w:val="1007"/>
        </w:numPr>
        <w:pStyle w:val="Compact"/>
      </w:pPr>
      <w:r>
        <w:t xml:space="preserve">設計一個最小實驗：在同一晶圓比較 B 植入的 SPER（多發）與 LPER（單發）。列出控制變數、量測與判定準則。（G5、G6） {own}</w:t>
      </w:r>
    </w:p>
    <w:p>
      <w:pPr>
        <w:numPr>
          <w:ilvl w:val="0"/>
          <w:numId w:val="1007"/>
        </w:numPr>
        <w:pStyle w:val="Compact"/>
      </w:pPr>
      <w:r>
        <w:t xml:space="preserve">S004 的 513 cm⁻¹ Raman 峰相對單晶 Si 為紅移或藍移？列出可能造成位移的兩個機制。（[C019]）</w:t>
      </w:r>
    </w:p>
    <w:p>
      <w:pPr>
        <w:numPr>
          <w:ilvl w:val="0"/>
          <w:numId w:val="1007"/>
        </w:numPr>
        <w:pStyle w:val="Compact"/>
      </w:pPr>
      <w:r>
        <w:t xml:space="preserve">將範例 7 的 Arrhenius 計算以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3.0</m:t>
        </m:r>
      </m:oMath>
      <w:r>
        <w:t xml:space="preserve"> </w:t>
      </w:r>
      <w:r>
        <w:t xml:space="preserve">eV 重做，並討論來源缺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對製程視窗預測的影響。（G1） {own}</w:t>
      </w:r>
    </w:p>
    <w:bookmarkStart w:id="51" w:name="參考解答要點-own"/>
    <w:p>
      <w:pPr>
        <w:pStyle w:val="Heading3"/>
      </w:pPr>
      <w:r>
        <w:t xml:space="preserve">參考解答要點 {own}</w:t>
      </w:r>
    </w:p>
    <w:p>
      <w:pPr>
        <w:numPr>
          <w:ilvl w:val="0"/>
          <w:numId w:val="1008"/>
        </w:numPr>
        <w:pStyle w:val="Compact"/>
      </w:pPr>
      <m:oMath>
        <m:r>
          <m:t>δ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4</m:t>
        </m:r>
        <m:r>
          <m:t>π</m:t>
        </m:r>
        <m:r>
          <m:t>k</m:t>
        </m:r>
      </m:oMath>
      <w:r>
        <w:t xml:space="preserve">；</w:t>
      </w:r>
      <m:oMath>
        <m:r>
          <m:t>k</m:t>
        </m:r>
      </m:oMath>
      <w:r>
        <w:t xml:space="preserve"> </w:t>
      </w:r>
      <w:r>
        <w:t xml:space="preserve">為消光係數而非吸收係數。</w:t>
      </w:r>
    </w:p>
    <w:p>
      <w:pPr>
        <w:numPr>
          <w:ilvl w:val="0"/>
          <w:numId w:val="1008"/>
        </w:numPr>
        <w:pStyle w:val="Compact"/>
      </w:pPr>
      <w:r>
        <w:t xml:space="preserve">能隙大，低於能隙的光子不被吸收，須用 UV。</w:t>
      </w:r>
    </w:p>
    <w:p>
      <w:pPr>
        <w:numPr>
          <w:ilvl w:val="0"/>
          <w:numId w:val="1008"/>
        </w:numPr>
        <w:pStyle w:val="Compact"/>
      </w:pPr>
      <w:r>
        <w:t xml:space="preserve">SPER 為固態界面逐層推進；部分熔未熔區留有植入點缺陷，析出為擴展缺陷。</w:t>
      </w:r>
    </w:p>
    <w:p>
      <w:pPr>
        <w:numPr>
          <w:ilvl w:val="0"/>
          <w:numId w:val="1008"/>
        </w:numPr>
        <w:pStyle w:val="Compact"/>
      </w:pPr>
      <w:r>
        <w:t xml:space="preserve">最大速率為上限，平均速率受每發能量密度與溫度分布影響，結果為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acc>
          <m:accPr>
            <m:chr m:val="‾"/>
          </m:accPr>
          <m:e>
            <m:r>
              <m:t>Δ</m:t>
            </m:r>
            <m:r>
              <m:t>x</m:t>
            </m:r>
          </m:e>
        </m:acc>
      </m:oMath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前緣越快，溶質越來不及重新分配，</w:t>
      </w:r>
      <m:oMath>
        <m:r>
          <m:t>k</m:t>
        </m:r>
        <m:r>
          <m:rPr>
            <m:sty m:val="p"/>
          </m:rPr>
          <m:t>→</m:t>
        </m:r>
        <m:r>
          <m:t>1</m:t>
        </m:r>
      </m:oMath>
      <w:r>
        <w:t xml:space="preserve">，捕捉率提高，偏析減弱。</w:t>
      </w:r>
    </w:p>
    <w:p>
      <w:pPr>
        <w:numPr>
          <w:ilvl w:val="0"/>
          <w:numId w:val="1008"/>
        </w:numPr>
        <w:pStyle w:val="Compact"/>
      </w:pPr>
      <w:r>
        <w:t xml:space="preserve">起始相、脈寬、波長、膜堆疊、熔融定義、熱絕緣。</w:t>
      </w:r>
    </w:p>
    <w:p>
      <w:pPr>
        <w:numPr>
          <w:ilvl w:val="0"/>
          <w:numId w:val="1008"/>
        </w:numPr>
        <w:pStyle w:val="Compact"/>
      </w:pPr>
      <w:r>
        <w:t xml:space="preserve">偏向 S001 的立場；須做長時間爐管去活化測試。</w:t>
      </w:r>
    </w:p>
    <w:p>
      <w:pPr>
        <w:numPr>
          <w:ilvl w:val="0"/>
          <w:numId w:val="1008"/>
        </w:numPr>
        <w:pStyle w:val="Compact"/>
      </w:pPr>
      <w:r>
        <w:t xml:space="preserve">控制摻質、劑量、非晶化深度、預熱、蓋層；量測 SIMS、SRP/Hall、TEM；判定：活性率、擴散量、缺陷。</w:t>
      </w:r>
    </w:p>
    <w:p>
      <w:pPr>
        <w:numPr>
          <w:ilvl w:val="0"/>
          <w:numId w:val="1008"/>
        </w:numPr>
        <w:pStyle w:val="Compact"/>
      </w:pPr>
      <w:r>
        <w:t xml:space="preserve">紅移（向低波數）；聲子侷限與應力。</w:t>
      </w:r>
    </w:p>
    <w:p>
      <w:pPr>
        <w:numPr>
          <w:ilvl w:val="0"/>
          <w:numId w:val="1008"/>
        </w:numPr>
        <w:pStyle w:val="Compact"/>
      </w:pPr>
      <w:r>
        <w:t xml:space="preserve">比值約</w:t>
      </w:r>
      <w:r>
        <w:t xml:space="preserve"> </w:t>
      </w:r>
      <m:oMath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；缺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使發數預測不確定度達一個數量級。</w:t>
      </w:r>
    </w:p>
    <w:bookmarkEnd w:id="51"/>
    <w:bookmarkEnd w:id="52"/>
    <w:bookmarkStart w:id="53" w:name="核心結論"/>
    <w:p>
      <w:pPr>
        <w:pStyle w:val="Heading2"/>
      </w:pPr>
      <w:r>
        <w:t xml:space="preserve">10. 核心結論</w:t>
      </w:r>
    </w:p>
    <w:p>
      <w:pPr>
        <w:numPr>
          <w:ilvl w:val="0"/>
          <w:numId w:val="1009"/>
        </w:numPr>
        <w:pStyle w:val="Compact"/>
      </w:pPr>
      <w:r>
        <w:t xml:space="preserve">奈秒雷射退火能達到非熔 SPER 與熔融 LPER，但兩者機制、風險與證據成熟度差異很大：LPER 證據充足，SPER 僅有單一研究群的有限數據 [C219][C220][C108]。</w:t>
      </w:r>
    </w:p>
    <w:p>
      <w:pPr>
        <w:numPr>
          <w:ilvl w:val="0"/>
          <w:numId w:val="1009"/>
        </w:numPr>
        <w:pStyle w:val="Compact"/>
      </w:pPr>
      <w:r>
        <w:t xml:space="preserve">SPER 具備平坦界面與小粗糙度 [C231][C221]，但多發脈衝帶來產能問題 [C209][C210]。</w:t>
      </w:r>
    </w:p>
    <w:p>
      <w:pPr>
        <w:numPr>
          <w:ilvl w:val="0"/>
          <w:numId w:val="1009"/>
        </w:numPr>
        <w:pStyle w:val="Compact"/>
      </w:pPr>
      <w:r>
        <w:t xml:space="preserve">熔融製程可超越固溶度並造成偏析，但亞穩態可能被後續熱預算移除 [C316]，且對圖形變異、熔穿與過熔敏感 [C115][C315]。</w:t>
      </w:r>
    </w:p>
    <w:p>
      <w:pPr>
        <w:numPr>
          <w:ilvl w:val="0"/>
          <w:numId w:val="1009"/>
        </w:numPr>
        <w:pStyle w:val="Compact"/>
      </w:pPr>
      <w:r>
        <w:t xml:space="preserve">四份來源的量化數據彼此缺少統一的邊界條件；進行跨文獻比較前，必須先對齊起始結構、脈寬、波長、能量密度定義與量測方式。</w:t>
      </w:r>
    </w:p>
    <w:bookmarkEnd w:id="53"/>
    <w:bookmarkStart w:id="54" w:name="附錄-a證據矩陣引用對照本章使用條目"/>
    <w:p>
      <w:pPr>
        <w:pStyle w:val="Heading2"/>
      </w:pPr>
      <w:r>
        <w:t xml:space="preserve">附錄 A：證據矩陣引用對照（本章使用條目）</w:t>
      </w:r>
    </w:p>
    <w:p>
      <w:pPr>
        <w:pStyle w:val="FirstParagraph"/>
      </w:pPr>
      <w:r>
        <w:t xml:space="preserve">證據矩陣完整內容（含逐字引文、信心度）見</w:t>
      </w:r>
      <w:r>
        <w:t xml:space="preserve"> </w:t>
      </w:r>
      <w:r>
        <w:rPr>
          <w:rStyle w:val="VerbatimChar"/>
        </w:rPr>
        <w:t xml:space="preserve">ledger/evidence.csv</w:t>
      </w:r>
      <w:r>
        <w:t xml:space="preserve">，共 123 條，逐字引文皆已通過驗證。本章主要引用的條目與來源頁碼如下。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條目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來源與頁碼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條目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來源與頁碼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[@S004 p.5]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[@S003 p.10]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[@S004 p.3]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[@S003 p.10]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[@S004 p.4]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[@S003 p.10]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[@S004 p.3]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[@S003 p.10]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[@S004 p.7]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[@S003 p.11]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[@S004 p.11]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[@S003 p.11]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[@S004 p.11]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[@S001 p.2]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[@S002 p.4]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[@S001 p.5]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[@S002 p.4]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[@S001 p.6]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[@S003 p.5]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[@S001 p.16]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[@S003 p.6]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[@S001 p.19]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[@S003 p.6]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[@S003 p.10]</w:t>
            </w:r>
            <w:r>
              <w:t xml:space="preserve">（推導）</w:t>
            </w:r>
          </w:p>
        </w:tc>
      </w:tr>
    </w:tbl>
    <w:bookmarkEnd w:id="54"/>
    <w:bookmarkEnd w:id="55"/>
    <w:bookmarkStart w:id="56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S001</w:t>
      </w:r>
      <w:r>
        <w:t xml:space="preserve"> </w:t>
      </w:r>
      <w:r>
        <w:t xml:space="preserve">Huet K., Chapter 4 Laser annealing applications for semiconductor device manufacturing, in Laser Annealing Processes in Semiconductor Technology (Elsevier, 2021) (</w:t>
      </w:r>
      <w:r>
        <w:rPr>
          <w:rStyle w:val="VerbatimChar"/>
        </w:rPr>
        <w:t xml:space="preserve">sources/Chapter-4---Laser-annealing-applications-fo_2021_Laser-Annealing-Processes-i.pdf</w:t>
      </w:r>
      <w:r>
        <w:t xml:space="preserve">, sha256 afb2fe9bf6f7)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S002</w:t>
      </w:r>
      <w:r>
        <w:t xml:space="preserve"> </w:t>
      </w:r>
      <w:r>
        <w:t xml:space="preserve">Huet K. et al., Doping of semiconductor devices by Laser Thermal Annealing, Mater. Sci. Semicond. Process. (2016), preprint pagination (</w:t>
      </w:r>
      <w:r>
        <w:rPr>
          <w:rStyle w:val="VerbatimChar"/>
        </w:rPr>
        <w:t xml:space="preserve">sources/Doping_of_semiconductor_devices_by_Laser_Thermal_Annealing.pdf</w:t>
      </w:r>
      <w:r>
        <w:t xml:space="preserve">, sha256 e0bbbdafb041)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S003</w:t>
      </w:r>
      <w:r>
        <w:t xml:space="preserve"> </w:t>
      </w:r>
      <w:r>
        <w:t xml:space="preserve">Tabata T. et al., Recent Progresses and Perspectives of UV Laser Annealing Technologies for Advanced CMOS Devices, Electronics 11, 2636 (2022) (</w:t>
      </w:r>
      <w:r>
        <w:rPr>
          <w:rStyle w:val="VerbatimChar"/>
        </w:rPr>
        <w:t xml:space="preserve">sources/Recent_Progresses_and_Perspectives_of_UV_Laser_Annealing_Technologies_for_Advanced_CMOS_Devices.pdf</w:t>
      </w:r>
      <w:r>
        <w:t xml:space="preserve">, sha256 06205cf035fd)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S004</w:t>
      </w:r>
      <w:r>
        <w:t xml:space="preserve"> </w:t>
      </w:r>
      <w:r>
        <w:t xml:space="preserve">Arduino D. et al., Silicon and Silicon Carbide Recrystallization by Laser Annealing: A Review, Materials 16, 7674 (2023) (</w:t>
      </w:r>
      <w:r>
        <w:rPr>
          <w:rStyle w:val="VerbatimChar"/>
        </w:rPr>
        <w:t xml:space="preserve">sources/Silicon_and_Silicon_Carbide_Recrystallization_by_Laser_Annealing_-_A_Review.pdf</w:t>
      </w:r>
      <w:r>
        <w:t xml:space="preserve">, sha256 65551cd3e944)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2026-10-23T02:47:45Z</dcterms:created>
  <dcterms:modified xsi:type="dcterms:W3CDTF">2026-10-23T02:47:45Z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