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NPUPS / WorkForce — Project Status Assessment</w:t>
      </w:r>
    </w:p>
    <w:p>
      <w:r>
        <w:rPr>
          <w:i/>
          <w:color w:val="555555"/>
          <w:sz w:val="22"/>
        </w:rPr>
        <w:t>Prepared for an approval / funding committee</w:t>
      </w:r>
    </w:p>
    <w:p>
      <w:pPr>
        <w:spacing w:after="120"/>
      </w:pPr>
      <w:r>
        <w:rPr>
          <w:b w:val="0"/>
          <w:i w:val="0"/>
          <w:sz w:val="19"/>
        </w:rPr>
        <w:t>Basis: Direct review of the repository at branch claude/brave-ramanujan-lk2hyc (HEAD 9001812). Every claim below is traceable to a named file; nothing is inferred from documentation alone.</w:t>
      </w:r>
    </w:p>
    <w:p>
      <w:pPr>
        <w:pStyle w:val="Heading2"/>
      </w:pPr>
      <w:r>
        <w:rPr>
          <w:color w:val="1F4E79"/>
        </w:rPr>
        <w:t>Stated Assumptions</w:t>
      </w:r>
    </w:p>
    <w:p>
      <w:pPr>
        <w:spacing w:after="120"/>
      </w:pPr>
      <w:r>
        <w:rPr>
          <w:b w:val="0"/>
          <w:i w:val="0"/>
          <w:sz w:val="21"/>
        </w:rPr>
        <w:t>The proposal's input fields were not confirmed in session, so these are made explicit and can be rescaled:</w:t>
      </w:r>
    </w:p>
    <w:p>
      <w:pPr>
        <w:pStyle w:val="ListBullet"/>
        <w:spacing w:after="40"/>
        <w:ind w:left="360"/>
      </w:pPr>
      <w:r>
        <w:rPr>
          <w:b/>
          <w:sz w:val="21"/>
        </w:rPr>
        <w:t>Dev resource:</w:t>
      </w:r>
      <w:r>
        <w:rPr>
          <w:b w:val="0"/>
          <w:sz w:val="21"/>
        </w:rPr>
        <w:t xml:space="preserve"> one developer, part-time alongside existing ICT duties. Effort is quoted in resource-neutral dev-days (focused engineering days); for a part-time solo dev, divide capacity by ~2 to get calendar time.</w:t>
      </w:r>
    </w:p>
    <w:p>
      <w:pPr>
        <w:pStyle w:val="ListBullet"/>
        <w:spacing w:after="40"/>
        <w:ind w:left="360"/>
      </w:pPr>
      <w:r>
        <w:rPr>
          <w:b/>
          <w:sz w:val="21"/>
        </w:rPr>
        <w:t>Deployment target:</w:t>
      </w:r>
      <w:r>
        <w:rPr>
          <w:b w:val="0"/>
          <w:sz w:val="21"/>
        </w:rPr>
        <w:t xml:space="preserve"> proof-of-concept now on a single Coolify VPS, with a documented hardening path to production (GovNeTT-grade) as a funded phase.</w:t>
      </w:r>
    </w:p>
    <w:p>
      <w:pPr>
        <w:pStyle w:val="ListBullet"/>
        <w:spacing w:after="40"/>
        <w:ind w:left="360"/>
      </w:pPr>
      <w:r>
        <w:rPr>
          <w:b/>
          <w:sz w:val="21"/>
        </w:rPr>
        <w:t>"User creation" = worker-record registration.</w:t>
      </w:r>
      <w:r>
        <w:rPr>
          <w:b w:val="0"/>
          <w:sz w:val="21"/>
        </w:rPr>
        <w:t xml:space="preserve"> The codebase has no end-user / login-account provisioning (see §3); the only logins are nine hard-coded demo accounts.</w:t>
      </w:r>
    </w:p>
    <w:p>
      <w:pPr>
        <w:pStyle w:val="Heading1"/>
      </w:pPr>
      <w:r>
        <w:rPr>
          <w:color w:val="1F4E79"/>
        </w:rPr>
        <w:t>1. Executive Summary — Where We Reached vs. What's Missing</w:t>
      </w:r>
    </w:p>
    <w:p>
      <w:pPr>
        <w:spacing w:after="120"/>
      </w:pPr>
      <w:r>
        <w:rPr>
          <w:b w:val="0"/>
          <w:i w:val="0"/>
          <w:sz w:val="21"/>
        </w:rPr>
        <w:t>WorkForce is a functional, demonstrable proof-of-concept with genuine breadth: a polished Flutter web front-end covering 21 screens and 9 roles, a working Node/Express REST API over a seeded PostgreSQL/Supabase database, real role-based navigation, a fortnightly timesheet→payroll approval pipeline, a tamper-evident audit-log design, and a live Coolify deployment path. The data layer is real — the front-end reads and writes through the API to the database; the previous “all data lost on refresh” behaviour has been fixed.</w:t>
      </w:r>
    </w:p>
    <w:p>
      <w:pPr>
        <w:spacing w:after="120"/>
      </w:pPr>
      <w:r>
        <w:rPr>
          <w:b w:val="0"/>
          <w:i w:val="0"/>
          <w:sz w:val="21"/>
        </w:rPr>
        <w:t>The gap between demo-ready and production-ready is almost entirely authentication, authorization, and tenant data-protection — which, for a payroll and PII system, is the part that matters most to a funding decision. Today: login is a client-side hard-coded credential map; the REST API has no authentication on any route; and the live database schema has no row-level security. A correct, well-designed secure schema (db/supabase/*.sql, with RLS and tenant isolation) exists in the repo but is not the schema the running server uses — it is parallel, aspirational scaffolding. Closing that gap is the critical path to a defensible production system.</w:t>
      </w:r>
    </w:p>
    <w:p>
      <w:pPr>
        <w:spacing w:after="120"/>
      </w:pPr>
      <w:r>
        <w:rPr>
          <w:b w:val="0"/>
          <w:i w:val="0"/>
          <w:sz w:val="21"/>
        </w:rPr>
        <w:t>Bottom line: the product surface is ~70% built and convincing; the security/identity foundation required for real payroll data is ~15% built. The remaining work is well-understood and estimated below at roughly 45–60 dev-days to a hardened single-tenant production deployment.</w:t>
      </w:r>
    </w:p>
    <w:p>
      <w:pPr>
        <w:pStyle w:val="Heading1"/>
      </w:pPr>
      <w:r>
        <w:rPr>
          <w:color w:val="1F4E79"/>
        </w:rPr>
        <w:t>2. Architecture As Actually Built</w:t>
      </w:r>
    </w:p>
    <w:p>
      <w:pPr>
        <w:spacing w:after="160"/>
      </w:pPr>
      <w:r>
        <w:rPr>
          <w:rFonts w:ascii="Consolas" w:hAnsi="Consolas"/>
          <w:sz w:val="18"/>
        </w:rPr>
        <w:t>Browser (Flutter web, nginx)</w:t>
        <w:br/>
        <w:t xml:space="preserve">   |  client-side demo auth (9 hard-coded accounts)</w:t>
        <w:br/>
        <w:t xml:space="preserve">   v</w:t>
        <w:br/>
        <w:t>ApiClient (lib/services/api_client.dart)  -- HTTP, same-origin /api/* --&gt;</w:t>
        <w:br/>
        <w:t xml:space="preserve">   v</w:t>
        <w:br/>
        <w:t>Node/Express (server/index.js)            -- NO auth middleware --&gt;</w:t>
        <w:br/>
        <w:t xml:space="preserve">   v</w:t>
        <w:br/>
        <w:t>Supabase Postgres (PUBLIC schema, via ANON key, NO RLS)</w:t>
        <w:br/>
        <w:t xml:space="preserve">   tables seeded by db/domain_schema.sql</w:t>
      </w:r>
    </w:p>
    <w:p>
      <w:pPr>
        <w:spacing w:after="120"/>
      </w:pPr>
      <w:r>
        <w:rPr>
          <w:b/>
          <w:i w:val="0"/>
          <w:sz w:val="21"/>
        </w:rPr>
        <w:t>Two divergent database designs coexist in the repo — this is the single most important structural finding: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E79"/>
          </w:tcPr>
          <w:p>
            <w:pPr>
              <w:spacing w:after="20" w:before="20"/>
            </w:pPr>
            <w:r/>
          </w:p>
        </w:tc>
        <w:tc>
          <w:tcPr>
            <w:tcW w:type="dxa" w:w="37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Live path (in use)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Parallel design (not wired in)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Schema files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db/domain_schema.sql, rbac_schema.sql, edit_locks_schema.sql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db/supabase/01..99_*.sql</w:t>
            </w:r>
          </w:p>
        </w:tc>
      </w:tr>
      <w:tr>
        <w:tc>
          <w:tcPr>
            <w:tcW w:type="dxa" w:w="158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Layout</w:t>
            </w:r>
          </w:p>
        </w:tc>
        <w:tc>
          <w:tcPr>
            <w:tcW w:type="dxa" w:w="374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Flat public schema</w:t>
            </w:r>
          </w:p>
        </w:tc>
        <w:tc>
          <w:tcPr>
            <w:tcW w:type="dxa" w:w="374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npups_core / hr / time / pay / bank / audit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No RLS, no grants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RLS + tenant isolation (99_rls.sql)</w:t>
            </w:r>
          </w:p>
        </w:tc>
      </w:tr>
      <w:tr>
        <w:tc>
          <w:tcPr>
            <w:tcW w:type="dxa" w:w="158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Reached by</w:t>
            </w:r>
          </w:p>
        </w:tc>
        <w:tc>
          <w:tcPr>
            <w:tcW w:type="dxa" w:w="374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 (unqualified from('workers') → public)</w:t>
            </w:r>
          </w:p>
        </w:tc>
        <w:tc>
          <w:tcPr>
            <w:tcW w:type="dxa" w:w="374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Flutter Db class (lib/services/db.dart) — unused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SupabaseAuthService (auth.uid()) — not wired to login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The secure design is real and competent, but it is dead code relative to what runs. SupabaseAuthService is started in main.dart:52 yet LoginScreen authenticates against the demo AuthService (login_screen.dart:217); lib/services/db.dart is imported nowhere.</w:t>
      </w:r>
    </w:p>
    <w:p>
      <w:pPr>
        <w:pStyle w:val="Heading1"/>
      </w:pPr>
      <w:r>
        <w:rPr>
          <w:color w:val="1F4E79"/>
        </w:rPr>
        <w:t>3. Module Assessment</w:t>
      </w:r>
    </w:p>
    <w:p>
      <w:pPr>
        <w:pStyle w:val="Heading2"/>
      </w:pPr>
      <w:r>
        <w:rPr>
          <w:color w:val="1F4E79"/>
        </w:rPr>
        <w:t>3.1 Admin Control Dashboard</w:t>
      </w:r>
    </w:p>
    <w:p>
      <w:pPr>
        <w:spacing w:after="120"/>
      </w:pPr>
      <w:r>
        <w:rPr>
          <w:b/>
          <w:i w:val="0"/>
          <w:sz w:val="21"/>
        </w:rPr>
        <w:t>Status: Partially built (functional but read-only; no true “control” plane).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720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Finding (file)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What works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dashboard_screen.dart (830 lines) renders live, data-driven KPIs from real stores — active workers, pending approvals, fortnight payroll — scoped by corporation for non-global roles (_scopedWorkers, :346). “Recent Activity” is a live audit feed (:611), not mocked. KPI sets differ per role (:373).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Adjacent admin surface</w:t>
            </w:r>
          </w:p>
        </w:tc>
        <w:tc>
          <w:tcPr>
            <w:tcW w:type="dxa" w:w="720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hr_management_screen.dart (1183 lines) is a working worker &amp; document console: search, status filters, document review/reject queue, worker deactivation with audit (:1079), notes. audit_log_screen.dart provides the compliance trail.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Scaffolding / missing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 user-account administration: no screen to create/disable logins, assign roles, or manage corporations/settings. The role-switcher in main.dart:497 is a demo role-impersonation bar shipped in the production shell — anyone can become Admin client-side.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Improvements</w:t>
            </w:r>
          </w:p>
        </w:tc>
        <w:tc>
          <w:tcPr>
            <w:tcW w:type="dxa" w:w="720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Replace demo role-switcher with real role gating; add a genuine admin console (user/role/corporation CRUD) on authenticated API routes; move KPI aggregation server-side for large datasets.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Remaining effort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8–12 dev-days</w:t>
            </w:r>
            <w:r>
              <w:rPr>
                <w:b w:val="0"/>
                <w:sz w:val="19"/>
              </w:rPr>
              <w:t xml:space="preserve"> to a real admin console (UI + API), assuming auth from §4 lands first.</w:t>
            </w:r>
          </w:p>
        </w:tc>
      </w:tr>
    </w:tbl>
    <w:p/>
    <w:p>
      <w:pPr>
        <w:pStyle w:val="Heading2"/>
      </w:pPr>
      <w:r>
        <w:rPr>
          <w:color w:val="1F4E79"/>
        </w:rPr>
        <w:t>3.2 End-to-End User (Worker) Creation Flow</w:t>
      </w:r>
    </w:p>
    <w:p>
      <w:pPr>
        <w:spacing w:after="120"/>
      </w:pPr>
      <w:r>
        <w:rPr>
          <w:b/>
          <w:i w:val="0"/>
          <w:sz w:val="21"/>
        </w:rPr>
        <w:t>Status: Built and working as a single-user demo; not auditable or access-controlled to production standard. The chain persists to the database correctly, but two links are weak (no create-audit, client-generated PK) and the whole flow sits behind no server-side authorization.</w:t>
      </w:r>
    </w:p>
    <w:p>
      <w:pPr>
        <w:spacing w:after="120"/>
      </w:pPr>
      <w:r>
        <w:rPr>
          <w:b/>
          <w:i w:val="0"/>
          <w:sz w:val="21"/>
        </w:rPr>
        <w:t>Step-by-step trace: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Implementing file &amp; symbol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Entry point — “Register Worker” FAB/menu, gated to System Admin only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worker_list_screen.dart:166 (_isAdmin); also executive_department_screen.dart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 (client-side gate only)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Form &amp; validation — personal/employment/bank; required-field validation; 14 corporations + districts; date pickers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worker_registration_form.dart, _save() :252, validate() :258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Duplicate-credential guard — ID/NIS/BIR/Permit/Passport vs existing; blocks + logs attempt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worker_data_store.dart:60 checkUniqueIds; :119 logDuplicateIdAttempt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 (client-side, in-memory)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Concurrency lock (edit mode) — acquire/release edit lock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worker_registration_form.dart:130 → edit_lock_service.dart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DEGRADES — posts to /api/edit-locks/acquire, but that route does not exist in server; falls back to per-client in-memory lock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Object build &amp; client-side ID — PK generated as WRK-00N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worker_registration_form.dart:283; worker_data_store.dart:590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Works but client controls the PK (collision/race risk)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Persist — optimistic local add, then POST /api/workers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worker_data_store.dart:193 addWorker → api_client.dart:128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 (rollback on failure)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DB write — insert worker + seed 5 required doc rows + allowances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server/index.js:200 POST /api/workers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Account / role creation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MISSING — no login account, no /api/users, no role assignment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Approval step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NONE — registration is immediate (contrast: timesheets have a full pipeline)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Audit of the creation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worker_data_store.dart:205 (only if actor passed)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GAP — form calls addWorker(worker) WITHOUT actor (:334), so no create entry is written. Duplicate attempts are logged; successful registrations are not.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Confirmation — success snackbar + pop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worker_registration_form.dart:355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88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Notification</w:t>
            </w:r>
          </w:p>
        </w:tc>
        <w:tc>
          <w:tcPr>
            <w:tcW w:type="dxa" w:w="331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73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MISSING (no email/SMS/in-app)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What's missing to complete it: server-side authz on the route; a create audit entry (pass actor); server-generated PKs; a real edit-locks endpoint; optional maker/checker approval; account+role provisioning if workers are ever to log in; confirmation notification.</w:t>
      </w:r>
    </w:p>
    <w:p>
      <w:pPr>
        <w:spacing w:after="120"/>
      </w:pPr>
      <w:r>
        <w:rPr>
          <w:b w:val="0"/>
          <w:i w:val="0"/>
          <w:sz w:val="21"/>
        </w:rPr>
        <w:t>Concrete improvements: move PK generation and uniqueness enforcement server-side (a DB UNIQUE constraint on NIS exists — domain_schema.sql:139 — but ID/BIR/permit/passport uniqueness is client-only and unenforced at the DB); validate/whitelist input server-side; wire the audit so every registration is recorded.</w:t>
      </w:r>
    </w:p>
    <w:p>
      <w:pPr>
        <w:spacing w:after="120"/>
      </w:pPr>
      <w:r>
        <w:rPr>
          <w:b w:val="0"/>
          <w:i w:val="0"/>
          <w:sz w:val="21"/>
        </w:rPr>
        <w:t xml:space="preserve">Remaining effort: </w:t>
      </w:r>
      <w:r>
        <w:rPr>
          <w:b/>
          <w:i w:val="0"/>
          <w:sz w:val="21"/>
        </w:rPr>
        <w:t>6–9 dev-days</w:t>
      </w:r>
      <w:r>
        <w:rPr>
          <w:b w:val="0"/>
          <w:i w:val="0"/>
          <w:sz w:val="21"/>
        </w:rPr>
        <w:t xml:space="preserve"> (audit fix + server PK + server-side validation/uniqueness + edit-locks endpoint + optional approval), excluding the cross-cutting auth work in §4.</w:t>
      </w:r>
    </w:p>
    <w:p>
      <w:pPr>
        <w:pStyle w:val="Heading1"/>
      </w:pPr>
      <w:r>
        <w:rPr>
          <w:color w:val="1F4E79"/>
        </w:rPr>
        <w:t>4. Repository-Wide Security Review</w:t>
      </w:r>
    </w:p>
    <w:p>
      <w:pPr>
        <w:spacing w:after="120"/>
      </w:pPr>
      <w:r>
        <w:rPr>
          <w:b w:val="0"/>
          <w:i/>
          <w:sz w:val="21"/>
        </w:rPr>
        <w:t>Weighted heavily — payroll + PII. Severity reflects a system holding bank account numbers, NIS, National ID, addresses and salary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REST API has no authentication or authorization on any route. Every /api/* endpoint (read &amp; write of all worker PII, bank details, payroll, audit) is open to anyone who can reach the API. The client can set a bearer token (api_client.dart:99) but the server never validates it — no auth middleware exists.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 (no app.use(auth), no token check)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100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48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live public schema has no Row-Level Security and no role grants. The server connects with the anon key, so anon effectively has full table access. Tenant/role isolation does not exist on the running path. The RLS in 99_rls.sql applies only to the npups_* schemas the server does not use.</w:t>
            </w:r>
          </w:p>
        </w:tc>
        <w:tc>
          <w:tcPr>
            <w:tcW w:type="dxa" w:w="302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domain_schema.sql (zero RLS/POLICY/GRANT); server/index.js:47 uses ANON key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Authentication is a client-side hard-coded credential map with plaintext demo passwords; roles are switchable in-app via a demo bar shipped in the production shell. No server trust boundary.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auth_service.dart:113; main.dart:497; domain_schema.sql:435 (plaintext password_demo)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100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48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PII/financial fields stored in plaintext, no field-level encryption. security_utils masks values for display only, not at rest.</w:t>
            </w:r>
          </w:p>
        </w:tc>
        <w:tc>
          <w:tcPr>
            <w:tcW w:type="dxa" w:w="302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domain_schema.sql workers (account_number, nis_number, id_number, address); security_utils.dart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Wide-open CORS on the API (cors() with no origin restriction) — any origin can call it (compounds S1).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server/index.js:54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100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 server-side input validation/sanitization; the API inserts client JSON directly; client supplies primary keys. Risk of malformed data, PK collision, unconstrained writes.</w:t>
            </w:r>
          </w:p>
        </w:tc>
        <w:tc>
          <w:tcPr>
            <w:tcW w:type="dxa" w:w="302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server/index.js:200; worker_data_store.dart:590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Audit tamper-evidence is client-driven. The SHA-256 chain is computed in the client; the server stores client-supplied hash/previous_hash without recomputing or verifying. A direct API caller can forge or omit entries (and successful worker creation isn't logged at all — §3 step 10).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audit_service.dart:74; server/index.js:681</w:t>
            </w:r>
          </w:p>
        </w:tc>
      </w:tr>
      <w:tr>
        <w:tc>
          <w:tcPr>
            <w:tcW w:type="dxa" w:w="43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100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Low/Info</w:t>
            </w:r>
          </w:p>
        </w:tc>
        <w:tc>
          <w:tcPr>
            <w:tcW w:type="dxa" w:w="48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Supabase URL + anon key hard-coded in client source and committed docs, pointing at a personal/dev instance (supabase.fireydev.com). Anon keys are public-by-design only when RLS protects the data — which here it does not (S2), so this key is materially sensitive today.</w:t>
            </w:r>
          </w:p>
        </w:tc>
        <w:tc>
          <w:tcPr>
            <w:tcW w:type="dxa" w:w="3024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supabase_config.dart:4-7; docker-compose.prod.yml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S9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Low/Info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Good practices worth crediting: anon key (not service_role) used by the API; liveness/readiness split; client-side rate-limiting + session timeout; .env.example warns against committing service_role.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server/index.js:85-104; auth_service.dart:42-49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 xml:space="preserve">Security remediation effort (the critical path): </w:t>
      </w:r>
      <w:r>
        <w:rPr>
          <w:b/>
          <w:i w:val="0"/>
          <w:sz w:val="21"/>
        </w:rPr>
        <w:t>20–28 dev-days</w:t>
      </w:r>
      <w:r>
        <w:rPr>
          <w:b w:val="0"/>
          <w:i w:val="0"/>
          <w:sz w:val="21"/>
        </w:rPr>
        <w:t xml:space="preserve"> — implement Supabase Auth as the real login (retire demo AuthService), add JWT verification middleware to every Express route, switch the server to the RLS-protected npups_* schema (or apply RLS + grants to the live schema), enforce role checks server-side, and verify the audit chain server-side. This converts a demo into something that can legally hold payroll data.</w:t>
      </w:r>
    </w:p>
    <w:p>
      <w:pPr>
        <w:pStyle w:val="Heading1"/>
      </w:pPr>
      <w:r>
        <w:rPr>
          <w:color w:val="1F4E79"/>
        </w:rPr>
        <w:t>5. Data Model / Schema Summary</w:t>
      </w:r>
    </w:p>
    <w:p>
      <w:pPr>
        <w:spacing w:after="120"/>
      </w:pPr>
      <w:r>
        <w:rPr>
          <w:b/>
          <w:i w:val="0"/>
          <w:sz w:val="21"/>
        </w:rPr>
        <w:t>Live schema (db/domain_schema.sql, public, PostgreSQL 14+, seeded &amp; deterministic):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Reference: corporations (14 TT municipal corporations), app_users (9 demo accounts, app_user_role_enum of 9 roles, plaintext password_demo).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Worker domain: workers (PK id TEXT; nis_number UNIQUE; wage/COLA/allowance NUMERIC(10,2); bank fields; FK→corporations), worker_documents (PK worker_id+doc_name, document_status_enum), worker_allowances, worker_replacements (UNIQUE per original worker).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Time domain: timesheets (timesheet_stage_enum — 9-stage pipeline: notStarted→draft→submitted→coordinatorReview→hrProcessing→accountsProcessing→approvedForPayment→exported→chequePrinting), timesheet_daily_entries (14 rows/fortnight, CHECK 0–13), timesheet_approvals (sequenced approval_state_enum).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Roster: roster_settings, rosters (UNIQUE corp+fortnight), roster_worker_records, roster_day_entries.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Payroll: backpay_records (backpay_status_enum) + backpay_line_items.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Audit: app_audit_logs (SHA-256 hash chain: hash, previous_hash, BIGSERIAL sequence_no) + app_audit_field_changes + app_audit_attachments.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Relationships: sound FK graph; soft-delete via is_active (server DELETE deactivates — server/index.js:318), preserving payroll/audit references. Sensible indexes on corp/stage/role/timestamp.</w:t>
      </w:r>
    </w:p>
    <w:p>
      <w:pPr>
        <w:pStyle w:val="ListBullet"/>
        <w:spacing w:after="40"/>
        <w:ind w:left="360"/>
      </w:pPr>
      <w:r>
        <w:rPr>
          <w:b w:val="0"/>
          <w:sz w:val="21"/>
        </w:rPr>
        <w:t>RLS: none.</w:t>
      </w:r>
    </w:p>
    <w:p>
      <w:pPr>
        <w:spacing w:after="120"/>
      </w:pPr>
      <w:r>
        <w:rPr>
          <w:b w:val="0"/>
          <w:i w:val="0"/>
          <w:sz w:val="21"/>
        </w:rPr>
        <w:t>Parallel Supabase schema (db/supabase/*.sql, not in live use): multi-schema npups_*; proper RLS in 99_rls.sql — per-table tenant_isolation policy keying off a JWT corporation_id claim, is_global() bypass for platform admins, audit table restricted to service_role insert. This is the production-grade design; it needs to become the live path (see S2/§4).</w:t>
      </w:r>
    </w:p>
    <w:p>
      <w:pPr>
        <w:spacing w:after="120"/>
      </w:pPr>
      <w:r>
        <w:rPr>
          <w:b w:val="0"/>
          <w:i w:val="0"/>
          <w:sz w:val="21"/>
        </w:rPr>
        <w:t>RBAC (db/rbac_schema.sql): separate roles/permissions tables, kept intentionally apart from domain data.</w:t>
      </w:r>
    </w:p>
    <w:p>
      <w:pPr>
        <w:pStyle w:val="Heading1"/>
      </w:pPr>
      <w:r>
        <w:rPr>
          <w:color w:val="1F4E79"/>
        </w:rPr>
        <w:t>6. Status &amp; Effort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4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Working today</w:t>
            </w:r>
          </w:p>
        </w:tc>
        <w:tc>
          <w:tcPr>
            <w:tcW w:type="dxa" w:w="259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Effort (dev-days)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Front-end / UX (21 screens, 9 roles)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Built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Role-based shell, responsive nav, theming, forms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Real role gating (vs demo switcher)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3–5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Admin control dashboard</w:t>
            </w:r>
          </w:p>
        </w:tc>
        <w:tc>
          <w:tcPr>
            <w:tcW w:type="dxa" w:w="144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Partial</w:t>
            </w:r>
          </w:p>
        </w:tc>
        <w:tc>
          <w:tcPr>
            <w:tcW w:type="dxa" w:w="244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Live KPIs, scoped data, audit feed, HR/doc console</w:t>
            </w:r>
          </w:p>
        </w:tc>
        <w:tc>
          <w:tcPr>
            <w:tcW w:type="dxa" w:w="259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User/role/corp admin console</w:t>
            </w:r>
          </w:p>
        </w:tc>
        <w:tc>
          <w:tcPr>
            <w:tcW w:type="dxa" w:w="12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8–12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Worker-creation flow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Built (demo-grade)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Form→validation→duplicate guard→DB write→docs seeded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Create-audit, server PK/validation, edit-locks, approval, account+notify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6–9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Timesheet→payroll pipeline</w:t>
            </w:r>
          </w:p>
        </w:tc>
        <w:tc>
          <w:tcPr>
            <w:tcW w:type="dxa" w:w="144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Built (demo-grade)</w:t>
            </w:r>
          </w:p>
        </w:tc>
        <w:tc>
          <w:tcPr>
            <w:tcW w:type="dxa" w:w="244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9-stage workflow, approvals, backpay, exports</w:t>
            </w:r>
          </w:p>
        </w:tc>
        <w:tc>
          <w:tcPr>
            <w:tcW w:type="dxa" w:w="259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Server-side stage authz; same auth gap</w:t>
            </w:r>
          </w:p>
        </w:tc>
        <w:tc>
          <w:tcPr>
            <w:tcW w:type="dxa" w:w="12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5–8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REST API (Node/Express)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Partial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Workers, timesheets, rosters(part), backpay, audit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Auth, edit-locks, leave, payslips/deductions/tax, bank batches, users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8–12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Authentication &amp; authorization</w:t>
            </w:r>
          </w:p>
        </w:tc>
        <w:tc>
          <w:tcPr>
            <w:tcW w:type="dxa" w:w="144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Stubbed</w:t>
            </w:r>
          </w:p>
        </w:tc>
        <w:tc>
          <w:tcPr>
            <w:tcW w:type="dxa" w:w="244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Client demo auth; Supabase service written but unwired</w:t>
            </w:r>
          </w:p>
        </w:tc>
        <w:tc>
          <w:tcPr>
            <w:tcW w:type="dxa" w:w="259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Real login, API JWT verification, role enforcement</w:t>
            </w:r>
          </w:p>
        </w:tc>
        <w:tc>
          <w:tcPr>
            <w:tcW w:type="dxa" w:w="12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20–28 (critical path)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Database security (RLS/tenant)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Stubbed (live) / Built (parallel)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Correct RLS design exists in npups_*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Make it the live path; encrypt PII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(in auth line)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1440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Built</w:t>
            </w:r>
          </w:p>
        </w:tc>
        <w:tc>
          <w:tcPr>
            <w:tcW w:type="dxa" w:w="2448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Coolify compose, health/ready probes, nginx proxy, CI</w:t>
            </w:r>
          </w:p>
        </w:tc>
        <w:tc>
          <w:tcPr>
            <w:tcW w:type="dxa" w:w="259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Migrate off personal Supabase; secrets mgmt; backups/DR</w:t>
            </w:r>
          </w:p>
        </w:tc>
        <w:tc>
          <w:tcPr>
            <w:tcW w:type="dxa" w:w="129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4–6</w:t>
            </w:r>
          </w:p>
        </w:tc>
      </w:tr>
    </w:tbl>
    <w:p/>
    <w:p>
      <w:pPr>
        <w:spacing w:after="120"/>
      </w:pPr>
      <w:r>
        <w:rPr>
          <w:b/>
          <w:i w:val="0"/>
          <w:sz w:val="21"/>
        </w:rPr>
        <w:t>Indicative total to a hardened single-tenant production deployment: ~45–60 dev-days of focused engineering (the auth/RLS critical path is ~half of it and gates the rest). For a part-time solo developer alongside ICT duties, plan roughly 4–6 calendar months; a second (e.g. iGovTT) developer working the API/back-end in parallel with front-end polish could compress this to ~10–12 weeks. GovNeTT-grade hosting/compliance (penetration test, formal data-protection review, DR) is additional and should be a distinct funded phase.</w:t>
      </w:r>
    </w:p>
    <w:p>
      <w:pPr>
        <w:pStyle w:val="Heading1"/>
      </w:pPr>
      <w:r>
        <w:rPr>
          <w:color w:val="1F4E79"/>
        </w:rPr>
        <w:t>7. Recommended Sequencing</w:t>
      </w:r>
    </w:p>
    <w:p>
      <w:pPr>
        <w:spacing w:after="120"/>
      </w:pPr>
      <w:r>
        <w:rPr>
          <w:b w:val="0"/>
          <w:i/>
          <w:sz w:val="21"/>
        </w:rPr>
        <w:t>De-risks the funding decision:</w:t>
      </w:r>
    </w:p>
    <w:p>
      <w:pPr>
        <w:pStyle w:val="ListNumber"/>
        <w:spacing w:after="40"/>
      </w:pPr>
      <w:r>
        <w:rPr>
          <w:b w:val="0"/>
          <w:sz w:val="21"/>
        </w:rPr>
        <w:t>Auth &amp; RLS first (critical path). Wire SupabaseAuthService into login, add JWT verification to every API route, and switch the server onto the RLS-protected npups_* schema. Nothing else is defensible for payroll data until this lands.</w:t>
      </w:r>
    </w:p>
    <w:p>
      <w:pPr>
        <w:pStyle w:val="ListNumber"/>
        <w:spacing w:after="40"/>
      </w:pPr>
      <w:r>
        <w:rPr>
          <w:b w:val="0"/>
          <w:sz w:val="21"/>
        </w:rPr>
        <w:t>Close the worker-creation gaps (audit-on-create, server PK/validation, edit-locks endpoint).</w:t>
      </w:r>
    </w:p>
    <w:p>
      <w:pPr>
        <w:pStyle w:val="ListNumber"/>
        <w:spacing w:after="40"/>
      </w:pPr>
      <w:r>
        <w:rPr>
          <w:b w:val="0"/>
          <w:sz w:val="21"/>
        </w:rPr>
        <w:t>Build the real admin console (users/roles/corporations) and retire the demo role-switcher.</w:t>
      </w:r>
    </w:p>
    <w:p>
      <w:pPr>
        <w:pStyle w:val="ListNumber"/>
        <w:spacing w:after="40"/>
      </w:pPr>
      <w:r>
        <w:rPr>
          <w:b w:val="0"/>
          <w:sz w:val="21"/>
        </w:rPr>
        <w:t>Harden deployment (own Supabase/Postgres instance, secrets management, backups, DR) ahead of any GovNeTT move.</w:t>
      </w:r>
    </w:p>
    <w:p>
      <w:pPr>
        <w:spacing w:before="200"/>
      </w:pPr>
      <w:r>
        <w:rPr>
          <w:i/>
          <w:color w:val="555555"/>
          <w:sz w:val="19"/>
        </w:rPr>
        <w:t>Note for the record: dev-resource and deployment-target choices were not confirmed interactively, so this document proceeds on the stated assumptions above. If actual figures differ (e.g. full-time, or a contractor in parallel), the dev-day totals hold but the calendar estimates in §6 rescale.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