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AE6225" w:rsidRPr="00D97C51" w14:paraId="13E8710F" w14:textId="77777777" w:rsidTr="00C24215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05F49AEF" w14:textId="77777777" w:rsidR="00AE6225" w:rsidRPr="00746413" w:rsidRDefault="00AE6225" w:rsidP="007D7F25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746413">
              <w:rPr>
                <w:rFonts w:ascii="Times New Roman" w:hAnsi="Times New Roman"/>
              </w:rPr>
              <w:br w:type="page"/>
            </w:r>
            <w:r w:rsidRPr="00746413">
              <w:rPr>
                <w:rFonts w:ascii="Times New Roman" w:hAnsi="Times New Roman"/>
              </w:rPr>
              <w:br w:type="page"/>
            </w:r>
            <w:r w:rsidRPr="00746413">
              <w:rPr>
                <w:rFonts w:ascii="Times New Roman" w:hAnsi="Times New Roman"/>
                <w:b/>
                <w:bCs/>
                <w:sz w:val="32"/>
              </w:rPr>
              <w:t xml:space="preserve">ANNEXE </w:t>
            </w:r>
            <w:r w:rsidR="00C32B88" w:rsidRPr="00746413">
              <w:rPr>
                <w:rFonts w:ascii="Times New Roman" w:hAnsi="Times New Roman"/>
                <w:b/>
                <w:bCs/>
                <w:sz w:val="32"/>
              </w:rPr>
              <w:t>4</w:t>
            </w:r>
          </w:p>
        </w:tc>
      </w:tr>
      <w:tr w:rsidR="00AE6225" w:rsidRPr="00D97C51" w14:paraId="33E253FC" w14:textId="77777777" w:rsidTr="00C24215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602B2" w14:textId="77777777" w:rsidR="00AE6225" w:rsidRPr="00746413" w:rsidRDefault="00AE6225" w:rsidP="00A569C3">
            <w:pPr>
              <w:tabs>
                <w:tab w:val="left" w:pos="2990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746413">
              <w:rPr>
                <w:rFonts w:ascii="Times New Roman" w:hAnsi="Times New Roman"/>
                <w:b/>
                <w:bCs/>
                <w:sz w:val="28"/>
              </w:rPr>
              <w:t xml:space="preserve">DOSSIER </w:t>
            </w:r>
            <w:r w:rsidR="00A569C3">
              <w:rPr>
                <w:rFonts w:ascii="Times New Roman" w:hAnsi="Times New Roman"/>
                <w:b/>
                <w:bCs/>
                <w:sz w:val="28"/>
              </w:rPr>
              <w:t>SMITH</w:t>
            </w:r>
            <w:r w:rsidRPr="00746413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="00A569C3">
              <w:rPr>
                <w:rFonts w:ascii="Times New Roman" w:hAnsi="Times New Roman"/>
                <w:sz w:val="28"/>
              </w:rPr>
              <w:t xml:space="preserve"> </w:t>
            </w:r>
            <w:r w:rsidRPr="00746413">
              <w:rPr>
                <w:rFonts w:ascii="Times New Roman" w:hAnsi="Times New Roman"/>
                <w:sz w:val="28"/>
              </w:rPr>
              <w:t>RÉSUMÉ DES FAITS</w:t>
            </w:r>
          </w:p>
        </w:tc>
      </w:tr>
      <w:tr w:rsidR="00AE6225" w:rsidRPr="00D97C51" w14:paraId="40DAFABB" w14:textId="77777777" w:rsidTr="00C24215">
        <w:trPr>
          <w:cantSplit/>
          <w:trHeight w:val="207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0CBCC4EA" w14:textId="77777777" w:rsidR="00AE6225" w:rsidRPr="00746413" w:rsidRDefault="00AE6225" w:rsidP="00CB6D0E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27F99AF4" w14:textId="77777777" w:rsidR="00602344" w:rsidRPr="00746413" w:rsidRDefault="00602344" w:rsidP="00CB6D0E">
      <w:pPr>
        <w:suppressAutoHyphens/>
        <w:rPr>
          <w:rFonts w:ascii="Times New Roman" w:hAnsi="Times New Roman"/>
        </w:rPr>
      </w:pPr>
    </w:p>
    <w:p w14:paraId="2DBA5C1B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7</w:t>
      </w:r>
      <w:r w:rsidRPr="00AB2E9B">
        <w:rPr>
          <w:rFonts w:ascii="Microsoft New Tai Lue" w:hAnsi="Microsoft New Tai Lue"/>
          <w:b/>
          <w:bCs/>
        </w:rPr>
        <w:t xml:space="preserve"> janvier </w:t>
      </w:r>
      <w:r>
        <w:rPr>
          <w:rFonts w:ascii="Microsoft New Tai Lue" w:hAnsi="Microsoft New Tai Lue"/>
          <w:b/>
          <w:bCs/>
        </w:rPr>
        <w:t>2006</w:t>
      </w:r>
      <w:r w:rsidRPr="00513EFF">
        <w:t xml:space="preserve">, </w:t>
      </w:r>
      <w:r>
        <w:t>Alison</w:t>
      </w:r>
      <w:r w:rsidRPr="00513EFF">
        <w:t xml:space="preserve"> </w:t>
      </w:r>
      <w:r>
        <w:t>Smith</w:t>
      </w:r>
      <w:r w:rsidRPr="00513EFF">
        <w:t xml:space="preserve">, avocate, épouse </w:t>
      </w:r>
      <w:r>
        <w:t>Maxime</w:t>
      </w:r>
      <w:r w:rsidRPr="00513EFF">
        <w:t xml:space="preserve"> </w:t>
      </w:r>
      <w:r>
        <w:t>Boisvert</w:t>
      </w:r>
      <w:r w:rsidRPr="00513EFF">
        <w:t>, fiscaliste. Le couple ne fait précéder son union d’aucun contrat de mariage.</w:t>
      </w:r>
    </w:p>
    <w:p w14:paraId="616C4D00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12D2E6FF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12</w:t>
      </w:r>
      <w:r w:rsidRPr="00AB2E9B">
        <w:rPr>
          <w:rFonts w:ascii="Microsoft New Tai Lue" w:hAnsi="Microsoft New Tai Lue"/>
          <w:b/>
          <w:bCs/>
        </w:rPr>
        <w:t> janvier 200</w:t>
      </w:r>
      <w:r>
        <w:rPr>
          <w:rFonts w:ascii="Microsoft New Tai Lue" w:hAnsi="Microsoft New Tai Lue"/>
          <w:b/>
          <w:bCs/>
        </w:rPr>
        <w:t>6</w:t>
      </w:r>
      <w:r w:rsidRPr="00513EFF">
        <w:t xml:space="preserve">, </w:t>
      </w:r>
      <w:r>
        <w:t>Alison</w:t>
      </w:r>
      <w:r w:rsidRPr="00513EFF">
        <w:t xml:space="preserve"> reçoit de son père, à titre de </w:t>
      </w:r>
      <w:r w:rsidRPr="00414FBC">
        <w:rPr>
          <w:color w:val="FF0000"/>
        </w:rPr>
        <w:t xml:space="preserve">cadeau </w:t>
      </w:r>
      <w:r w:rsidRPr="00513EFF">
        <w:t>de</w:t>
      </w:r>
      <w:r>
        <w:t xml:space="preserve"> mariage, une somme de 5</w:t>
      </w:r>
      <w:r w:rsidRPr="00513EFF">
        <w:t>0 000,00 $. Cette donation est constatée dans un acte</w:t>
      </w:r>
      <w:r>
        <w:t xml:space="preserve"> notarié dans lequel le père d’Alison</w:t>
      </w:r>
      <w:r w:rsidRPr="00513EFF">
        <w:t xml:space="preserve"> précise que la donation est faite au bénéfice exclusif de sa fille.</w:t>
      </w:r>
    </w:p>
    <w:p w14:paraId="3FF490FD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246B1746" w14:textId="77777777" w:rsidR="00A569C3" w:rsidRPr="00513EFF" w:rsidRDefault="00A569C3" w:rsidP="00A569C3">
      <w:pPr>
        <w:pStyle w:val="marge0"/>
        <w:suppressAutoHyphens/>
        <w:rPr>
          <w:spacing w:val="-1"/>
        </w:rPr>
      </w:pPr>
      <w:r w:rsidRPr="00513EFF">
        <w:rPr>
          <w:spacing w:val="-1"/>
        </w:rPr>
        <w:t xml:space="preserve">Le </w:t>
      </w:r>
      <w:r w:rsidRPr="00AB2E9B">
        <w:rPr>
          <w:rFonts w:ascii="Microsoft New Tai Lue" w:hAnsi="Microsoft New Tai Lue"/>
          <w:b/>
          <w:bCs/>
          <w:spacing w:val="-1"/>
        </w:rPr>
        <w:t>20</w:t>
      </w:r>
      <w:r>
        <w:rPr>
          <w:rFonts w:ascii="Microsoft New Tai Lue" w:hAnsi="Microsoft New Tai Lue"/>
          <w:b/>
          <w:bCs/>
          <w:spacing w:val="-1"/>
        </w:rPr>
        <w:t> janvier 2011</w:t>
      </w:r>
      <w:r w:rsidRPr="00513EFF">
        <w:rPr>
          <w:spacing w:val="-1"/>
        </w:rPr>
        <w:t xml:space="preserve">, </w:t>
      </w:r>
      <w:r>
        <w:rPr>
          <w:spacing w:val="-1"/>
        </w:rPr>
        <w:t>Alison</w:t>
      </w:r>
      <w:r w:rsidRPr="00513EFF">
        <w:rPr>
          <w:spacing w:val="-1"/>
        </w:rPr>
        <w:t xml:space="preserve"> et </w:t>
      </w:r>
      <w:r>
        <w:rPr>
          <w:spacing w:val="-1"/>
        </w:rPr>
        <w:t>Maxime</w:t>
      </w:r>
      <w:r w:rsidRPr="00513EFF">
        <w:rPr>
          <w:spacing w:val="-1"/>
        </w:rPr>
        <w:t xml:space="preserve"> achètent en copropriété, à parts égales, une </w:t>
      </w:r>
      <w:r w:rsidRPr="00BE2E76">
        <w:rPr>
          <w:spacing w:val="-1"/>
          <w:highlight w:val="yellow"/>
        </w:rPr>
        <w:t>maison</w:t>
      </w:r>
      <w:r w:rsidRPr="00513EFF">
        <w:rPr>
          <w:spacing w:val="-1"/>
        </w:rPr>
        <w:t xml:space="preserve"> située à Laval, et dont </w:t>
      </w:r>
      <w:r w:rsidRPr="0011391C">
        <w:rPr>
          <w:spacing w:val="-1"/>
          <w:highlight w:val="green"/>
        </w:rPr>
        <w:t>le coût d’acquisition est de</w:t>
      </w:r>
      <w:r>
        <w:rPr>
          <w:spacing w:val="-1"/>
        </w:rPr>
        <w:t xml:space="preserve"> </w:t>
      </w:r>
      <w:r w:rsidRPr="0093635C">
        <w:rPr>
          <w:spacing w:val="-1"/>
          <w:highlight w:val="green"/>
        </w:rPr>
        <w:t>220 000,00 $.</w:t>
      </w:r>
      <w:r w:rsidRPr="00513EFF">
        <w:rPr>
          <w:spacing w:val="-1"/>
        </w:rPr>
        <w:t xml:space="preserve"> </w:t>
      </w:r>
      <w:r>
        <w:rPr>
          <w:spacing w:val="-1"/>
        </w:rPr>
        <w:t>Alison</w:t>
      </w:r>
      <w:r w:rsidRPr="00513EFF">
        <w:rPr>
          <w:spacing w:val="-1"/>
        </w:rPr>
        <w:t xml:space="preserve"> verse la somme de </w:t>
      </w:r>
      <w:r w:rsidRPr="00DC3D78">
        <w:rPr>
          <w:color w:val="FF0000"/>
          <w:spacing w:val="-1"/>
        </w:rPr>
        <w:t xml:space="preserve">50 000,00 $ </w:t>
      </w:r>
      <w:r w:rsidRPr="00513EFF">
        <w:rPr>
          <w:spacing w:val="-1"/>
        </w:rPr>
        <w:t xml:space="preserve">reçue de son père, alors que </w:t>
      </w:r>
      <w:r>
        <w:rPr>
          <w:spacing w:val="-1"/>
        </w:rPr>
        <w:t>Maxime</w:t>
      </w:r>
      <w:r w:rsidRPr="00513EFF">
        <w:rPr>
          <w:spacing w:val="-1"/>
        </w:rPr>
        <w:t xml:space="preserve"> verse la somme de 25 000,00 $ qui provient d’économies réalisées avant le mariage. Le solde du prix d’achat est </w:t>
      </w:r>
      <w:r>
        <w:rPr>
          <w:spacing w:val="-1"/>
        </w:rPr>
        <w:t>acquitté à même un emprunt de 14</w:t>
      </w:r>
      <w:r w:rsidRPr="00513EFF">
        <w:rPr>
          <w:spacing w:val="-1"/>
        </w:rPr>
        <w:t xml:space="preserve">5 000,00 $ garanti par hypothèque. </w:t>
      </w:r>
      <w:r>
        <w:rPr>
          <w:spacing w:val="-1"/>
        </w:rPr>
        <w:t>Alison</w:t>
      </w:r>
      <w:r w:rsidRPr="00513EFF">
        <w:rPr>
          <w:spacing w:val="-1"/>
        </w:rPr>
        <w:t xml:space="preserve"> et </w:t>
      </w:r>
      <w:r>
        <w:rPr>
          <w:spacing w:val="-1"/>
        </w:rPr>
        <w:t>Maxime</w:t>
      </w:r>
      <w:r w:rsidRPr="00513EFF">
        <w:rPr>
          <w:spacing w:val="-1"/>
        </w:rPr>
        <w:t xml:space="preserve"> font de la maison de Laval leur résidence principale.</w:t>
      </w:r>
    </w:p>
    <w:p w14:paraId="3B689858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36A93F7C" w14:textId="77777777" w:rsidR="00A569C3" w:rsidRPr="00513EFF" w:rsidRDefault="00A569C3" w:rsidP="00A569C3">
      <w:pPr>
        <w:pStyle w:val="marge0"/>
        <w:suppressAutoHyphens/>
      </w:pPr>
      <w:r w:rsidRPr="00513EFF">
        <w:t xml:space="preserve">En </w:t>
      </w:r>
      <w:r>
        <w:rPr>
          <w:rFonts w:ascii="Microsoft New Tai Lue" w:hAnsi="Microsoft New Tai Lue"/>
          <w:b/>
          <w:bCs/>
        </w:rPr>
        <w:t>juillet 2014</w:t>
      </w:r>
      <w:r w:rsidRPr="00513EFF">
        <w:t xml:space="preserve">, </w:t>
      </w:r>
      <w:r>
        <w:t>Alison</w:t>
      </w:r>
      <w:r w:rsidRPr="00513EFF">
        <w:t xml:space="preserve">, qui est enceinte, cesse temporairement de travailler, et ce, avec le plein accord de </w:t>
      </w:r>
      <w:r>
        <w:t>Maxime</w:t>
      </w:r>
      <w:r w:rsidRPr="00513EFF">
        <w:t>.</w:t>
      </w:r>
    </w:p>
    <w:p w14:paraId="15F557E2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003938CB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8 septembre 2014</w:t>
      </w:r>
      <w:r w:rsidRPr="00513EFF">
        <w:t>, naît le premier enfant du couple, Jean-René.</w:t>
      </w:r>
    </w:p>
    <w:p w14:paraId="2E44865C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15E33D42" w14:textId="77777777" w:rsidR="00A569C3" w:rsidRPr="00513EFF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9 janvier 2015</w:t>
      </w:r>
      <w:r w:rsidRPr="00513EFF">
        <w:t xml:space="preserve">, à la suite de son congé de maternité, </w:t>
      </w:r>
      <w:r>
        <w:t>Alison</w:t>
      </w:r>
      <w:r w:rsidRPr="00513EFF">
        <w:t xml:space="preserve"> reprend son travail, à temps partiel, deux jours par semaine. Elle œuvre principalement à la rédaction de mémoires d’appel.</w:t>
      </w:r>
    </w:p>
    <w:p w14:paraId="49B1D9ED" w14:textId="77777777" w:rsidR="00A569C3" w:rsidRPr="00513EFF" w:rsidRDefault="00A569C3" w:rsidP="00A569C3">
      <w:pPr>
        <w:pStyle w:val="marge0"/>
        <w:suppressAutoHyphens/>
        <w:spacing w:line="264" w:lineRule="auto"/>
      </w:pPr>
    </w:p>
    <w:p w14:paraId="470247D7" w14:textId="77777777" w:rsidR="00A569C3" w:rsidRDefault="00A569C3" w:rsidP="00A569C3">
      <w:pPr>
        <w:pStyle w:val="marge0"/>
        <w:suppressAutoHyphens/>
      </w:pPr>
      <w:r w:rsidRPr="00513EFF">
        <w:t xml:space="preserve">Le </w:t>
      </w:r>
      <w:r>
        <w:rPr>
          <w:rFonts w:ascii="Microsoft New Tai Lue" w:hAnsi="Microsoft New Tai Lue"/>
          <w:b/>
          <w:bCs/>
        </w:rPr>
        <w:t>2 septembre 2015</w:t>
      </w:r>
      <w:r w:rsidRPr="00513EFF">
        <w:t xml:space="preserve">, </w:t>
      </w:r>
      <w:r>
        <w:t>Maxime</w:t>
      </w:r>
      <w:r w:rsidRPr="00513EFF">
        <w:t xml:space="preserve"> fait </w:t>
      </w:r>
      <w:r w:rsidRPr="0011391C">
        <w:rPr>
          <w:highlight w:val="yellow"/>
        </w:rPr>
        <w:t>l’acquisition d’un immeuble</w:t>
      </w:r>
      <w:r w:rsidRPr="00513EFF">
        <w:t xml:space="preserve"> détenu en copropriété divise situé au Mont Sainte-Anne. Le </w:t>
      </w:r>
      <w:r w:rsidRPr="0011391C">
        <w:rPr>
          <w:highlight w:val="green"/>
        </w:rPr>
        <w:t>coût d’acquisition est de 180 </w:t>
      </w:r>
      <w:r w:rsidRPr="00C664FA">
        <w:rPr>
          <w:highlight w:val="green"/>
        </w:rPr>
        <w:t>000,00 $, y compris les meubles</w:t>
      </w:r>
      <w:r w:rsidRPr="00513EFF">
        <w:t xml:space="preserve">; </w:t>
      </w:r>
      <w:r>
        <w:t>Maxime</w:t>
      </w:r>
      <w:r w:rsidRPr="00513EFF">
        <w:t xml:space="preserve"> fait un paiement initial de 20 000,00 $ qui provient de l’encaissement, le </w:t>
      </w:r>
      <w:r>
        <w:rPr>
          <w:rFonts w:ascii="Microsoft New Tai Lue" w:hAnsi="Microsoft New Tai Lue"/>
          <w:b/>
          <w:bCs/>
        </w:rPr>
        <w:t>2 septembre 2015</w:t>
      </w:r>
      <w:r w:rsidRPr="00513EFF">
        <w:t xml:space="preserve">, d’un certificat de dépôt d’une valeur de 16 000,00 $ qu’il avait acquis le </w:t>
      </w:r>
      <w:r>
        <w:rPr>
          <w:rFonts w:ascii="Microsoft New Tai Lue" w:hAnsi="Microsoft New Tai Lue"/>
          <w:b/>
          <w:bCs/>
        </w:rPr>
        <w:t>8</w:t>
      </w:r>
      <w:r w:rsidRPr="00AB2E9B">
        <w:rPr>
          <w:rFonts w:ascii="Microsoft New Tai Lue" w:hAnsi="Microsoft New Tai Lue"/>
          <w:b/>
          <w:bCs/>
        </w:rPr>
        <w:t xml:space="preserve"> septembre </w:t>
      </w:r>
      <w:r>
        <w:rPr>
          <w:rFonts w:ascii="Microsoft New Tai Lue" w:hAnsi="Microsoft New Tai Lue"/>
          <w:b/>
          <w:bCs/>
        </w:rPr>
        <w:t>2004</w:t>
      </w:r>
      <w:r w:rsidRPr="00513EFF">
        <w:t xml:space="preserve"> et des intérêts de 4 000,00 $ accrus sur cette somme. Le solde du prix d’achat est acquitté à même u</w:t>
      </w:r>
      <w:r>
        <w:t>n emprunt de 16</w:t>
      </w:r>
      <w:r w:rsidRPr="00513EFF">
        <w:t xml:space="preserve">0 000,00 $ garanti par hypothèque. Tous les versements hypothécaires seront faits par </w:t>
      </w:r>
      <w:r>
        <w:t>Maxime</w:t>
      </w:r>
      <w:r w:rsidRPr="00513EFF">
        <w:t xml:space="preserve"> à même ses revenus d’emploi. </w:t>
      </w:r>
      <w:r w:rsidRPr="0011391C">
        <w:rPr>
          <w:highlight w:val="yellow"/>
        </w:rPr>
        <w:t>La famille se rend au Mont Sainte-Anne une à deux fins de semaine par mois et y passe un mois l’hiver pour faire du ski.</w:t>
      </w:r>
    </w:p>
    <w:p w14:paraId="3D8AEEC7" w14:textId="77777777" w:rsidR="00A569C3" w:rsidRPr="00513EFF" w:rsidRDefault="00A569C3" w:rsidP="00A569C3">
      <w:pPr>
        <w:pStyle w:val="marge0"/>
        <w:suppressAutoHyphens/>
      </w:pPr>
    </w:p>
    <w:p w14:paraId="44FF22DC" w14:textId="5A30D658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Le </w:t>
      </w:r>
      <w:r w:rsidRPr="00AB2E9B">
        <w:rPr>
          <w:rFonts w:ascii="Microsoft New Tai Lue" w:hAnsi="Microsoft New Tai Lue"/>
          <w:b/>
          <w:bCs/>
        </w:rPr>
        <w:t>7 mai 201</w:t>
      </w:r>
      <w:r>
        <w:rPr>
          <w:rFonts w:ascii="Microsoft New Tai Lue" w:hAnsi="Microsoft New Tai Lue"/>
          <w:b/>
          <w:bCs/>
        </w:rPr>
        <w:t>8</w:t>
      </w:r>
      <w:r w:rsidRPr="00513EFF">
        <w:t xml:space="preserve">, </w:t>
      </w:r>
      <w:r>
        <w:t>Maxime</w:t>
      </w:r>
      <w:r w:rsidRPr="00513EFF">
        <w:t xml:space="preserve"> achète de son père, Joseph </w:t>
      </w:r>
      <w:r>
        <w:t>Boisvert</w:t>
      </w:r>
      <w:r w:rsidRPr="00513EFF">
        <w:t xml:space="preserve">, un </w:t>
      </w:r>
      <w:r w:rsidRPr="00B053C1">
        <w:rPr>
          <w:highlight w:val="yellow"/>
        </w:rPr>
        <w:t>terrain</w:t>
      </w:r>
      <w:r w:rsidRPr="00513EFF">
        <w:t xml:space="preserve"> situé à La </w:t>
      </w:r>
      <w:proofErr w:type="spellStart"/>
      <w:r w:rsidRPr="00513EFF">
        <w:t>Macaza</w:t>
      </w:r>
      <w:proofErr w:type="spellEnd"/>
      <w:r w:rsidRPr="00513EFF">
        <w:t xml:space="preserve">. L’acte de vente conclu devant notaire indique un </w:t>
      </w:r>
      <w:r w:rsidRPr="004E3717">
        <w:rPr>
          <w:highlight w:val="green"/>
        </w:rPr>
        <w:t>prix de vente de 35 000,00</w:t>
      </w:r>
      <w:r w:rsidRPr="00513EFF">
        <w:t xml:space="preserve"> $. </w:t>
      </w:r>
      <w:r>
        <w:t>Maxime</w:t>
      </w:r>
      <w:r w:rsidRPr="00513EFF">
        <w:t xml:space="preserve"> verse une somme initiale de 5 000,00 $ qui provient de ses revenus d’emploi depuis le mariage; il s’engage à payer le solde au plus tard le </w:t>
      </w:r>
      <w:r>
        <w:rPr>
          <w:rFonts w:ascii="Microsoft New Tai Lue" w:hAnsi="Microsoft New Tai Lue"/>
          <w:b/>
          <w:bCs/>
        </w:rPr>
        <w:t>7 mai 2023</w:t>
      </w:r>
      <w:r w:rsidRPr="00513EFF">
        <w:t xml:space="preserve">. </w:t>
      </w:r>
      <w:r>
        <w:t>Maxime</w:t>
      </w:r>
      <w:r w:rsidRPr="00513EFF">
        <w:t xml:space="preserve"> et </w:t>
      </w:r>
      <w:r>
        <w:t>Alison</w:t>
      </w:r>
      <w:r w:rsidRPr="00513EFF">
        <w:t xml:space="preserve"> ont </w:t>
      </w:r>
      <w:r w:rsidRPr="00B053C1">
        <w:rPr>
          <w:highlight w:val="yellow"/>
        </w:rPr>
        <w:t>l’intention de construire un chalet sur ce terrain.</w:t>
      </w:r>
    </w:p>
    <w:p w14:paraId="0AE92C97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lastRenderedPageBreak/>
        <w:t xml:space="preserve">Le </w:t>
      </w:r>
      <w:r w:rsidRPr="00AB2E9B">
        <w:rPr>
          <w:rFonts w:ascii="Microsoft New Tai Lue" w:hAnsi="Microsoft New Tai Lue"/>
          <w:b/>
          <w:bCs/>
        </w:rPr>
        <w:t>8 janvier 201</w:t>
      </w:r>
      <w:r>
        <w:rPr>
          <w:rFonts w:ascii="Microsoft New Tai Lue" w:hAnsi="Microsoft New Tai Lue"/>
          <w:b/>
          <w:bCs/>
        </w:rPr>
        <w:t>9</w:t>
      </w:r>
      <w:r w:rsidRPr="00513EFF">
        <w:t xml:space="preserve">, </w:t>
      </w:r>
      <w:r>
        <w:t>Maxime</w:t>
      </w:r>
      <w:r w:rsidRPr="00513EFF">
        <w:t xml:space="preserve"> reço</w:t>
      </w:r>
      <w:r>
        <w:t xml:space="preserve">it une </w:t>
      </w:r>
      <w:r w:rsidRPr="00414FBC">
        <w:rPr>
          <w:color w:val="FF0000"/>
        </w:rPr>
        <w:t xml:space="preserve">donation </w:t>
      </w:r>
      <w:r>
        <w:t xml:space="preserve">de </w:t>
      </w:r>
      <w:r w:rsidRPr="005A503F">
        <w:rPr>
          <w:highlight w:val="green"/>
        </w:rPr>
        <w:t>20 000,00 $</w:t>
      </w:r>
      <w:r w:rsidRPr="00513EFF">
        <w:t xml:space="preserve"> de son père. Il investit cette somme dans un </w:t>
      </w:r>
      <w:r w:rsidRPr="005A503F">
        <w:rPr>
          <w:highlight w:val="yellow"/>
        </w:rPr>
        <w:t>REER</w:t>
      </w:r>
      <w:r w:rsidRPr="00513EFF">
        <w:t xml:space="preserve"> auprès de BCX, courtier en valeurs mobilières. Ce REER se compose de parts dans un fonds commun de placements. Il s’ajoute à celui que </w:t>
      </w:r>
      <w:r>
        <w:t>Maxime</w:t>
      </w:r>
      <w:r w:rsidRPr="00513EFF">
        <w:t xml:space="preserve"> possède déjà à la Caisse Saint-Fabien et auquel il a contribué une somme de </w:t>
      </w:r>
      <w:r w:rsidRPr="008B28B1">
        <w:rPr>
          <w:highlight w:val="green"/>
        </w:rPr>
        <w:t xml:space="preserve">5 000,00 $ le </w:t>
      </w:r>
      <w:r w:rsidRPr="008B28B1">
        <w:rPr>
          <w:rFonts w:ascii="Microsoft New Tai Lue" w:hAnsi="Microsoft New Tai Lue"/>
          <w:b/>
          <w:bCs/>
          <w:highlight w:val="green"/>
        </w:rPr>
        <w:t>8 février 2007</w:t>
      </w:r>
      <w:r w:rsidRPr="00513EFF">
        <w:t xml:space="preserve"> à même ses revenus d’emploi.</w:t>
      </w:r>
    </w:p>
    <w:p w14:paraId="2E604817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3EBA6CC7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Le </w:t>
      </w:r>
      <w:r w:rsidRPr="00AB2E9B">
        <w:rPr>
          <w:rFonts w:ascii="Microsoft New Tai Lue" w:hAnsi="Microsoft New Tai Lue"/>
          <w:b/>
          <w:bCs/>
        </w:rPr>
        <w:t>1</w:t>
      </w:r>
      <w:r>
        <w:rPr>
          <w:rFonts w:ascii="Microsoft New Tai Lue" w:hAnsi="Microsoft New Tai Lue"/>
          <w:b/>
          <w:bCs/>
        </w:rPr>
        <w:t>1</w:t>
      </w:r>
      <w:r w:rsidRPr="00AB2E9B">
        <w:rPr>
          <w:rFonts w:ascii="Microsoft New Tai Lue" w:hAnsi="Microsoft New Tai Lue"/>
          <w:b/>
          <w:bCs/>
        </w:rPr>
        <w:t> mars 20</w:t>
      </w:r>
      <w:r w:rsidR="00691D53">
        <w:rPr>
          <w:rFonts w:ascii="Microsoft New Tai Lue" w:hAnsi="Microsoft New Tai Lue"/>
          <w:b/>
          <w:bCs/>
        </w:rPr>
        <w:t>20</w:t>
      </w:r>
      <w:r w:rsidRPr="00513EFF">
        <w:t xml:space="preserve">, </w:t>
      </w:r>
      <w:r>
        <w:t>Maxime</w:t>
      </w:r>
      <w:r w:rsidRPr="00513EFF">
        <w:t xml:space="preserve"> signe un contrat de location avec option d’achat d’un véhicule automobile de marque Buick. Le contrat est d’une durée de 48 mois et d’un montant de 28 000,00 $. </w:t>
      </w:r>
      <w:r>
        <w:t>Maxime</w:t>
      </w:r>
      <w:r w:rsidRPr="00513EFF">
        <w:t xml:space="preserve"> n’a </w:t>
      </w:r>
      <w:r w:rsidRPr="00E16AAC">
        <w:rPr>
          <w:b/>
          <w:bCs/>
        </w:rPr>
        <w:t>aucune intention de se prévaloir de l’option d’achat.</w:t>
      </w:r>
      <w:r w:rsidRPr="00513EFF">
        <w:t xml:space="preserve"> Ce véhicule est utilisé pour les déplacements de la famille.</w:t>
      </w:r>
    </w:p>
    <w:p w14:paraId="10EBE0A4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4415BEF5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Le </w:t>
      </w:r>
      <w:r w:rsidRPr="00AB2E9B">
        <w:rPr>
          <w:rFonts w:ascii="Microsoft New Tai Lue" w:hAnsi="Microsoft New Tai Lue"/>
          <w:b/>
          <w:bCs/>
        </w:rPr>
        <w:t>2</w:t>
      </w:r>
      <w:r>
        <w:rPr>
          <w:rFonts w:ascii="Microsoft New Tai Lue" w:hAnsi="Microsoft New Tai Lue"/>
          <w:b/>
          <w:bCs/>
        </w:rPr>
        <w:t> juin 2020</w:t>
      </w:r>
      <w:r w:rsidRPr="00513EFF">
        <w:t xml:space="preserve">, </w:t>
      </w:r>
      <w:r w:rsidRPr="00927920">
        <w:rPr>
          <w:highlight w:val="yellow"/>
        </w:rPr>
        <w:t>Maxime vend l’immeuble</w:t>
      </w:r>
      <w:r w:rsidRPr="00513EFF">
        <w:t xml:space="preserve"> du Mont Sainte-Anne à son frère, Jérôme </w:t>
      </w:r>
      <w:r>
        <w:t>Boisvert</w:t>
      </w:r>
      <w:r w:rsidRPr="00513EFF">
        <w:t>. L</w:t>
      </w:r>
      <w:r>
        <w:t xml:space="preserve">e prix de vente est </w:t>
      </w:r>
      <w:r w:rsidRPr="0032765E">
        <w:rPr>
          <w:highlight w:val="green"/>
        </w:rPr>
        <w:t>de 205 000,00 $, y compris les meubles</w:t>
      </w:r>
      <w:r w:rsidRPr="00513EFF">
        <w:t xml:space="preserve">. </w:t>
      </w:r>
      <w:r w:rsidRPr="00031728">
        <w:rPr>
          <w:color w:val="FF0000"/>
        </w:rPr>
        <w:t>À même le produit de la vente, Maxime paye le solde du prêt hypothécaire, soit 105 000,00 $, et acquiert pour la somme de 100 000,00 $ des actions minières à haut risque</w:t>
      </w:r>
      <w:r w:rsidRPr="00513EFF">
        <w:t xml:space="preserve">, en espérant réaliser un profit important. Malheureusement, à peine quatre mois plus tard, le cours des actions s’effondre et </w:t>
      </w:r>
      <w:r>
        <w:t>Maxime</w:t>
      </w:r>
      <w:r w:rsidRPr="00513EFF">
        <w:t xml:space="preserve"> vend ses actions à perte pour la somme de 12 000,00 $ qu’il emploie à défrayer le coût d’un voyage en Italie auquel il rêvait depuis longtemps.</w:t>
      </w:r>
    </w:p>
    <w:p w14:paraId="114B8C82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1A59FFFD" w14:textId="77777777" w:rsidR="00A569C3" w:rsidRPr="00513EFF" w:rsidRDefault="00A569C3" w:rsidP="00A569C3">
      <w:pPr>
        <w:pStyle w:val="marge0"/>
        <w:suppressAutoHyphens/>
        <w:spacing w:line="276" w:lineRule="auto"/>
      </w:pPr>
      <w:r w:rsidRPr="00513EFF">
        <w:t xml:space="preserve">En </w:t>
      </w:r>
      <w:r>
        <w:rPr>
          <w:rFonts w:ascii="Microsoft New Tai Lue" w:hAnsi="Microsoft New Tai Lue"/>
          <w:b/>
          <w:bCs/>
        </w:rPr>
        <w:t>janvier 2022</w:t>
      </w:r>
      <w:r w:rsidRPr="00513EFF">
        <w:t xml:space="preserve">, </w:t>
      </w:r>
      <w:r>
        <w:t>Alison</w:t>
      </w:r>
      <w:r w:rsidRPr="00513EFF">
        <w:t xml:space="preserve"> apprend que </w:t>
      </w:r>
      <w:r>
        <w:t>Maxime</w:t>
      </w:r>
      <w:r w:rsidRPr="00513EFF">
        <w:t xml:space="preserve"> entretient une liaison avec une collègue de travail depuis le mois de </w:t>
      </w:r>
      <w:r>
        <w:rPr>
          <w:rFonts w:ascii="Microsoft New Tai Lue" w:hAnsi="Microsoft New Tai Lue"/>
          <w:b/>
          <w:bCs/>
        </w:rPr>
        <w:t>janvier 2020</w:t>
      </w:r>
      <w:r w:rsidRPr="00513EFF">
        <w:t>.</w:t>
      </w:r>
    </w:p>
    <w:p w14:paraId="09BE5F8F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6764B1D6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2"/>
        </w:rPr>
      </w:pPr>
      <w:r w:rsidRPr="00513EFF">
        <w:rPr>
          <w:spacing w:val="-2"/>
        </w:rPr>
        <w:t xml:space="preserve">Le </w:t>
      </w:r>
      <w:r>
        <w:rPr>
          <w:spacing w:val="-2"/>
        </w:rPr>
        <w:t>jeudi</w:t>
      </w:r>
      <w:r w:rsidRPr="00513EFF">
        <w:rPr>
          <w:spacing w:val="-2"/>
        </w:rPr>
        <w:t xml:space="preserve"> </w:t>
      </w:r>
      <w:r>
        <w:rPr>
          <w:rFonts w:ascii="Microsoft New Tai Lue" w:hAnsi="Microsoft New Tai Lue"/>
          <w:b/>
          <w:bCs/>
          <w:spacing w:val="-2"/>
        </w:rPr>
        <w:t>22 septembre 2022</w:t>
      </w:r>
      <w:r w:rsidRPr="00513EFF">
        <w:rPr>
          <w:spacing w:val="-2"/>
        </w:rPr>
        <w:t xml:space="preserve">, </w:t>
      </w:r>
      <w:r>
        <w:rPr>
          <w:spacing w:val="-2"/>
        </w:rPr>
        <w:t>Alison</w:t>
      </w:r>
      <w:r w:rsidRPr="00513EFF">
        <w:rPr>
          <w:spacing w:val="-2"/>
        </w:rPr>
        <w:t xml:space="preserve"> vous consulte dans le but d’entreprendre des procédures de divorce.</w:t>
      </w:r>
    </w:p>
    <w:p w14:paraId="1D07441F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3ACD29E3" w14:textId="77777777" w:rsidR="00A569C3" w:rsidRPr="00513EFF" w:rsidRDefault="00A569C3" w:rsidP="00A569C3">
      <w:pPr>
        <w:pStyle w:val="marge0"/>
        <w:suppressAutoHyphens/>
        <w:spacing w:line="276" w:lineRule="auto"/>
        <w:rPr>
          <w:spacing w:val="-4"/>
        </w:rPr>
      </w:pPr>
      <w:r w:rsidRPr="00513EFF">
        <w:rPr>
          <w:spacing w:val="-4"/>
        </w:rPr>
        <w:t>Au moment de la consultation, les biens possédés ou utilisés par les parties sont les suivants :</w:t>
      </w:r>
    </w:p>
    <w:p w14:paraId="6BCCAE06" w14:textId="77777777" w:rsidR="00A569C3" w:rsidRPr="00513EFF" w:rsidRDefault="00A569C3" w:rsidP="00A569C3">
      <w:pPr>
        <w:pStyle w:val="marge0"/>
        <w:suppressAutoHyphens/>
        <w:spacing w:line="276" w:lineRule="auto"/>
      </w:pPr>
    </w:p>
    <w:p w14:paraId="263CFDBD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</w:r>
      <w:r w:rsidRPr="001F1E43">
        <w:rPr>
          <w:highlight w:val="yellow"/>
        </w:rPr>
        <w:t>La maison de Laval</w:t>
      </w:r>
      <w:r w:rsidRPr="00513EFF">
        <w:t xml:space="preserve">. Le solde du prêt hypothécaire a été </w:t>
      </w:r>
      <w:r w:rsidRPr="00247A1F">
        <w:rPr>
          <w:highlight w:val="green"/>
        </w:rPr>
        <w:t>entièrement payé</w:t>
      </w:r>
      <w:r w:rsidRPr="00513EFF">
        <w:t xml:space="preserve"> par </w:t>
      </w:r>
      <w:r>
        <w:t>Maxime</w:t>
      </w:r>
      <w:r w:rsidRPr="00513EFF">
        <w:t xml:space="preserve"> à même ses revenus d’emploi pendant le mariage. Cette résidence a une </w:t>
      </w:r>
      <w:r w:rsidRPr="001D6292">
        <w:rPr>
          <w:highlight w:val="green"/>
        </w:rPr>
        <w:t>valeur marchande de 720 000,00 $.</w:t>
      </w:r>
    </w:p>
    <w:p w14:paraId="0CDF0252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6268C247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  <w:t xml:space="preserve">Les </w:t>
      </w:r>
      <w:r w:rsidRPr="00644D11">
        <w:rPr>
          <w:highlight w:val="green"/>
        </w:rPr>
        <w:t>meubles</w:t>
      </w:r>
      <w:r w:rsidRPr="00513EFF">
        <w:t xml:space="preserve">, appartenant à </w:t>
      </w:r>
      <w:r w:rsidRPr="00644D11">
        <w:rPr>
          <w:color w:val="FF0000"/>
          <w:highlight w:val="cyan"/>
        </w:rPr>
        <w:t>Maxime,</w:t>
      </w:r>
      <w:r w:rsidRPr="00513EFF">
        <w:t xml:space="preserve"> qui garnissent la résidence de Laval, d’u</w:t>
      </w:r>
      <w:r>
        <w:t xml:space="preserve">ne </w:t>
      </w:r>
      <w:r w:rsidRPr="00644D11">
        <w:rPr>
          <w:highlight w:val="green"/>
        </w:rPr>
        <w:t>valeur marchande de 38 000,00 $.</w:t>
      </w:r>
      <w:r w:rsidRPr="00513EFF">
        <w:t xml:space="preserve"> Ils ont été achetés par </w:t>
      </w:r>
      <w:r>
        <w:t>Maxime</w:t>
      </w:r>
      <w:r w:rsidRPr="00513EFF">
        <w:t xml:space="preserve"> le </w:t>
      </w:r>
      <w:r>
        <w:rPr>
          <w:rFonts w:ascii="Microsoft New Tai Lue" w:hAnsi="Microsoft New Tai Lue"/>
          <w:b/>
          <w:bCs/>
        </w:rPr>
        <w:t>8 février 2011</w:t>
      </w:r>
      <w:r w:rsidRPr="00513EFF">
        <w:t xml:space="preserve"> à même ses revenus d’emploi.</w:t>
      </w:r>
    </w:p>
    <w:p w14:paraId="67F20A5D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4B847331" w14:textId="0DF3F986" w:rsidR="00A569C3" w:rsidRPr="00513EFF" w:rsidRDefault="00A569C3" w:rsidP="00A569C3">
      <w:pPr>
        <w:pStyle w:val="tabimp025"/>
        <w:suppressAutoHyphens/>
        <w:spacing w:line="276" w:lineRule="auto"/>
        <w:rPr>
          <w:spacing w:val="-2"/>
        </w:rPr>
      </w:pPr>
      <w:r w:rsidRPr="00513EFF">
        <w:rPr>
          <w:spacing w:val="-2"/>
        </w:rPr>
        <w:t>-</w:t>
      </w:r>
      <w:r w:rsidRPr="00513EFF">
        <w:rPr>
          <w:spacing w:val="-2"/>
        </w:rPr>
        <w:tab/>
        <w:t xml:space="preserve">Le </w:t>
      </w:r>
      <w:r w:rsidRPr="00D637F4">
        <w:rPr>
          <w:spacing w:val="-2"/>
          <w:highlight w:val="green"/>
        </w:rPr>
        <w:t>terrain</w:t>
      </w:r>
      <w:r w:rsidRPr="00513EFF">
        <w:rPr>
          <w:spacing w:val="-2"/>
        </w:rPr>
        <w:t xml:space="preserve"> de La </w:t>
      </w:r>
      <w:proofErr w:type="spellStart"/>
      <w:r w:rsidRPr="00513EFF">
        <w:rPr>
          <w:spacing w:val="-2"/>
        </w:rPr>
        <w:t>Macaza</w:t>
      </w:r>
      <w:proofErr w:type="spellEnd"/>
      <w:r w:rsidRPr="00513EFF">
        <w:rPr>
          <w:spacing w:val="-2"/>
        </w:rPr>
        <w:t xml:space="preserve">, qui </w:t>
      </w:r>
      <w:r w:rsidRPr="00D637F4">
        <w:rPr>
          <w:spacing w:val="-2"/>
          <w:highlight w:val="green"/>
        </w:rPr>
        <w:t>vaut toujours 35 000,00 $.</w:t>
      </w:r>
      <w:r w:rsidRPr="00513EFF">
        <w:rPr>
          <w:spacing w:val="-2"/>
        </w:rPr>
        <w:t xml:space="preserve"> </w:t>
      </w:r>
      <w:r w:rsidRPr="000B25D3">
        <w:rPr>
          <w:color w:val="FF0000"/>
          <w:spacing w:val="-2"/>
        </w:rPr>
        <w:t>Aucun remboursement n’a été fait par Maxime à son père; aucun chalet n’a été construit et la famille n’a jamais utilisé le terrain.</w:t>
      </w:r>
      <w:r w:rsidR="00AE46C5">
        <w:rPr>
          <w:color w:val="FF0000"/>
          <w:spacing w:val="-2"/>
        </w:rPr>
        <w:t xml:space="preserve"> (trop loin)</w:t>
      </w:r>
    </w:p>
    <w:p w14:paraId="3343FDBC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5269F474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  <w:t xml:space="preserve">Un </w:t>
      </w:r>
      <w:r>
        <w:t>certificat de dépôt de 4</w:t>
      </w:r>
      <w:r w:rsidRPr="00513EFF">
        <w:t xml:space="preserve">5 000,00 $, au nom de </w:t>
      </w:r>
      <w:r>
        <w:t>Maxime</w:t>
      </w:r>
      <w:r w:rsidRPr="00513EFF">
        <w:t>, et qui provient de sommes économisées depuis le mariage à même ses revenus d’emploi.</w:t>
      </w:r>
    </w:p>
    <w:p w14:paraId="45D3FA34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5D157DAE" w14:textId="59A65FF6" w:rsidR="00A569C3" w:rsidRDefault="00A569C3" w:rsidP="00D72D41">
      <w:pPr>
        <w:pStyle w:val="tabimp025"/>
        <w:suppressAutoHyphens/>
        <w:spacing w:line="276" w:lineRule="auto"/>
      </w:pPr>
      <w:r w:rsidRPr="00513EFF">
        <w:lastRenderedPageBreak/>
        <w:t>-</w:t>
      </w:r>
      <w:r w:rsidRPr="00513EFF">
        <w:tab/>
        <w:t>La voiture de marque Buick.</w:t>
      </w:r>
    </w:p>
    <w:p w14:paraId="5EBC3F99" w14:textId="77777777" w:rsidR="007F7647" w:rsidRPr="00513EFF" w:rsidRDefault="007F7647" w:rsidP="00D72D41">
      <w:pPr>
        <w:pStyle w:val="tabimp025"/>
        <w:suppressAutoHyphens/>
        <w:spacing w:line="276" w:lineRule="auto"/>
      </w:pPr>
    </w:p>
    <w:p w14:paraId="1C835A8C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  <w:t xml:space="preserve">Le </w:t>
      </w:r>
      <w:r w:rsidRPr="008B28B1">
        <w:rPr>
          <w:highlight w:val="green"/>
        </w:rPr>
        <w:t>REER</w:t>
      </w:r>
      <w:r w:rsidRPr="00513EFF">
        <w:t xml:space="preserve">, au nom de </w:t>
      </w:r>
      <w:r>
        <w:t>Maxime</w:t>
      </w:r>
      <w:r w:rsidRPr="00513EFF">
        <w:t xml:space="preserve">, souscrit auprès de BCX, </w:t>
      </w:r>
      <w:r w:rsidRPr="008B28B1">
        <w:rPr>
          <w:highlight w:val="green"/>
        </w:rPr>
        <w:t>toujours d’une valeur de 20 000,00 $,</w:t>
      </w:r>
      <w:r w:rsidRPr="00513EFF">
        <w:t xml:space="preserve"> puisqu’il n’a rapporté aucun intérêt ou dividende.</w:t>
      </w:r>
    </w:p>
    <w:p w14:paraId="76357AA2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7CAE8784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  <w:t xml:space="preserve">Le </w:t>
      </w:r>
      <w:r w:rsidRPr="00314521">
        <w:rPr>
          <w:highlight w:val="green"/>
        </w:rPr>
        <w:t>REER</w:t>
      </w:r>
      <w:r w:rsidRPr="00513EFF">
        <w:t xml:space="preserve">, au nom de </w:t>
      </w:r>
      <w:r>
        <w:t>Maxime</w:t>
      </w:r>
      <w:r w:rsidRPr="00513EFF">
        <w:t>, souscrit auprès de la Caisse Saint-Fabi</w:t>
      </w:r>
      <w:r>
        <w:t xml:space="preserve">en, qui vaut maintenant </w:t>
      </w:r>
      <w:r w:rsidRPr="00314521">
        <w:rPr>
          <w:highlight w:val="green"/>
        </w:rPr>
        <w:t>8 000,00 $</w:t>
      </w:r>
      <w:r w:rsidRPr="00513EFF">
        <w:t xml:space="preserve"> grâce aux intérêts accumulés.</w:t>
      </w:r>
    </w:p>
    <w:p w14:paraId="4E91DE18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4D022465" w14:textId="77777777" w:rsidR="00A569C3" w:rsidRPr="00513EFF" w:rsidRDefault="00A569C3" w:rsidP="00A569C3">
      <w:pPr>
        <w:pStyle w:val="tabimp025"/>
        <w:suppressAutoHyphens/>
        <w:spacing w:line="276" w:lineRule="auto"/>
      </w:pPr>
      <w:r>
        <w:t>-</w:t>
      </w:r>
      <w:r>
        <w:tab/>
        <w:t xml:space="preserve">Un </w:t>
      </w:r>
      <w:r w:rsidRPr="009334FA">
        <w:rPr>
          <w:highlight w:val="green"/>
        </w:rPr>
        <w:t>REER</w:t>
      </w:r>
      <w:r>
        <w:t xml:space="preserve">, au nom d’Alison, d’une valeur de </w:t>
      </w:r>
      <w:r w:rsidRPr="009334FA">
        <w:rPr>
          <w:highlight w:val="green"/>
        </w:rPr>
        <w:t>68 000,00 $,</w:t>
      </w:r>
      <w:r w:rsidRPr="00513EFF">
        <w:t xml:space="preserve"> souscrit auprès de La Capitale. Ce REER a été constitué par </w:t>
      </w:r>
      <w:r>
        <w:t>Maxime</w:t>
      </w:r>
      <w:r w:rsidRPr="00513EFF">
        <w:t xml:space="preserve"> à même des économies qui proviennent de ses revenus d’emploi depuis le mariage.</w:t>
      </w:r>
    </w:p>
    <w:p w14:paraId="663B2330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05C1C2E1" w14:textId="77777777" w:rsidR="00A569C3" w:rsidRPr="00513EFF" w:rsidRDefault="00A569C3" w:rsidP="00A569C3">
      <w:pPr>
        <w:pStyle w:val="tabimp025"/>
        <w:suppressAutoHyphens/>
        <w:spacing w:line="276" w:lineRule="auto"/>
      </w:pPr>
      <w:r w:rsidRPr="00513EFF">
        <w:t>-</w:t>
      </w:r>
      <w:r w:rsidRPr="00513EFF">
        <w:tab/>
      </w:r>
      <w:r w:rsidRPr="00513EFF">
        <w:rPr>
          <w:spacing w:val="-1"/>
        </w:rPr>
        <w:t>Une somme de 3</w:t>
      </w:r>
      <w:r>
        <w:rPr>
          <w:spacing w:val="-1"/>
        </w:rPr>
        <w:t>5</w:t>
      </w:r>
      <w:r w:rsidRPr="00513EFF">
        <w:rPr>
          <w:spacing w:val="-1"/>
        </w:rPr>
        <w:t> 000,00 $ placée dans un compte de</w:t>
      </w:r>
      <w:r>
        <w:rPr>
          <w:spacing w:val="-1"/>
        </w:rPr>
        <w:t xml:space="preserve"> banque au nom d’Alison</w:t>
      </w:r>
      <w:r w:rsidRPr="00513EFF">
        <w:rPr>
          <w:spacing w:val="-1"/>
        </w:rPr>
        <w:t xml:space="preserve"> et qui provient d’un gain à la loterie. Le billet gagnant a été acheté le </w:t>
      </w:r>
      <w:r>
        <w:rPr>
          <w:rFonts w:ascii="Microsoft New Tai Lue" w:hAnsi="Microsoft New Tai Lue"/>
          <w:b/>
          <w:bCs/>
          <w:spacing w:val="-1"/>
        </w:rPr>
        <w:t>12 décembre 2020</w:t>
      </w:r>
      <w:r w:rsidRPr="00513EFF">
        <w:rPr>
          <w:spacing w:val="-1"/>
        </w:rPr>
        <w:t xml:space="preserve"> à un prix de 20,00 $,</w:t>
      </w:r>
      <w:r>
        <w:rPr>
          <w:spacing w:val="-1"/>
        </w:rPr>
        <w:t xml:space="preserve"> à même les revenus d’emploi d’Alison</w:t>
      </w:r>
      <w:r w:rsidRPr="00513EFF">
        <w:rPr>
          <w:spacing w:val="-1"/>
        </w:rPr>
        <w:t>.</w:t>
      </w:r>
    </w:p>
    <w:p w14:paraId="755DEE6D" w14:textId="77777777" w:rsidR="00A569C3" w:rsidRPr="00513EFF" w:rsidRDefault="00A569C3" w:rsidP="00A569C3">
      <w:pPr>
        <w:pStyle w:val="tabimp025"/>
        <w:suppressAutoHyphens/>
        <w:spacing w:line="276" w:lineRule="auto"/>
      </w:pPr>
    </w:p>
    <w:p w14:paraId="0D8821DB" w14:textId="77777777" w:rsidR="001A4217" w:rsidRPr="004F1699" w:rsidRDefault="001A4217" w:rsidP="001A4217">
      <w:pPr>
        <w:pStyle w:val="marge0"/>
        <w:rPr>
          <w:b/>
        </w:rPr>
      </w:pPr>
      <w:r w:rsidRPr="004F1699">
        <w:rPr>
          <w:b/>
        </w:rPr>
        <w:t>Indiquez si les énoncés suivants sont vrais ou faux.</w:t>
      </w:r>
      <w:r>
        <w:rPr>
          <w:b/>
        </w:rPr>
        <w:t xml:space="preserve"> </w:t>
      </w:r>
      <w:r w:rsidRPr="004F1699">
        <w:rPr>
          <w:b/>
        </w:rPr>
        <w:t>Motivez votre réponse par le ou les articles de la loi, et s’il y a lieu, faites état de vos calculs.</w:t>
      </w:r>
    </w:p>
    <w:p w14:paraId="0D2F5B5D" w14:textId="77777777" w:rsidR="002E730A" w:rsidRDefault="002E730A" w:rsidP="001A4217">
      <w:pPr>
        <w:pStyle w:val="tabimp025"/>
        <w:suppressAutoHyphens/>
        <w:spacing w:line="276" w:lineRule="auto"/>
        <w:ind w:left="0" w:firstLine="0"/>
        <w:rPr>
          <w:b/>
          <w:bCs/>
        </w:rPr>
      </w:pPr>
    </w:p>
    <w:p w14:paraId="7ADF4D16" w14:textId="77777777" w:rsidR="001A4217" w:rsidRPr="00513EFF" w:rsidRDefault="001A4217" w:rsidP="001A4217">
      <w:pPr>
        <w:pStyle w:val="tabimp025"/>
        <w:suppressAutoHyphens/>
        <w:spacing w:line="276" w:lineRule="auto"/>
        <w:rPr>
          <w:b/>
          <w:bCs/>
        </w:rPr>
      </w:pPr>
      <w:r w:rsidRPr="00513EFF">
        <w:rPr>
          <w:b/>
          <w:bCs/>
        </w:rPr>
        <w:t>1.</w:t>
      </w:r>
      <w:r w:rsidRPr="00513EFF">
        <w:rPr>
          <w:b/>
          <w:bCs/>
        </w:rPr>
        <w:tab/>
      </w:r>
      <w:r>
        <w:rPr>
          <w:b/>
          <w:bCs/>
        </w:rPr>
        <w:t>L</w:t>
      </w:r>
      <w:r w:rsidRPr="00513EFF">
        <w:rPr>
          <w:b/>
          <w:bCs/>
        </w:rPr>
        <w:t xml:space="preserve">a </w:t>
      </w:r>
      <w:r w:rsidRPr="00F30555">
        <w:rPr>
          <w:b/>
          <w:bCs/>
          <w:u w:val="single"/>
        </w:rPr>
        <w:t>valeur nette</w:t>
      </w:r>
      <w:r w:rsidRPr="00513EFF">
        <w:rPr>
          <w:b/>
          <w:bCs/>
        </w:rPr>
        <w:t xml:space="preserve"> des biens</w:t>
      </w:r>
      <w:r>
        <w:rPr>
          <w:b/>
          <w:bCs/>
        </w:rPr>
        <w:t xml:space="preserve"> de catégorie 1</w:t>
      </w:r>
      <w:r w:rsidRPr="00513EFF">
        <w:rPr>
          <w:b/>
          <w:bCs/>
        </w:rPr>
        <w:t xml:space="preserve"> du patrimoine familial dont </w:t>
      </w:r>
      <w:r>
        <w:rPr>
          <w:b/>
          <w:bCs/>
        </w:rPr>
        <w:t>Alison</w:t>
      </w:r>
      <w:r w:rsidRPr="00513EFF">
        <w:rPr>
          <w:b/>
          <w:bCs/>
        </w:rPr>
        <w:t xml:space="preserve"> </w:t>
      </w:r>
      <w:r>
        <w:rPr>
          <w:b/>
          <w:bCs/>
        </w:rPr>
        <w:t>Smith</w:t>
      </w:r>
      <w:r w:rsidRPr="00513EFF">
        <w:rPr>
          <w:b/>
          <w:bCs/>
        </w:rPr>
        <w:t xml:space="preserve"> est propriétaire</w:t>
      </w:r>
      <w:r>
        <w:rPr>
          <w:b/>
          <w:bCs/>
        </w:rPr>
        <w:t xml:space="preserve"> est de 360 000 $ et ceux de catégorie 2 de 68 000 $</w:t>
      </w:r>
      <w:r w:rsidRPr="00513EFF">
        <w:rPr>
          <w:b/>
          <w:bCs/>
        </w:rPr>
        <w:t>.</w:t>
      </w:r>
    </w:p>
    <w:p w14:paraId="639D3BD4" w14:textId="48D7777E" w:rsidR="001A4217" w:rsidRPr="005F3224" w:rsidRDefault="001A4217" w:rsidP="001A4217">
      <w:pPr>
        <w:pStyle w:val="tabimp025"/>
        <w:suppressAutoHyphens/>
      </w:pPr>
    </w:p>
    <w:p w14:paraId="0D100839" w14:textId="253D6D47" w:rsidR="005F3224" w:rsidRDefault="00DB7B16" w:rsidP="001A4217">
      <w:pPr>
        <w:pStyle w:val="tabimp025"/>
        <w:suppressAutoHyphens/>
      </w:pPr>
      <w:r>
        <w:t xml:space="preserve">Catégorie 1 </w:t>
      </w:r>
    </w:p>
    <w:p w14:paraId="4095F391" w14:textId="05AF6F04" w:rsidR="00DB7B16" w:rsidRDefault="00DB7B16" w:rsidP="001A4217">
      <w:pPr>
        <w:pStyle w:val="tabimp025"/>
        <w:suppressAutoHyphens/>
      </w:pPr>
    </w:p>
    <w:p w14:paraId="36429AAF" w14:textId="289FB009" w:rsidR="00A67C33" w:rsidRDefault="00772BDA" w:rsidP="00164008">
      <w:pPr>
        <w:pStyle w:val="tabimp025"/>
        <w:numPr>
          <w:ilvl w:val="0"/>
          <w:numId w:val="3"/>
        </w:numPr>
        <w:suppressAutoHyphens/>
      </w:pPr>
      <w:r>
        <w:t xml:space="preserve">Maison </w:t>
      </w:r>
      <w:r w:rsidR="00D245AC">
        <w:t xml:space="preserve">familiale </w:t>
      </w:r>
      <w:r>
        <w:t xml:space="preserve">720 000 $ /2 = </w:t>
      </w:r>
      <w:r w:rsidR="00E15D24">
        <w:t xml:space="preserve">Valeur marchande </w:t>
      </w:r>
      <w:r w:rsidR="009D1468">
        <w:t xml:space="preserve">de </w:t>
      </w:r>
      <w:r w:rsidR="00AB0D26">
        <w:t>360 000 $</w:t>
      </w:r>
      <w:r w:rsidR="00E15D24">
        <w:t xml:space="preserve"> - 0 $ dette = 360 000 $ Valeur nette</w:t>
      </w:r>
    </w:p>
    <w:p w14:paraId="0E6D4D06" w14:textId="77777777" w:rsidR="00F30555" w:rsidRDefault="00F30555" w:rsidP="0003370A">
      <w:pPr>
        <w:pStyle w:val="tabimp025"/>
        <w:suppressAutoHyphens/>
        <w:ind w:left="0" w:firstLine="0"/>
      </w:pPr>
    </w:p>
    <w:p w14:paraId="4E86573D" w14:textId="0DB55632" w:rsidR="00DB7B16" w:rsidRDefault="00DB7B16" w:rsidP="001A4217">
      <w:pPr>
        <w:pStyle w:val="tabimp025"/>
        <w:suppressAutoHyphens/>
      </w:pPr>
      <w:r>
        <w:t>Catégorie 2</w:t>
      </w:r>
    </w:p>
    <w:p w14:paraId="3BD85C70" w14:textId="7D284480" w:rsidR="00DB7B16" w:rsidRDefault="00DB7B16" w:rsidP="00422335">
      <w:pPr>
        <w:pStyle w:val="tabimp025"/>
        <w:suppressAutoHyphens/>
        <w:ind w:left="0" w:firstLine="0"/>
      </w:pPr>
    </w:p>
    <w:p w14:paraId="0CD8D538" w14:textId="0CB35FD8" w:rsidR="007B2C19" w:rsidRPr="005F3224" w:rsidRDefault="007B2C19" w:rsidP="00164008">
      <w:pPr>
        <w:pStyle w:val="tabimp025"/>
        <w:numPr>
          <w:ilvl w:val="0"/>
          <w:numId w:val="3"/>
        </w:numPr>
        <w:suppressAutoHyphens/>
      </w:pPr>
      <w:r>
        <w:t>REER 68 000 $</w:t>
      </w:r>
      <w:r w:rsidR="00174E95">
        <w:t xml:space="preserve"> </w:t>
      </w:r>
      <w:r w:rsidR="001B101D">
        <w:t>- 0 dette = valeur nette de 68 000 $</w:t>
      </w:r>
    </w:p>
    <w:p w14:paraId="220D1127" w14:textId="77777777" w:rsidR="001A4217" w:rsidRPr="005F3224" w:rsidRDefault="001A4217" w:rsidP="001A4217">
      <w:pPr>
        <w:pStyle w:val="tabimp025"/>
        <w:suppressAutoHyphens/>
      </w:pPr>
    </w:p>
    <w:p w14:paraId="6A57D68A" w14:textId="77777777" w:rsidR="001A4217" w:rsidRPr="00513EFF" w:rsidRDefault="001A4217" w:rsidP="001A4217">
      <w:pPr>
        <w:pStyle w:val="tabimp025"/>
        <w:keepNext/>
        <w:keepLines/>
        <w:suppressAutoHyphens/>
        <w:spacing w:line="276" w:lineRule="auto"/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ab/>
        <w:t>Alison Smith a</w:t>
      </w:r>
      <w:r w:rsidRPr="00513EFF">
        <w:rPr>
          <w:b/>
          <w:bCs/>
        </w:rPr>
        <w:t xml:space="preserve"> droit à une déduc</w:t>
      </w:r>
      <w:r>
        <w:rPr>
          <w:b/>
          <w:bCs/>
        </w:rPr>
        <w:t>tion de 163 636,36 $ à la suite de l’établis</w:t>
      </w:r>
      <w:r w:rsidRPr="00513EFF">
        <w:rPr>
          <w:b/>
          <w:bCs/>
        </w:rPr>
        <w:t>sement de la valeur nette du patrimoine familial.</w:t>
      </w:r>
    </w:p>
    <w:p w14:paraId="46CE5003" w14:textId="6F400098" w:rsidR="001A4217" w:rsidRDefault="001A4217" w:rsidP="001A4217">
      <w:pPr>
        <w:pStyle w:val="tabimp025"/>
        <w:suppressAutoHyphens/>
      </w:pPr>
    </w:p>
    <w:p w14:paraId="0563C63A" w14:textId="26F62E21" w:rsidR="004F7A27" w:rsidRDefault="004F7A27" w:rsidP="001A4217">
      <w:pPr>
        <w:pStyle w:val="tabimp025"/>
        <w:suppressAutoHyphens/>
      </w:pPr>
      <w:r>
        <w:t xml:space="preserve">Vrai. </w:t>
      </w:r>
    </w:p>
    <w:p w14:paraId="4D54722B" w14:textId="77777777" w:rsidR="00272AB9" w:rsidRDefault="00272AB9" w:rsidP="001A4217">
      <w:pPr>
        <w:pStyle w:val="tabimp025"/>
        <w:suppressAutoHyphens/>
      </w:pPr>
    </w:p>
    <w:p w14:paraId="5F250E78" w14:textId="0DAB155F" w:rsidR="00F73A22" w:rsidRDefault="00F73A22" w:rsidP="00F73A22">
      <w:pPr>
        <w:pStyle w:val="tabimp025"/>
        <w:numPr>
          <w:ilvl w:val="0"/>
          <w:numId w:val="2"/>
        </w:numPr>
        <w:suppressAutoHyphens/>
      </w:pPr>
      <w:r>
        <w:t xml:space="preserve">Déductions </w:t>
      </w:r>
      <w:r w:rsidR="00D471C8">
        <w:t>pour l’</w:t>
      </w:r>
      <w:r>
        <w:t>apport</w:t>
      </w:r>
      <w:r w:rsidR="00D471C8">
        <w:t xml:space="preserve"> pendant le mariage provenant d’un héritage</w:t>
      </w:r>
      <w:r>
        <w:t> = 50 000 $</w:t>
      </w:r>
    </w:p>
    <w:p w14:paraId="2BA9056F" w14:textId="78E68851" w:rsidR="00F73A22" w:rsidRPr="004401CF" w:rsidRDefault="00F73A22" w:rsidP="00F73A22">
      <w:pPr>
        <w:pStyle w:val="tabimp025"/>
        <w:numPr>
          <w:ilvl w:val="0"/>
          <w:numId w:val="2"/>
        </w:numPr>
        <w:suppressAutoHyphens/>
        <w:rPr>
          <w:color w:val="000000" w:themeColor="text1"/>
        </w:rPr>
      </w:pPr>
      <w:r w:rsidRPr="004401CF">
        <w:rPr>
          <w:color w:val="000000" w:themeColor="text1"/>
        </w:rPr>
        <w:t>Plus-value (500 000 $</w:t>
      </w:r>
      <w:r w:rsidR="00B557AC" w:rsidRPr="004401CF">
        <w:rPr>
          <w:color w:val="000000" w:themeColor="text1"/>
        </w:rPr>
        <w:t>/2 =250 000 $</w:t>
      </w:r>
      <w:r w:rsidRPr="004401CF">
        <w:rPr>
          <w:color w:val="000000" w:themeColor="text1"/>
        </w:rPr>
        <w:t>) X 50 000 $ (apport) / valeur brute</w:t>
      </w:r>
      <w:r w:rsidR="00F37581" w:rsidRPr="004401CF">
        <w:rPr>
          <w:color w:val="000000" w:themeColor="text1"/>
        </w:rPr>
        <w:t xml:space="preserve"> (220 000/2 = 110 000 $</w:t>
      </w:r>
      <w:r w:rsidR="007C2EBE" w:rsidRPr="004401CF">
        <w:rPr>
          <w:color w:val="000000" w:themeColor="text1"/>
        </w:rPr>
        <w:t>)</w:t>
      </w:r>
      <w:r w:rsidRPr="004401CF">
        <w:rPr>
          <w:color w:val="000000" w:themeColor="text1"/>
        </w:rPr>
        <w:t xml:space="preserve"> = 113 636,36 $</w:t>
      </w:r>
    </w:p>
    <w:p w14:paraId="47E8822C" w14:textId="77777777" w:rsidR="003E781D" w:rsidRDefault="003E781D" w:rsidP="00001F4D">
      <w:pPr>
        <w:pStyle w:val="tabimp025"/>
        <w:suppressAutoHyphens/>
        <w:ind w:left="0" w:firstLine="0"/>
      </w:pPr>
    </w:p>
    <w:p w14:paraId="06EB4F3C" w14:textId="31AFFF79" w:rsidR="00731EB9" w:rsidRPr="005F3224" w:rsidRDefault="00C75F78" w:rsidP="00001F4D">
      <w:pPr>
        <w:pStyle w:val="tabimp025"/>
        <w:suppressAutoHyphens/>
        <w:ind w:left="0" w:firstLine="0"/>
      </w:pPr>
      <w:r>
        <w:t xml:space="preserve">Total </w:t>
      </w:r>
      <w:r w:rsidR="00A67748">
        <w:t xml:space="preserve">de la déduction : </w:t>
      </w:r>
      <w:r w:rsidRPr="00C75F78">
        <w:t>163 636,36 $</w:t>
      </w:r>
    </w:p>
    <w:p w14:paraId="73E061CC" w14:textId="77777777" w:rsidR="001A4217" w:rsidRPr="005F3224" w:rsidRDefault="001A4217" w:rsidP="001A4217">
      <w:pPr>
        <w:pStyle w:val="tabimp025"/>
        <w:suppressAutoHyphens/>
      </w:pPr>
    </w:p>
    <w:p w14:paraId="0214BFBB" w14:textId="77777777" w:rsidR="001A4217" w:rsidRPr="00513EFF" w:rsidRDefault="001A4217" w:rsidP="001A4217">
      <w:pPr>
        <w:pStyle w:val="tabimp025"/>
        <w:suppressAutoHyphens/>
        <w:spacing w:line="276" w:lineRule="auto"/>
        <w:rPr>
          <w:b/>
          <w:bCs/>
        </w:rPr>
      </w:pPr>
      <w:r w:rsidRPr="00513EFF">
        <w:rPr>
          <w:b/>
          <w:bCs/>
        </w:rPr>
        <w:lastRenderedPageBreak/>
        <w:t>3.</w:t>
      </w:r>
      <w:r w:rsidRPr="00513EFF">
        <w:rPr>
          <w:b/>
          <w:bCs/>
        </w:rPr>
        <w:tab/>
      </w:r>
      <w:r>
        <w:rPr>
          <w:b/>
          <w:bCs/>
        </w:rPr>
        <w:t>L</w:t>
      </w:r>
      <w:r w:rsidRPr="00513EFF">
        <w:rPr>
          <w:b/>
          <w:bCs/>
        </w:rPr>
        <w:t xml:space="preserve">a valeur partageable des biens </w:t>
      </w:r>
      <w:r>
        <w:rPr>
          <w:b/>
          <w:bCs/>
        </w:rPr>
        <w:t xml:space="preserve">de catégorie 1 </w:t>
      </w:r>
      <w:r w:rsidRPr="00513EFF">
        <w:rPr>
          <w:b/>
          <w:bCs/>
        </w:rPr>
        <w:t xml:space="preserve">du patrimoine familial dont </w:t>
      </w:r>
      <w:r>
        <w:rPr>
          <w:b/>
          <w:bCs/>
        </w:rPr>
        <w:t>Alison</w:t>
      </w:r>
      <w:r w:rsidRPr="00513EFF">
        <w:rPr>
          <w:b/>
          <w:bCs/>
        </w:rPr>
        <w:t xml:space="preserve"> </w:t>
      </w:r>
      <w:r>
        <w:rPr>
          <w:b/>
          <w:bCs/>
        </w:rPr>
        <w:t>Smith</w:t>
      </w:r>
      <w:r w:rsidRPr="00513EFF">
        <w:rPr>
          <w:b/>
          <w:bCs/>
        </w:rPr>
        <w:t xml:space="preserve"> est propriétaire</w:t>
      </w:r>
      <w:r>
        <w:rPr>
          <w:b/>
          <w:bCs/>
        </w:rPr>
        <w:t xml:space="preserve"> est de 196 363,64 $ et ceux de catégorie 2 de 68 000,00 $</w:t>
      </w:r>
      <w:r w:rsidRPr="00513EFF">
        <w:rPr>
          <w:b/>
          <w:bCs/>
        </w:rPr>
        <w:t>.</w:t>
      </w:r>
    </w:p>
    <w:p w14:paraId="710C1CB5" w14:textId="77777777" w:rsidR="001A4217" w:rsidRPr="00746413" w:rsidRDefault="001A4217" w:rsidP="001A4217">
      <w:pPr>
        <w:suppressAutoHyphens/>
        <w:spacing w:line="288" w:lineRule="auto"/>
        <w:rPr>
          <w:rFonts w:ascii="Times New Roman" w:hAnsi="Times New Roman"/>
        </w:rPr>
      </w:pPr>
    </w:p>
    <w:p w14:paraId="77A5676A" w14:textId="77777777" w:rsidR="002331D8" w:rsidRDefault="006D5947" w:rsidP="002331D8">
      <w:pPr>
        <w:pStyle w:val="tabimp025"/>
        <w:suppressAutoHyphens/>
      </w:pPr>
      <w:r>
        <w:t xml:space="preserve">Vrai. </w:t>
      </w:r>
    </w:p>
    <w:p w14:paraId="112C9678" w14:textId="262220EE" w:rsidR="002331D8" w:rsidRDefault="00195E4C" w:rsidP="0037461E">
      <w:pPr>
        <w:pStyle w:val="tabimp025"/>
        <w:suppressAutoHyphens/>
        <w:ind w:left="0" w:firstLine="0"/>
      </w:pPr>
      <w:r>
        <w:t xml:space="preserve">Pour la maison </w:t>
      </w:r>
      <w:r w:rsidR="009445BA">
        <w:t>de la catégorie 1</w:t>
      </w:r>
      <w:r w:rsidR="00312445">
        <w:t xml:space="preserve">, </w:t>
      </w:r>
      <w:r>
        <w:t xml:space="preserve">la valeur nette </w:t>
      </w:r>
      <w:r w:rsidR="001550AA">
        <w:t xml:space="preserve">est de </w:t>
      </w:r>
      <w:r w:rsidR="002331D8">
        <w:t xml:space="preserve">360 000 $ </w:t>
      </w:r>
      <w:r w:rsidR="00170CEB">
        <w:t xml:space="preserve">- les déductions </w:t>
      </w:r>
      <w:r w:rsidR="00A5041F">
        <w:t xml:space="preserve">de </w:t>
      </w:r>
      <w:r w:rsidR="00170CEB" w:rsidRPr="00C75F78">
        <w:t>163 636,36 $</w:t>
      </w:r>
      <w:r w:rsidR="00EF1FB8">
        <w:t xml:space="preserve"> = </w:t>
      </w:r>
      <w:r w:rsidR="00802D70">
        <w:t xml:space="preserve">la valeur partageable </w:t>
      </w:r>
      <w:r w:rsidR="00867D79">
        <w:t xml:space="preserve">est de </w:t>
      </w:r>
      <w:r w:rsidR="004C505F" w:rsidRPr="004C505F">
        <w:t>196 363,64</w:t>
      </w:r>
      <w:r w:rsidR="004C62E1">
        <w:t> </w:t>
      </w:r>
      <w:r w:rsidR="004C505F" w:rsidRPr="004C505F">
        <w:t>$</w:t>
      </w:r>
    </w:p>
    <w:p w14:paraId="36A2C149" w14:textId="1CDDEF01" w:rsidR="00A54762" w:rsidRDefault="00A54762" w:rsidP="002331D8">
      <w:pPr>
        <w:pStyle w:val="tabimp025"/>
        <w:suppressAutoHyphens/>
      </w:pPr>
    </w:p>
    <w:p w14:paraId="78B6394C" w14:textId="6798F725" w:rsidR="001A4217" w:rsidRDefault="008224BE" w:rsidP="001420AE">
      <w:pPr>
        <w:pStyle w:val="tabimp025"/>
        <w:suppressAutoHyphens/>
        <w:ind w:left="0" w:firstLine="0"/>
      </w:pPr>
      <w:r>
        <w:t>Pour les REER de la cat</w:t>
      </w:r>
      <w:r w:rsidR="001B022F">
        <w:t>é</w:t>
      </w:r>
      <w:r>
        <w:t xml:space="preserve">gorie 2, </w:t>
      </w:r>
      <w:r w:rsidR="005708EA">
        <w:t xml:space="preserve">la valeur nette est de 68 000 $ - aucune </w:t>
      </w:r>
      <w:r w:rsidR="00043461">
        <w:t xml:space="preserve">déduction </w:t>
      </w:r>
      <w:r w:rsidR="003A2F69">
        <w:t xml:space="preserve">= </w:t>
      </w:r>
      <w:r w:rsidR="00867D79">
        <w:t xml:space="preserve">la valeur partageable est de </w:t>
      </w:r>
      <w:r w:rsidR="00D9041A">
        <w:t>68 000 $</w:t>
      </w:r>
    </w:p>
    <w:p w14:paraId="29DCDDD8" w14:textId="77777777" w:rsidR="002E730A" w:rsidRPr="00746413" w:rsidRDefault="002E730A" w:rsidP="001A4217">
      <w:pPr>
        <w:suppressAutoHyphens/>
        <w:spacing w:line="288" w:lineRule="auto"/>
        <w:rPr>
          <w:rFonts w:ascii="Times New Roman" w:hAnsi="Times New Roman"/>
        </w:rPr>
      </w:pPr>
    </w:p>
    <w:p w14:paraId="01C11EF6" w14:textId="77777777" w:rsidR="001A4217" w:rsidRPr="00513EFF" w:rsidRDefault="001A4217" w:rsidP="001A4217">
      <w:pPr>
        <w:pStyle w:val="tabimp025"/>
        <w:keepNext/>
        <w:suppressAutoHyphens/>
        <w:spacing w:line="276" w:lineRule="auto"/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ab/>
        <w:t>L</w:t>
      </w:r>
      <w:r w:rsidRPr="00513EFF">
        <w:rPr>
          <w:b/>
          <w:bCs/>
        </w:rPr>
        <w:t xml:space="preserve">a </w:t>
      </w:r>
      <w:r w:rsidRPr="00EC2EA8">
        <w:rPr>
          <w:b/>
          <w:bCs/>
          <w:u w:val="single"/>
        </w:rPr>
        <w:t>valeur nette</w:t>
      </w:r>
      <w:r w:rsidRPr="00513EFF">
        <w:rPr>
          <w:b/>
          <w:bCs/>
        </w:rPr>
        <w:t xml:space="preserve"> des biens </w:t>
      </w:r>
      <w:r>
        <w:rPr>
          <w:b/>
          <w:bCs/>
        </w:rPr>
        <w:t xml:space="preserve">de catégorie 1 </w:t>
      </w:r>
      <w:r w:rsidRPr="00513EFF">
        <w:rPr>
          <w:b/>
          <w:bCs/>
        </w:rPr>
        <w:t xml:space="preserve">du patrimoine familial dont </w:t>
      </w:r>
      <w:r>
        <w:rPr>
          <w:b/>
          <w:bCs/>
        </w:rPr>
        <w:t>Maxime</w:t>
      </w:r>
      <w:r w:rsidRPr="00513EFF">
        <w:rPr>
          <w:b/>
          <w:bCs/>
        </w:rPr>
        <w:t xml:space="preserve"> </w:t>
      </w:r>
      <w:r>
        <w:rPr>
          <w:b/>
          <w:bCs/>
        </w:rPr>
        <w:t>Boisvert</w:t>
      </w:r>
      <w:r w:rsidRPr="00513EFF">
        <w:rPr>
          <w:b/>
          <w:bCs/>
        </w:rPr>
        <w:t xml:space="preserve"> est propriétaire</w:t>
      </w:r>
      <w:r>
        <w:rPr>
          <w:b/>
          <w:bCs/>
        </w:rPr>
        <w:t xml:space="preserve"> est de 398 000,00 $ et ceux de catégorie 2 de 8 000,00 $</w:t>
      </w:r>
      <w:r w:rsidRPr="00513EFF">
        <w:rPr>
          <w:b/>
          <w:bCs/>
        </w:rPr>
        <w:t>.</w:t>
      </w:r>
    </w:p>
    <w:p w14:paraId="68CD6AB4" w14:textId="6A9095D7" w:rsidR="001A4217" w:rsidRDefault="001A4217" w:rsidP="001A4217">
      <w:pPr>
        <w:pStyle w:val="tabimp025"/>
        <w:suppressAutoHyphens/>
      </w:pPr>
    </w:p>
    <w:p w14:paraId="47D14FF1" w14:textId="3E8F0E93" w:rsidR="00AA2FA1" w:rsidRDefault="00AA2FA1" w:rsidP="001A4217">
      <w:pPr>
        <w:pStyle w:val="tabimp025"/>
        <w:suppressAutoHyphens/>
      </w:pPr>
      <w:r>
        <w:t xml:space="preserve">Faux. </w:t>
      </w:r>
    </w:p>
    <w:p w14:paraId="112EF00D" w14:textId="77777777" w:rsidR="00D7797F" w:rsidRDefault="00D7797F" w:rsidP="001A4217">
      <w:pPr>
        <w:pStyle w:val="tabimp025"/>
        <w:suppressAutoHyphens/>
      </w:pPr>
    </w:p>
    <w:p w14:paraId="3A5EDC94" w14:textId="2D0C42D8" w:rsidR="002E730A" w:rsidRDefault="00B226FE" w:rsidP="001A4217">
      <w:pPr>
        <w:pStyle w:val="tabimp025"/>
        <w:suppressAutoHyphens/>
      </w:pPr>
      <w:r>
        <w:t>Catégorie 1</w:t>
      </w:r>
    </w:p>
    <w:p w14:paraId="4A6D3395" w14:textId="7A27B29E" w:rsidR="00B226FE" w:rsidRDefault="00B226FE" w:rsidP="001A4217">
      <w:pPr>
        <w:pStyle w:val="tabimp025"/>
        <w:suppressAutoHyphens/>
      </w:pPr>
    </w:p>
    <w:p w14:paraId="11CD2C9B" w14:textId="69A24F44" w:rsidR="00B91A82" w:rsidRDefault="00B91A82" w:rsidP="00B91A82">
      <w:pPr>
        <w:pStyle w:val="tabimp025"/>
        <w:numPr>
          <w:ilvl w:val="0"/>
          <w:numId w:val="3"/>
        </w:numPr>
        <w:suppressAutoHyphens/>
      </w:pPr>
      <w:r>
        <w:t>Maison 720 000 $ /2 = Valeur marchande de 360 000 $ - 0 $ dette = 360 000 $ Valeur nette</w:t>
      </w:r>
    </w:p>
    <w:p w14:paraId="12C7C410" w14:textId="00CA629E" w:rsidR="00B83351" w:rsidRDefault="00B83351" w:rsidP="00B91A82">
      <w:pPr>
        <w:pStyle w:val="tabimp025"/>
        <w:numPr>
          <w:ilvl w:val="0"/>
          <w:numId w:val="3"/>
        </w:numPr>
        <w:suppressAutoHyphens/>
      </w:pPr>
      <w:r>
        <w:t xml:space="preserve">Meubles de la résidence </w:t>
      </w:r>
      <w:r w:rsidR="007C1F7C">
        <w:t xml:space="preserve">= valeur marchande de </w:t>
      </w:r>
      <w:r w:rsidR="00813655">
        <w:t>38 000 $</w:t>
      </w:r>
      <w:r w:rsidR="001D1E77">
        <w:t xml:space="preserve"> - </w:t>
      </w:r>
      <w:r w:rsidR="00281DCC">
        <w:t>0</w:t>
      </w:r>
      <w:r w:rsidR="005F056E">
        <w:t xml:space="preserve"> $ dette = 38 000 $</w:t>
      </w:r>
      <w:r w:rsidR="00EC1918">
        <w:t xml:space="preserve"> Valeur nette</w:t>
      </w:r>
    </w:p>
    <w:p w14:paraId="5FFC531A" w14:textId="2DC3ECEC" w:rsidR="00874C98" w:rsidRDefault="00874C98" w:rsidP="001A4217">
      <w:pPr>
        <w:pStyle w:val="tabimp025"/>
        <w:suppressAutoHyphens/>
      </w:pPr>
    </w:p>
    <w:p w14:paraId="5064D4B4" w14:textId="11F38445" w:rsidR="00F56A7E" w:rsidRDefault="00F56A7E" w:rsidP="00F56A7E">
      <w:pPr>
        <w:pStyle w:val="tabimp025"/>
        <w:suppressAutoHyphens/>
        <w:ind w:left="0" w:firstLine="0"/>
      </w:pPr>
      <w:r>
        <w:t>Valeur nette totale </w:t>
      </w:r>
      <w:r w:rsidR="00C82CD8">
        <w:t xml:space="preserve">= </w:t>
      </w:r>
      <w:r w:rsidR="00A25832">
        <w:t>398 000 $</w:t>
      </w:r>
    </w:p>
    <w:p w14:paraId="13F56C5D" w14:textId="77777777" w:rsidR="00907618" w:rsidRDefault="00907618" w:rsidP="001A4217">
      <w:pPr>
        <w:pStyle w:val="tabimp025"/>
        <w:suppressAutoHyphens/>
      </w:pPr>
    </w:p>
    <w:p w14:paraId="4A53680B" w14:textId="26971B7F" w:rsidR="00B226FE" w:rsidRDefault="00B226FE" w:rsidP="001A4217">
      <w:pPr>
        <w:pStyle w:val="tabimp025"/>
        <w:suppressAutoHyphens/>
      </w:pPr>
      <w:r>
        <w:t>Catégorie 2</w:t>
      </w:r>
    </w:p>
    <w:p w14:paraId="0E069435" w14:textId="2D706A28" w:rsidR="00874C98" w:rsidRDefault="00874C98" w:rsidP="001A4217">
      <w:pPr>
        <w:pStyle w:val="tabimp025"/>
        <w:suppressAutoHyphens/>
      </w:pPr>
    </w:p>
    <w:p w14:paraId="7C71E90E" w14:textId="297A9F20" w:rsidR="00155612" w:rsidRDefault="00265B6C" w:rsidP="00265B6C">
      <w:pPr>
        <w:pStyle w:val="tabimp025"/>
        <w:numPr>
          <w:ilvl w:val="0"/>
          <w:numId w:val="3"/>
        </w:numPr>
        <w:suppressAutoHyphens/>
      </w:pPr>
      <w:r>
        <w:t>REER</w:t>
      </w:r>
      <w:r w:rsidR="00155612">
        <w:t xml:space="preserve"> =</w:t>
      </w:r>
      <w:r>
        <w:t xml:space="preserve"> 20 000 $</w:t>
      </w:r>
      <w:r w:rsidR="001D0C78">
        <w:t xml:space="preserve"> - 0 $ dette</w:t>
      </w:r>
    </w:p>
    <w:p w14:paraId="4CA53D26" w14:textId="464EA4DF" w:rsidR="00874C98" w:rsidRPr="005F3224" w:rsidRDefault="00155612" w:rsidP="00265B6C">
      <w:pPr>
        <w:pStyle w:val="tabimp025"/>
        <w:numPr>
          <w:ilvl w:val="0"/>
          <w:numId w:val="3"/>
        </w:numPr>
        <w:suppressAutoHyphens/>
      </w:pPr>
      <w:r>
        <w:t>Gains accumulés REER =</w:t>
      </w:r>
      <w:r w:rsidR="00265B6C">
        <w:t xml:space="preserve"> </w:t>
      </w:r>
      <w:r>
        <w:t>8 000 $</w:t>
      </w:r>
      <w:r w:rsidR="001D0C78">
        <w:t xml:space="preserve"> - 0 $ dette</w:t>
      </w:r>
    </w:p>
    <w:p w14:paraId="2B836318" w14:textId="54352400" w:rsidR="001A4217" w:rsidRDefault="001A4217" w:rsidP="001A4217">
      <w:pPr>
        <w:pStyle w:val="tabimp025"/>
        <w:suppressAutoHyphens/>
      </w:pPr>
    </w:p>
    <w:p w14:paraId="15B2EC91" w14:textId="7859EFB1" w:rsidR="00E217AF" w:rsidRDefault="00E217AF" w:rsidP="001A4217">
      <w:pPr>
        <w:pStyle w:val="tabimp025"/>
        <w:suppressAutoHyphens/>
      </w:pPr>
      <w:r>
        <w:t>Valeur nette totale =28 000 $</w:t>
      </w:r>
    </w:p>
    <w:p w14:paraId="4CA4FD8A" w14:textId="77777777" w:rsidR="00E217AF" w:rsidRPr="005F3224" w:rsidRDefault="00E217AF" w:rsidP="001A4217">
      <w:pPr>
        <w:pStyle w:val="tabimp025"/>
        <w:suppressAutoHyphens/>
      </w:pPr>
    </w:p>
    <w:p w14:paraId="6A7D692E" w14:textId="77777777" w:rsidR="001A4217" w:rsidRPr="00513EFF" w:rsidRDefault="001A4217" w:rsidP="001A4217">
      <w:pPr>
        <w:pStyle w:val="tabimp025"/>
        <w:suppressAutoHyphens/>
        <w:spacing w:line="276" w:lineRule="auto"/>
        <w:rPr>
          <w:b/>
          <w:bCs/>
        </w:rPr>
      </w:pPr>
      <w:r>
        <w:rPr>
          <w:b/>
          <w:bCs/>
        </w:rPr>
        <w:t>5.</w:t>
      </w:r>
      <w:r>
        <w:rPr>
          <w:b/>
          <w:bCs/>
        </w:rPr>
        <w:tab/>
        <w:t>Maxime Boisvert n’a</w:t>
      </w:r>
      <w:r w:rsidRPr="00513EFF">
        <w:rPr>
          <w:b/>
          <w:bCs/>
        </w:rPr>
        <w:t xml:space="preserve"> droit à une </w:t>
      </w:r>
      <w:r>
        <w:rPr>
          <w:b/>
          <w:bCs/>
        </w:rPr>
        <w:t>aucune</w:t>
      </w:r>
      <w:r w:rsidRPr="00513EFF">
        <w:rPr>
          <w:b/>
          <w:bCs/>
        </w:rPr>
        <w:t xml:space="preserve"> déduc</w:t>
      </w:r>
      <w:r>
        <w:rPr>
          <w:b/>
          <w:bCs/>
        </w:rPr>
        <w:t>tion</w:t>
      </w:r>
      <w:r w:rsidRPr="00513EFF">
        <w:rPr>
          <w:b/>
          <w:bCs/>
        </w:rPr>
        <w:t xml:space="preserve"> à la suite de l’établissement de la valeur nette du patrimoine familial</w:t>
      </w:r>
      <w:r>
        <w:rPr>
          <w:b/>
          <w:bCs/>
        </w:rPr>
        <w:t>.</w:t>
      </w:r>
    </w:p>
    <w:p w14:paraId="68390544" w14:textId="780ABB3C" w:rsidR="001A4217" w:rsidRDefault="001A4217" w:rsidP="001A4217">
      <w:pPr>
        <w:pStyle w:val="tabimp025"/>
        <w:suppressAutoHyphens/>
      </w:pPr>
    </w:p>
    <w:p w14:paraId="4EBDD7DE" w14:textId="136BDFE3" w:rsidR="002E730A" w:rsidRDefault="00C63386" w:rsidP="001A4217">
      <w:pPr>
        <w:pStyle w:val="tabimp025"/>
        <w:suppressAutoHyphens/>
      </w:pPr>
      <w:r>
        <w:t xml:space="preserve">Faux. </w:t>
      </w:r>
    </w:p>
    <w:p w14:paraId="2C78D637" w14:textId="32BED226" w:rsidR="00AF7126" w:rsidRDefault="00AF7126" w:rsidP="001A4217">
      <w:pPr>
        <w:pStyle w:val="tabimp025"/>
        <w:suppressAutoHyphens/>
      </w:pPr>
    </w:p>
    <w:p w14:paraId="5D90D14C" w14:textId="4DDE619A" w:rsidR="00AF7126" w:rsidRDefault="00E847F1" w:rsidP="001A4217">
      <w:pPr>
        <w:pStyle w:val="tabimp025"/>
        <w:suppressAutoHyphens/>
      </w:pPr>
      <w:r>
        <w:t>Donation de 20 000 $ pour les REER de BCX</w:t>
      </w:r>
      <w:r w:rsidR="0026004A">
        <w:t xml:space="preserve">. </w:t>
      </w:r>
    </w:p>
    <w:p w14:paraId="50E3AFCA" w14:textId="76BFA722" w:rsidR="00230422" w:rsidRPr="005F3224" w:rsidRDefault="00A32374" w:rsidP="008A1EEA">
      <w:pPr>
        <w:pStyle w:val="tabimp025"/>
        <w:numPr>
          <w:ilvl w:val="0"/>
          <w:numId w:val="3"/>
        </w:numPr>
        <w:suppressAutoHyphens/>
      </w:pPr>
      <w:r>
        <w:t xml:space="preserve">Déductions de 20 000 $ </w:t>
      </w:r>
      <w:r w:rsidR="00AD3138">
        <w:t xml:space="preserve">pour l’apport provenant de la donation </w:t>
      </w:r>
      <w:r w:rsidR="00230422">
        <w:t>(ar</w:t>
      </w:r>
      <w:r w:rsidR="008C61D5">
        <w:t>t.</w:t>
      </w:r>
      <w:r w:rsidR="00230422">
        <w:t xml:space="preserve"> 418, al.1 C.c.Q.)</w:t>
      </w:r>
      <w:r w:rsidR="006D7386">
        <w:t>.</w:t>
      </w:r>
    </w:p>
    <w:p w14:paraId="6E8BEFB2" w14:textId="77777777" w:rsidR="001A4217" w:rsidRPr="005F3224" w:rsidRDefault="001A4217" w:rsidP="001A4217">
      <w:pPr>
        <w:pStyle w:val="tabimp025"/>
        <w:suppressAutoHyphens/>
      </w:pPr>
    </w:p>
    <w:p w14:paraId="09777262" w14:textId="77777777" w:rsidR="001A4217" w:rsidRPr="00513EFF" w:rsidRDefault="001A4217" w:rsidP="001A4217">
      <w:pPr>
        <w:pStyle w:val="tabimp025"/>
        <w:suppressAutoHyphens/>
        <w:spacing w:line="276" w:lineRule="auto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ab/>
        <w:t>L</w:t>
      </w:r>
      <w:r w:rsidRPr="00513EFF">
        <w:rPr>
          <w:b/>
          <w:bCs/>
        </w:rPr>
        <w:t xml:space="preserve">a </w:t>
      </w:r>
      <w:r w:rsidRPr="004A5799">
        <w:rPr>
          <w:b/>
          <w:bCs/>
          <w:u w:val="single"/>
        </w:rPr>
        <w:t>valeur partageable</w:t>
      </w:r>
      <w:r w:rsidRPr="00513EFF">
        <w:rPr>
          <w:b/>
          <w:bCs/>
        </w:rPr>
        <w:t xml:space="preserve"> des biens </w:t>
      </w:r>
      <w:r>
        <w:rPr>
          <w:b/>
          <w:bCs/>
        </w:rPr>
        <w:t xml:space="preserve">de catégorie 1 </w:t>
      </w:r>
      <w:r w:rsidRPr="00513EFF">
        <w:rPr>
          <w:b/>
          <w:bCs/>
        </w:rPr>
        <w:t xml:space="preserve">du patrimoine familial dont </w:t>
      </w:r>
      <w:r>
        <w:rPr>
          <w:b/>
          <w:bCs/>
        </w:rPr>
        <w:t>Maxime</w:t>
      </w:r>
      <w:r w:rsidRPr="00513EFF">
        <w:rPr>
          <w:b/>
          <w:bCs/>
        </w:rPr>
        <w:t xml:space="preserve"> </w:t>
      </w:r>
      <w:r>
        <w:rPr>
          <w:b/>
          <w:bCs/>
        </w:rPr>
        <w:t>Boisvert</w:t>
      </w:r>
      <w:r w:rsidRPr="00513EFF">
        <w:rPr>
          <w:b/>
          <w:bCs/>
        </w:rPr>
        <w:t xml:space="preserve"> est propriétaire</w:t>
      </w:r>
      <w:r>
        <w:rPr>
          <w:b/>
          <w:bCs/>
        </w:rPr>
        <w:t xml:space="preserve"> est de 398 000,00 $ et ceux de catégorie 2 de 8 000,00 $</w:t>
      </w:r>
      <w:r w:rsidRPr="00513EFF">
        <w:rPr>
          <w:b/>
          <w:bCs/>
        </w:rPr>
        <w:t>.</w:t>
      </w:r>
    </w:p>
    <w:p w14:paraId="466BD0AC" w14:textId="77777777" w:rsidR="001A4217" w:rsidRPr="005F3224" w:rsidRDefault="001A4217" w:rsidP="001A4217">
      <w:pPr>
        <w:pStyle w:val="tabimp025"/>
        <w:suppressAutoHyphens/>
      </w:pPr>
    </w:p>
    <w:p w14:paraId="313143BB" w14:textId="0E612AC5" w:rsidR="001A4217" w:rsidRDefault="00770406" w:rsidP="001A4217">
      <w:pPr>
        <w:pStyle w:val="tabimp025"/>
        <w:suppressAutoHyphens/>
      </w:pPr>
      <w:r>
        <w:lastRenderedPageBreak/>
        <w:t>Vrai.</w:t>
      </w:r>
    </w:p>
    <w:p w14:paraId="6BA65991" w14:textId="48D6512C" w:rsidR="00220017" w:rsidRDefault="00220017" w:rsidP="001A4217">
      <w:pPr>
        <w:pStyle w:val="tabimp025"/>
        <w:suppressAutoHyphens/>
      </w:pPr>
    </w:p>
    <w:p w14:paraId="60F4F1EE" w14:textId="2195401F" w:rsidR="00C92E2A" w:rsidRDefault="00C92E2A" w:rsidP="001A4217">
      <w:pPr>
        <w:pStyle w:val="tabimp025"/>
        <w:suppressAutoHyphens/>
      </w:pPr>
      <w:r>
        <w:t xml:space="preserve">Catégorie 1 : </w:t>
      </w:r>
    </w:p>
    <w:p w14:paraId="5027F556" w14:textId="48A1C7D4" w:rsidR="00433B08" w:rsidRDefault="00433B08" w:rsidP="00A907BE">
      <w:pPr>
        <w:pStyle w:val="tabimp025"/>
        <w:numPr>
          <w:ilvl w:val="0"/>
          <w:numId w:val="3"/>
        </w:numPr>
        <w:suppressAutoHyphens/>
      </w:pPr>
      <w:r>
        <w:t xml:space="preserve">Maison valeur nette de 360 000 $ + </w:t>
      </w:r>
      <w:r w:rsidR="002C0871">
        <w:t>valeur nette de</w:t>
      </w:r>
      <w:r w:rsidR="00EF145B">
        <w:t xml:space="preserve">s meubles </w:t>
      </w:r>
      <w:r w:rsidR="00E1114D">
        <w:t xml:space="preserve">de </w:t>
      </w:r>
      <w:r w:rsidR="00D626CA">
        <w:t xml:space="preserve">38 000 $ </w:t>
      </w:r>
      <w:r w:rsidR="00BF2760">
        <w:t xml:space="preserve">= </w:t>
      </w:r>
      <w:r w:rsidR="002801CB">
        <w:t xml:space="preserve">valeur partageable </w:t>
      </w:r>
      <w:r w:rsidR="00BF2760">
        <w:t>398 000 $</w:t>
      </w:r>
    </w:p>
    <w:p w14:paraId="4E3E9284" w14:textId="77777777" w:rsidR="00A73AC1" w:rsidRDefault="00A73AC1" w:rsidP="00A73AC1">
      <w:pPr>
        <w:pStyle w:val="tabimp025"/>
        <w:suppressAutoHyphens/>
      </w:pPr>
    </w:p>
    <w:p w14:paraId="7971FCE4" w14:textId="27FBC607" w:rsidR="008A3A27" w:rsidRDefault="00220017" w:rsidP="00433B08">
      <w:pPr>
        <w:pStyle w:val="tabimp025"/>
        <w:suppressAutoHyphens/>
      </w:pPr>
      <w:r>
        <w:t>Catégorie 2 </w:t>
      </w:r>
    </w:p>
    <w:p w14:paraId="592C4E55" w14:textId="28BA710B" w:rsidR="00220017" w:rsidRDefault="00DC5B83" w:rsidP="00DC5B83">
      <w:pPr>
        <w:pStyle w:val="tabimp025"/>
        <w:numPr>
          <w:ilvl w:val="0"/>
          <w:numId w:val="3"/>
        </w:numPr>
        <w:suppressAutoHyphens/>
      </w:pPr>
      <w:r>
        <w:t xml:space="preserve">Valeur nette </w:t>
      </w:r>
      <w:r w:rsidR="00894CF8">
        <w:t xml:space="preserve">de 20 000 $ </w:t>
      </w:r>
      <w:r w:rsidR="00E21E08">
        <w:t>- 20 000 $ déductions = valeur partageable de 0 $</w:t>
      </w:r>
    </w:p>
    <w:p w14:paraId="138F8E1D" w14:textId="46BA9D39" w:rsidR="00160202" w:rsidRDefault="008F4057" w:rsidP="00DC5B83">
      <w:pPr>
        <w:pStyle w:val="tabimp025"/>
        <w:numPr>
          <w:ilvl w:val="0"/>
          <w:numId w:val="3"/>
        </w:numPr>
        <w:suppressAutoHyphens/>
      </w:pPr>
      <w:r>
        <w:t>Valeur partageable des gains accumulés REER</w:t>
      </w:r>
      <w:r w:rsidR="00ED0799">
        <w:t xml:space="preserve">. Valeur nette de 8 000 $ - 0 $ déduction </w:t>
      </w:r>
      <w:r w:rsidR="00F9492A">
        <w:t>=</w:t>
      </w:r>
      <w:r w:rsidR="002801CB">
        <w:t xml:space="preserve"> valeur partageable </w:t>
      </w:r>
      <w:r w:rsidR="00F9492A">
        <w:t xml:space="preserve"> </w:t>
      </w:r>
      <w:r w:rsidR="00F9492A" w:rsidRPr="001F119C">
        <w:rPr>
          <w:highlight w:val="yellow"/>
        </w:rPr>
        <w:t>8 000 $</w:t>
      </w:r>
    </w:p>
    <w:p w14:paraId="13DBF31F" w14:textId="77777777" w:rsidR="002E730A" w:rsidRPr="005F3224" w:rsidRDefault="002E730A" w:rsidP="001A4217">
      <w:pPr>
        <w:pStyle w:val="tabimp025"/>
        <w:suppressAutoHyphens/>
      </w:pPr>
    </w:p>
    <w:p w14:paraId="4A003054" w14:textId="77777777" w:rsidR="001A4217" w:rsidRPr="00513EFF" w:rsidRDefault="001A4217" w:rsidP="001A4217">
      <w:pPr>
        <w:pStyle w:val="tabimp025"/>
        <w:keepNext/>
        <w:suppressAutoHyphens/>
        <w:spacing w:line="276" w:lineRule="auto"/>
      </w:pPr>
      <w:r w:rsidRPr="00513EFF">
        <w:rPr>
          <w:b/>
          <w:bCs/>
        </w:rPr>
        <w:t>7</w:t>
      </w:r>
      <w:r w:rsidRPr="00C60DDE">
        <w:rPr>
          <w:b/>
          <w:bCs/>
        </w:rPr>
        <w:t xml:space="preserve">. </w:t>
      </w:r>
      <w:r w:rsidRPr="00C60DDE">
        <w:rPr>
          <w:b/>
          <w:bCs/>
        </w:rPr>
        <w:tab/>
        <w:t>Dans le cadre du</w:t>
      </w:r>
      <w:r>
        <w:rPr>
          <w:b/>
          <w:bCs/>
        </w:rPr>
        <w:t xml:space="preserve"> partage du patrimoine familial</w:t>
      </w:r>
      <w:r w:rsidRPr="00C60DDE">
        <w:rPr>
          <w:b/>
          <w:bCs/>
        </w:rPr>
        <w:t>, pour les biens de catégorie</w:t>
      </w:r>
      <w:r>
        <w:rPr>
          <w:b/>
          <w:bCs/>
        </w:rPr>
        <w:t> </w:t>
      </w:r>
      <w:r w:rsidRPr="00C60DDE">
        <w:rPr>
          <w:b/>
          <w:bCs/>
        </w:rPr>
        <w:t xml:space="preserve">1, </w:t>
      </w:r>
      <w:r>
        <w:rPr>
          <w:b/>
          <w:bCs/>
        </w:rPr>
        <w:t>Maxime</w:t>
      </w:r>
      <w:r w:rsidRPr="00C60DDE">
        <w:rPr>
          <w:b/>
          <w:bCs/>
        </w:rPr>
        <w:t xml:space="preserve"> </w:t>
      </w:r>
      <w:r>
        <w:rPr>
          <w:b/>
          <w:bCs/>
        </w:rPr>
        <w:t>Boisvert</w:t>
      </w:r>
      <w:r w:rsidRPr="00C60DDE">
        <w:rPr>
          <w:b/>
          <w:bCs/>
        </w:rPr>
        <w:t xml:space="preserve"> doit à </w:t>
      </w:r>
      <w:r>
        <w:rPr>
          <w:b/>
          <w:bCs/>
        </w:rPr>
        <w:t>Alison Smith la somme de 201 636,36 </w:t>
      </w:r>
      <w:r w:rsidRPr="00C60DDE">
        <w:rPr>
          <w:b/>
          <w:bCs/>
        </w:rPr>
        <w:t>$ et pour les biens de catégorie</w:t>
      </w:r>
      <w:r>
        <w:rPr>
          <w:b/>
          <w:bCs/>
        </w:rPr>
        <w:t> </w:t>
      </w:r>
      <w:r w:rsidRPr="00C60DDE">
        <w:rPr>
          <w:b/>
          <w:bCs/>
        </w:rPr>
        <w:t xml:space="preserve">2, </w:t>
      </w:r>
      <w:r>
        <w:rPr>
          <w:b/>
          <w:bCs/>
        </w:rPr>
        <w:t>Alison</w:t>
      </w:r>
      <w:r w:rsidRPr="00C60DDE">
        <w:rPr>
          <w:b/>
          <w:bCs/>
        </w:rPr>
        <w:t xml:space="preserve"> </w:t>
      </w:r>
      <w:r>
        <w:rPr>
          <w:b/>
          <w:bCs/>
        </w:rPr>
        <w:t>Smith doit la somme de 30 000,00 </w:t>
      </w:r>
      <w:r w:rsidRPr="00C60DDE">
        <w:rPr>
          <w:b/>
          <w:bCs/>
        </w:rPr>
        <w:t xml:space="preserve">$ à </w:t>
      </w:r>
      <w:r>
        <w:rPr>
          <w:b/>
          <w:bCs/>
        </w:rPr>
        <w:t>Maxime</w:t>
      </w:r>
      <w:r w:rsidRPr="00C60DDE">
        <w:rPr>
          <w:b/>
          <w:bCs/>
        </w:rPr>
        <w:t xml:space="preserve"> </w:t>
      </w:r>
      <w:r>
        <w:rPr>
          <w:b/>
          <w:bCs/>
        </w:rPr>
        <w:t>Boisvert</w:t>
      </w:r>
      <w:r w:rsidRPr="00C60DDE">
        <w:rPr>
          <w:b/>
          <w:bCs/>
        </w:rPr>
        <w:t>.</w:t>
      </w:r>
    </w:p>
    <w:p w14:paraId="044AE6BA" w14:textId="3B183851" w:rsidR="001A4217" w:rsidRDefault="001A4217" w:rsidP="001A4217">
      <w:pPr>
        <w:jc w:val="left"/>
        <w:rPr>
          <w:rFonts w:ascii="Times New Roman" w:hAnsi="Times New Roman"/>
        </w:rPr>
      </w:pPr>
    </w:p>
    <w:p w14:paraId="2B354B73" w14:textId="6D7351A3" w:rsidR="005F3224" w:rsidRDefault="0075598B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Catégorie 1 </w:t>
      </w:r>
    </w:p>
    <w:p w14:paraId="7C0FDD90" w14:textId="07B3C731" w:rsidR="0075598B" w:rsidRDefault="0075598B" w:rsidP="001A4217">
      <w:pPr>
        <w:jc w:val="left"/>
        <w:rPr>
          <w:rFonts w:ascii="Times New Roman" w:hAnsi="Times New Roman"/>
        </w:rPr>
      </w:pPr>
    </w:p>
    <w:p w14:paraId="16ED493E" w14:textId="47C62898" w:rsidR="0075598B" w:rsidRDefault="00200CE5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Elle</w:t>
      </w:r>
      <w:r w:rsidR="00D270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= </w:t>
      </w:r>
      <w:r>
        <w:rPr>
          <w:b/>
          <w:bCs/>
        </w:rPr>
        <w:t>196 363,64 $</w:t>
      </w:r>
    </w:p>
    <w:p w14:paraId="5CFCBCA5" w14:textId="33E063B2" w:rsidR="0075598B" w:rsidRDefault="00D27069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Lui =</w:t>
      </w:r>
      <w:r w:rsidR="00375857">
        <w:rPr>
          <w:rFonts w:ascii="Times New Roman" w:hAnsi="Times New Roman"/>
        </w:rPr>
        <w:t xml:space="preserve"> </w:t>
      </w:r>
      <w:r w:rsidR="00375857">
        <w:rPr>
          <w:b/>
          <w:bCs/>
        </w:rPr>
        <w:t>398 000,00 $</w:t>
      </w:r>
    </w:p>
    <w:p w14:paraId="3FF56B42" w14:textId="503BEC16" w:rsidR="00D27069" w:rsidRDefault="00D27069" w:rsidP="001A4217">
      <w:pPr>
        <w:jc w:val="left"/>
        <w:rPr>
          <w:rFonts w:ascii="Times New Roman" w:hAnsi="Times New Roman"/>
        </w:rPr>
      </w:pPr>
    </w:p>
    <w:p w14:paraId="22A3E986" w14:textId="12093B9F" w:rsidR="00DA469C" w:rsidRDefault="000E5D73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Lui </w:t>
      </w:r>
      <w:r w:rsidR="00677E04">
        <w:rPr>
          <w:rFonts w:ascii="Times New Roman" w:hAnsi="Times New Roman"/>
        </w:rPr>
        <w:t xml:space="preserve">– elle </w:t>
      </w:r>
      <w:r>
        <w:rPr>
          <w:rFonts w:ascii="Times New Roman" w:hAnsi="Times New Roman"/>
        </w:rPr>
        <w:t>= 201 636,36</w:t>
      </w:r>
      <w:r w:rsidR="006F46F8">
        <w:rPr>
          <w:rFonts w:ascii="Times New Roman" w:hAnsi="Times New Roman"/>
        </w:rPr>
        <w:t xml:space="preserve"> $ </w:t>
      </w:r>
    </w:p>
    <w:p w14:paraId="65AC4C4A" w14:textId="77777777" w:rsidR="00DA469C" w:rsidRDefault="00DA469C" w:rsidP="001A4217">
      <w:pPr>
        <w:jc w:val="left"/>
        <w:rPr>
          <w:rFonts w:ascii="Times New Roman" w:hAnsi="Times New Roman"/>
        </w:rPr>
      </w:pPr>
    </w:p>
    <w:p w14:paraId="25DCD698" w14:textId="1C014938" w:rsidR="000E5D73" w:rsidRDefault="00DA469C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201 636,36 $ </w:t>
      </w:r>
      <w:r w:rsidR="00A30E3D">
        <w:rPr>
          <w:rFonts w:ascii="Times New Roman" w:hAnsi="Times New Roman"/>
        </w:rPr>
        <w:t xml:space="preserve">/2 </w:t>
      </w:r>
      <w:r w:rsidR="005D1DC4">
        <w:rPr>
          <w:rFonts w:ascii="Times New Roman" w:hAnsi="Times New Roman"/>
        </w:rPr>
        <w:t>= 100 818,18</w:t>
      </w:r>
      <w:r w:rsidR="00903205">
        <w:rPr>
          <w:rFonts w:ascii="Times New Roman" w:hAnsi="Times New Roman"/>
        </w:rPr>
        <w:t xml:space="preserve"> $</w:t>
      </w:r>
    </w:p>
    <w:p w14:paraId="2E619B89" w14:textId="71989854" w:rsidR="00A30E3D" w:rsidRDefault="00A30E3D" w:rsidP="001A4217">
      <w:pPr>
        <w:jc w:val="left"/>
        <w:rPr>
          <w:rFonts w:ascii="Times New Roman" w:hAnsi="Times New Roman"/>
        </w:rPr>
      </w:pPr>
    </w:p>
    <w:p w14:paraId="0618CC40" w14:textId="27678C2E" w:rsidR="00A30E3D" w:rsidRDefault="00A30E3D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Monsieur est débiteur de </w:t>
      </w:r>
      <w:r w:rsidR="00523A20">
        <w:rPr>
          <w:rFonts w:ascii="Times New Roman" w:hAnsi="Times New Roman"/>
        </w:rPr>
        <w:t xml:space="preserve">100 818,18 $ </w:t>
      </w:r>
      <w:r>
        <w:rPr>
          <w:rFonts w:ascii="Times New Roman" w:hAnsi="Times New Roman"/>
        </w:rPr>
        <w:t>à la créanc</w:t>
      </w:r>
      <w:r w:rsidR="00F52BA6">
        <w:rPr>
          <w:rFonts w:ascii="Times New Roman" w:hAnsi="Times New Roman"/>
        </w:rPr>
        <w:t>ière madame.</w:t>
      </w:r>
    </w:p>
    <w:p w14:paraId="2CA51284" w14:textId="77777777" w:rsidR="000E5D73" w:rsidRDefault="000E5D73" w:rsidP="001A4217">
      <w:pPr>
        <w:jc w:val="left"/>
        <w:rPr>
          <w:rFonts w:ascii="Times New Roman" w:hAnsi="Times New Roman"/>
        </w:rPr>
      </w:pPr>
    </w:p>
    <w:p w14:paraId="68DBED75" w14:textId="79ADD787" w:rsidR="0075598B" w:rsidRDefault="0075598B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Catégorie 2</w:t>
      </w:r>
    </w:p>
    <w:p w14:paraId="1D323D5F" w14:textId="2B692B92" w:rsidR="00FA7EC7" w:rsidRDefault="00FA7EC7" w:rsidP="001A4217">
      <w:pPr>
        <w:jc w:val="left"/>
        <w:rPr>
          <w:rFonts w:ascii="Times New Roman" w:hAnsi="Times New Roman"/>
        </w:rPr>
      </w:pPr>
    </w:p>
    <w:p w14:paraId="7CB95381" w14:textId="49E8BD36" w:rsidR="00FA7EC7" w:rsidRPr="00746413" w:rsidRDefault="00A03E8A" w:rsidP="001A4217">
      <w:pPr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Elle = </w:t>
      </w:r>
      <w:r>
        <w:rPr>
          <w:b/>
          <w:bCs/>
        </w:rPr>
        <w:t>68 000,00 $</w:t>
      </w:r>
      <w:r w:rsidRPr="00513EFF">
        <w:rPr>
          <w:b/>
          <w:bCs/>
        </w:rPr>
        <w:t>.</w:t>
      </w:r>
    </w:p>
    <w:p w14:paraId="2F90D0BF" w14:textId="3034C7E4" w:rsidR="00AE6225" w:rsidRDefault="009E3D72" w:rsidP="00C32B88">
      <w:pPr>
        <w:jc w:val="left"/>
        <w:rPr>
          <w:b/>
          <w:bCs/>
        </w:rPr>
      </w:pPr>
      <w:r>
        <w:rPr>
          <w:rFonts w:ascii="Times New Roman" w:hAnsi="Times New Roman"/>
        </w:rPr>
        <w:t>Lui</w:t>
      </w:r>
      <w:r w:rsidR="001B6E7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= </w:t>
      </w:r>
      <w:r w:rsidR="00375857">
        <w:rPr>
          <w:b/>
          <w:bCs/>
        </w:rPr>
        <w:t>8 000,00 $</w:t>
      </w:r>
      <w:r w:rsidR="00375857" w:rsidRPr="00513EFF">
        <w:rPr>
          <w:b/>
          <w:bCs/>
        </w:rPr>
        <w:t>.</w:t>
      </w:r>
    </w:p>
    <w:p w14:paraId="73E54207" w14:textId="3D22FC55" w:rsidR="00677E04" w:rsidRPr="00AB1B6D" w:rsidRDefault="00677E04" w:rsidP="00C32B88">
      <w:pPr>
        <w:jc w:val="left"/>
      </w:pPr>
    </w:p>
    <w:p w14:paraId="0237110A" w14:textId="7FBDAA11" w:rsidR="00677E04" w:rsidRDefault="00677E04" w:rsidP="00C32B88">
      <w:pPr>
        <w:jc w:val="left"/>
      </w:pPr>
      <w:r w:rsidRPr="00AB1B6D">
        <w:t xml:space="preserve">Elle </w:t>
      </w:r>
      <w:r w:rsidR="00AB1B6D">
        <w:t>–</w:t>
      </w:r>
      <w:r w:rsidRPr="00AB1B6D">
        <w:t xml:space="preserve"> </w:t>
      </w:r>
      <w:r w:rsidR="00AB1B6D">
        <w:t xml:space="preserve">lui </w:t>
      </w:r>
      <w:r w:rsidR="007B6766">
        <w:t xml:space="preserve">= </w:t>
      </w:r>
      <w:r w:rsidR="00AB6A2F">
        <w:t>60 000 $</w:t>
      </w:r>
    </w:p>
    <w:p w14:paraId="2A325B44" w14:textId="68E41ABD" w:rsidR="00AB6A2F" w:rsidRDefault="00AB6A2F" w:rsidP="00C32B88">
      <w:pPr>
        <w:jc w:val="left"/>
      </w:pPr>
    </w:p>
    <w:p w14:paraId="11E2B91A" w14:textId="09017BB0" w:rsidR="00AB6A2F" w:rsidRDefault="009835F1" w:rsidP="00C32B88">
      <w:pPr>
        <w:jc w:val="left"/>
      </w:pPr>
      <w:r>
        <w:t>60 000 $ / 2 = 30 000 $</w:t>
      </w:r>
    </w:p>
    <w:p w14:paraId="18F2CA82" w14:textId="354FAE97" w:rsidR="00AF003B" w:rsidRDefault="00AF003B" w:rsidP="00C32B88">
      <w:pPr>
        <w:jc w:val="left"/>
      </w:pPr>
    </w:p>
    <w:p w14:paraId="51AA6279" w14:textId="35C612C1" w:rsidR="002E763D" w:rsidRDefault="008D7C1E" w:rsidP="00C32B88">
      <w:pPr>
        <w:jc w:val="left"/>
      </w:pPr>
      <w:r>
        <w:t xml:space="preserve">Madame est débitrice de 30 000 $ au créancier monsieur. </w:t>
      </w:r>
      <w:r w:rsidR="002E763D">
        <w:t>Ça va se faire en roulement fiscal pour que le REER de madame sera transféré à monsieur pour pas être imposé</w:t>
      </w:r>
      <w:r w:rsidR="00873416">
        <w:t>.</w:t>
      </w:r>
    </w:p>
    <w:p w14:paraId="0ACA3D4C" w14:textId="0B9E5585" w:rsidR="00D73546" w:rsidRDefault="00D73546" w:rsidP="00C32B88">
      <w:pPr>
        <w:jc w:val="left"/>
      </w:pPr>
    </w:p>
    <w:p w14:paraId="3BB94606" w14:textId="7E32124B" w:rsidR="00D73546" w:rsidRPr="00D73546" w:rsidRDefault="005359C4" w:rsidP="00C32B88">
      <w:pPr>
        <w:jc w:val="left"/>
        <w:rPr>
          <w:u w:val="single"/>
        </w:rPr>
      </w:pPr>
      <w:r w:rsidRPr="00607DA8">
        <w:rPr>
          <w:i/>
          <w:iCs/>
          <w:u w:val="single"/>
        </w:rPr>
        <w:t>DRJ Famille 133309</w:t>
      </w:r>
      <w:r>
        <w:rPr>
          <w:u w:val="single"/>
        </w:rPr>
        <w:t>, 2013 QCCA 2008</w:t>
      </w:r>
      <w:r w:rsidR="00F8282C">
        <w:rPr>
          <w:u w:val="single"/>
        </w:rPr>
        <w:t xml:space="preserve"> (exemple p.357 collection)</w:t>
      </w:r>
    </w:p>
    <w:p w14:paraId="17C1B6B5" w14:textId="7D8AF1C0" w:rsidR="00D73546" w:rsidRDefault="00D73546" w:rsidP="00C32B88">
      <w:pPr>
        <w:jc w:val="left"/>
      </w:pPr>
    </w:p>
    <w:p w14:paraId="345D2CB5" w14:textId="74DD1CD6" w:rsidR="00BA39C2" w:rsidRDefault="00BA39C2" w:rsidP="00C32B88">
      <w:pPr>
        <w:jc w:val="left"/>
      </w:pPr>
      <w:r>
        <w:t>Remploi 1</w:t>
      </w:r>
      <w:r w:rsidRPr="00BA39C2">
        <w:rPr>
          <w:vertAlign w:val="superscript"/>
        </w:rPr>
        <w:t>er</w:t>
      </w:r>
      <w:r>
        <w:t xml:space="preserve"> calcul</w:t>
      </w:r>
    </w:p>
    <w:p w14:paraId="61A8400A" w14:textId="0EADBB0B" w:rsidR="00BA39C2" w:rsidRDefault="00BA39C2" w:rsidP="00C32B88">
      <w:pPr>
        <w:jc w:val="left"/>
      </w:pPr>
    </w:p>
    <w:p w14:paraId="39ED4EB1" w14:textId="0B0233B6" w:rsidR="00BA39C2" w:rsidRDefault="005359C4" w:rsidP="00C32B88">
      <w:pPr>
        <w:jc w:val="left"/>
      </w:pPr>
      <w:r>
        <w:t>Valeur marchande : 100 00 $</w:t>
      </w:r>
    </w:p>
    <w:p w14:paraId="6E868DA1" w14:textId="4A42176C" w:rsidR="005359C4" w:rsidRDefault="005359C4" w:rsidP="00C32B88">
      <w:pPr>
        <w:jc w:val="left"/>
      </w:pPr>
      <w:r>
        <w:t>Hypothèque : 40 000 $</w:t>
      </w:r>
    </w:p>
    <w:p w14:paraId="648956BC" w14:textId="7C613959" w:rsidR="005359C4" w:rsidRDefault="005359C4" w:rsidP="00C32B88">
      <w:pPr>
        <w:jc w:val="left"/>
      </w:pPr>
      <w:r>
        <w:t>Vente : 150 000 $</w:t>
      </w:r>
    </w:p>
    <w:p w14:paraId="38E210EE" w14:textId="53B04F34" w:rsidR="00607DA8" w:rsidRDefault="00607DA8" w:rsidP="00C32B88">
      <w:pPr>
        <w:jc w:val="left"/>
      </w:pPr>
    </w:p>
    <w:p w14:paraId="2DDB6871" w14:textId="11B92BCC" w:rsidR="00607DA8" w:rsidRDefault="00607DA8" w:rsidP="00C32B88">
      <w:pPr>
        <w:jc w:val="left"/>
      </w:pPr>
      <w:r>
        <w:lastRenderedPageBreak/>
        <w:t>50 000 $ X 60 000 $ / 100 000 $ = 30 000 $</w:t>
      </w:r>
    </w:p>
    <w:p w14:paraId="07D1EC62" w14:textId="1B6612B7" w:rsidR="00607DA8" w:rsidRDefault="00607DA8" w:rsidP="00C32B88">
      <w:pPr>
        <w:jc w:val="left"/>
      </w:pPr>
    </w:p>
    <w:p w14:paraId="35E8C947" w14:textId="66A4E9D8" w:rsidR="00607DA8" w:rsidRDefault="00607DA8" w:rsidP="00C32B88">
      <w:pPr>
        <w:jc w:val="left"/>
      </w:pPr>
      <w:r>
        <w:t xml:space="preserve">Rachat d’un bien mariage : </w:t>
      </w:r>
      <w:r w:rsidR="00F8282C">
        <w:t xml:space="preserve">225 000 $ </w:t>
      </w:r>
    </w:p>
    <w:p w14:paraId="5FABECD1" w14:textId="65AEBF77" w:rsidR="00F8282C" w:rsidRDefault="00F8282C" w:rsidP="00F8282C">
      <w:pPr>
        <w:pStyle w:val="Paragraphedeliste"/>
        <w:numPr>
          <w:ilvl w:val="0"/>
          <w:numId w:val="3"/>
        </w:numPr>
        <w:jc w:val="left"/>
      </w:pPr>
      <w:r>
        <w:t>Avec vente de 150 000 $</w:t>
      </w:r>
    </w:p>
    <w:p w14:paraId="61D94FBE" w14:textId="6C68DD1F" w:rsidR="00F8282C" w:rsidRDefault="00F8282C" w:rsidP="00F8282C">
      <w:pPr>
        <w:jc w:val="left"/>
      </w:pPr>
      <w:r>
        <w:t>Hypothèque : 75 000 $</w:t>
      </w:r>
    </w:p>
    <w:p w14:paraId="0DF7E866" w14:textId="547E80B1" w:rsidR="00F8282C" w:rsidRDefault="00F8282C" w:rsidP="00F8282C">
      <w:pPr>
        <w:jc w:val="left"/>
      </w:pPr>
      <w:r>
        <w:t>Valeur dissolution : 300 000 $</w:t>
      </w:r>
    </w:p>
    <w:p w14:paraId="141BD979" w14:textId="0B72C243" w:rsidR="00F8282C" w:rsidRDefault="00F8282C" w:rsidP="00F8282C">
      <w:pPr>
        <w:jc w:val="left"/>
      </w:pPr>
    </w:p>
    <w:p w14:paraId="4C934CDF" w14:textId="7ADFB29B" w:rsidR="00F8282C" w:rsidRDefault="00F8282C" w:rsidP="00F8282C">
      <w:pPr>
        <w:jc w:val="left"/>
      </w:pPr>
      <w:r>
        <w:t>Déduction =</w:t>
      </w:r>
    </w:p>
    <w:p w14:paraId="72D3D0E0" w14:textId="28284C37" w:rsidR="00F8282C" w:rsidRDefault="00F8282C" w:rsidP="00F8282C">
      <w:pPr>
        <w:jc w:val="left"/>
      </w:pPr>
      <w:r>
        <w:t>Valeur nette : 60 000 $</w:t>
      </w:r>
    </w:p>
    <w:p w14:paraId="2D009C98" w14:textId="02BCA1B3" w:rsidR="00F8282C" w:rsidRDefault="00F8282C" w:rsidP="00F8282C">
      <w:pPr>
        <w:jc w:val="left"/>
      </w:pPr>
      <w:r>
        <w:t>Plus-value : 30 000 $</w:t>
      </w:r>
    </w:p>
    <w:p w14:paraId="1993F784" w14:textId="4FD7F34B" w:rsidR="004521E2" w:rsidRDefault="004521E2" w:rsidP="00F8282C">
      <w:pPr>
        <w:jc w:val="left"/>
      </w:pPr>
      <w:r>
        <w:t xml:space="preserve">Déduction totale : 90 000 $ </w:t>
      </w:r>
    </w:p>
    <w:p w14:paraId="2A9D625C" w14:textId="72D31C4A" w:rsidR="0057237E" w:rsidRDefault="0057237E" w:rsidP="00F8282C">
      <w:pPr>
        <w:jc w:val="left"/>
      </w:pPr>
    </w:p>
    <w:p w14:paraId="47AB6892" w14:textId="67313486" w:rsidR="0057237E" w:rsidRDefault="00AF05CC" w:rsidP="00F8282C">
      <w:pPr>
        <w:jc w:val="left"/>
      </w:pPr>
      <w:r>
        <w:t>***</w:t>
      </w:r>
      <w:r w:rsidR="0057237E">
        <w:t>Si avait juste réinvesti 100 000 $ de la vente de 150 000 $</w:t>
      </w:r>
      <w:r>
        <w:t>***</w:t>
      </w:r>
    </w:p>
    <w:p w14:paraId="0546A020" w14:textId="3763F523" w:rsidR="0057237E" w:rsidRPr="002E763D" w:rsidRDefault="00323012" w:rsidP="00F8282C">
      <w:pPr>
        <w:jc w:val="left"/>
      </w:pPr>
      <w:r>
        <w:sym w:font="Wingdings" w:char="F0E0"/>
      </w:r>
      <w:r w:rsidR="0057237E">
        <w:t>100 000 $/ 150 000 $ X 90 000 $</w:t>
      </w:r>
      <w:r w:rsidR="008F38CE">
        <w:t xml:space="preserve"> </w:t>
      </w:r>
      <w:r w:rsidR="006D52FC">
        <w:t xml:space="preserve">= </w:t>
      </w:r>
      <w:r w:rsidR="001C52D8">
        <w:t>donne l’apport que je vais utiliser dans le second calcul</w:t>
      </w:r>
    </w:p>
    <w:sectPr w:rsidR="0057237E" w:rsidRPr="002E763D" w:rsidSect="00712774">
      <w:footerReference w:type="even" r:id="rId8"/>
      <w:footerReference w:type="default" r:id="rId9"/>
      <w:pgSz w:w="12240" w:h="15840" w:code="1"/>
      <w:pgMar w:top="1080" w:right="1440" w:bottom="1080" w:left="1440" w:header="720" w:footer="288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6107" w14:textId="77777777" w:rsidR="0049501F" w:rsidRDefault="0049501F">
      <w:r>
        <w:separator/>
      </w:r>
    </w:p>
  </w:endnote>
  <w:endnote w:type="continuationSeparator" w:id="0">
    <w:p w14:paraId="119F43B7" w14:textId="77777777" w:rsidR="0049501F" w:rsidRDefault="0049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36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"/>
      <w:gridCol w:w="1041"/>
      <w:gridCol w:w="8596"/>
    </w:tblGrid>
    <w:tr w:rsidR="00896F5A" w:rsidRPr="00D97C51" w14:paraId="6BE98B92" w14:textId="77777777" w:rsidTr="00C82AFA">
      <w:trPr>
        <w:cantSplit/>
        <w:trHeight w:val="533"/>
      </w:trPr>
      <w:tc>
        <w:tcPr>
          <w:tcW w:w="443" w:type="dxa"/>
          <w:tcBorders>
            <w:top w:val="single" w:sz="4" w:space="0" w:color="auto"/>
          </w:tcBorders>
          <w:vAlign w:val="center"/>
        </w:tcPr>
        <w:p w14:paraId="786A2CF2" w14:textId="77777777" w:rsidR="00896F5A" w:rsidRPr="00746413" w:rsidRDefault="00896F5A" w:rsidP="00AE6225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1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1C4B4630" w14:textId="77777777" w:rsidR="00896F5A" w:rsidRPr="00746413" w:rsidRDefault="00715B20" w:rsidP="00BE3121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26</w:t>
          </w:r>
          <w:r w:rsidR="00896F5A" w:rsidRPr="00746413">
            <w:rPr>
              <w:rFonts w:ascii="Times New Roman" w:hAnsi="Times New Roman"/>
              <w:b/>
              <w:bCs/>
            </w:rPr>
            <w:t>: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712774">
            <w:rPr>
              <w:rStyle w:val="Numrodepage"/>
              <w:rFonts w:ascii="Times New Roman" w:hAnsi="Times New Roman"/>
              <w:b/>
              <w:bCs/>
              <w:noProof/>
            </w:rPr>
            <w:t>12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96" w:type="dxa"/>
          <w:tcBorders>
            <w:top w:val="single" w:sz="4" w:space="0" w:color="auto"/>
          </w:tcBorders>
        </w:tcPr>
        <w:p w14:paraId="0ED06619" w14:textId="77777777" w:rsidR="00896F5A" w:rsidRPr="00746413" w:rsidRDefault="00715B20" w:rsidP="00D22E84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799C4C9B" w14:textId="77777777" w:rsidR="00896F5A" w:rsidRPr="00746413" w:rsidRDefault="00896F5A" w:rsidP="00420EE6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2"/>
      <w:gridCol w:w="1075"/>
      <w:gridCol w:w="443"/>
    </w:tblGrid>
    <w:tr w:rsidR="00896F5A" w:rsidRPr="00D97C51" w14:paraId="51808E3F" w14:textId="77777777" w:rsidTr="00712774">
      <w:trPr>
        <w:trHeight w:val="526"/>
      </w:trPr>
      <w:tc>
        <w:tcPr>
          <w:tcW w:w="8562" w:type="dxa"/>
          <w:tcMar>
            <w:left w:w="29" w:type="dxa"/>
          </w:tcMar>
        </w:tcPr>
        <w:p w14:paraId="6CDE6425" w14:textId="77777777" w:rsidR="00896F5A" w:rsidRPr="00746413" w:rsidRDefault="00715B20" w:rsidP="00D22E84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5" w:type="dxa"/>
          <w:tcBorders>
            <w:right w:val="nil"/>
          </w:tcBorders>
          <w:tcMar>
            <w:right w:w="216" w:type="dxa"/>
          </w:tcMar>
        </w:tcPr>
        <w:p w14:paraId="2AB4C186" w14:textId="77777777" w:rsidR="00896F5A" w:rsidRPr="00746413" w:rsidRDefault="00715B20" w:rsidP="00BE3121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26</w:t>
          </w:r>
          <w:r w:rsidR="00896F5A" w:rsidRPr="00746413">
            <w:rPr>
              <w:rFonts w:ascii="Times New Roman" w:hAnsi="Times New Roman"/>
              <w:b/>
              <w:bCs/>
            </w:rPr>
            <w:t>: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 w:rsidR="00712774">
            <w:rPr>
              <w:rStyle w:val="Numrodepage"/>
              <w:rFonts w:ascii="Times New Roman" w:hAnsi="Times New Roman"/>
              <w:b/>
              <w:bCs/>
              <w:noProof/>
            </w:rPr>
            <w:t>13</w:t>
          </w:r>
          <w:r w:rsidR="00896F5A" w:rsidRPr="00746413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3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37102AD" w14:textId="77777777" w:rsidR="00896F5A" w:rsidRPr="00746413" w:rsidRDefault="00896F5A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4BDDFA33" w14:textId="77777777" w:rsidR="00896F5A" w:rsidRPr="00746413" w:rsidRDefault="00896F5A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1DEC" w14:textId="77777777" w:rsidR="0049501F" w:rsidRPr="00A56BE8" w:rsidRDefault="0049501F">
      <w:pPr>
        <w:rPr>
          <w:rFonts w:cs="Times"/>
        </w:rPr>
      </w:pPr>
      <w:r w:rsidRPr="00A56BE8">
        <w:rPr>
          <w:rFonts w:cs="Times"/>
        </w:rPr>
        <w:separator/>
      </w:r>
    </w:p>
  </w:footnote>
  <w:footnote w:type="continuationSeparator" w:id="0">
    <w:p w14:paraId="7FD9DB96" w14:textId="77777777" w:rsidR="0049501F" w:rsidRDefault="004950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A65"/>
    <w:multiLevelType w:val="hybridMultilevel"/>
    <w:tmpl w:val="A9302700"/>
    <w:lvl w:ilvl="0" w:tplc="ECC4AE00">
      <w:start w:val="2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A3A73"/>
    <w:multiLevelType w:val="hybridMultilevel"/>
    <w:tmpl w:val="8CC29418"/>
    <w:lvl w:ilvl="0" w:tplc="545EFE4E">
      <w:start w:val="5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C1475"/>
    <w:multiLevelType w:val="hybridMultilevel"/>
    <w:tmpl w:val="BC4AFE46"/>
    <w:lvl w:ilvl="0" w:tplc="9370BE36">
      <w:start w:val="2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315678">
    <w:abstractNumId w:val="1"/>
  </w:num>
  <w:num w:numId="2" w16cid:durableId="598025351">
    <w:abstractNumId w:val="0"/>
  </w:num>
  <w:num w:numId="3" w16cid:durableId="1395464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mirrorMargins/>
  <w:proofState w:spelling="clean" w:grammar="clean"/>
  <w:defaultTabStop w:val="708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EE6"/>
    <w:rsid w:val="00001F4D"/>
    <w:rsid w:val="0001604D"/>
    <w:rsid w:val="00031728"/>
    <w:rsid w:val="00032CAB"/>
    <w:rsid w:val="0003370A"/>
    <w:rsid w:val="00043461"/>
    <w:rsid w:val="00057BCC"/>
    <w:rsid w:val="00067A5B"/>
    <w:rsid w:val="000746B1"/>
    <w:rsid w:val="00077225"/>
    <w:rsid w:val="00091F57"/>
    <w:rsid w:val="000B25D3"/>
    <w:rsid w:val="000B4AED"/>
    <w:rsid w:val="000B545B"/>
    <w:rsid w:val="000C20C1"/>
    <w:rsid w:val="000C2BA4"/>
    <w:rsid w:val="000C5D59"/>
    <w:rsid w:val="000E5D73"/>
    <w:rsid w:val="000F5474"/>
    <w:rsid w:val="001013C7"/>
    <w:rsid w:val="00112B3E"/>
    <w:rsid w:val="0011391C"/>
    <w:rsid w:val="001179C8"/>
    <w:rsid w:val="00125958"/>
    <w:rsid w:val="001305C6"/>
    <w:rsid w:val="00137D30"/>
    <w:rsid w:val="001420AE"/>
    <w:rsid w:val="001464A9"/>
    <w:rsid w:val="001469EA"/>
    <w:rsid w:val="00154E28"/>
    <w:rsid w:val="001550AA"/>
    <w:rsid w:val="00155612"/>
    <w:rsid w:val="00160202"/>
    <w:rsid w:val="00164008"/>
    <w:rsid w:val="00170CEB"/>
    <w:rsid w:val="00174E95"/>
    <w:rsid w:val="00195E4C"/>
    <w:rsid w:val="001A4217"/>
    <w:rsid w:val="001A7D63"/>
    <w:rsid w:val="001B022F"/>
    <w:rsid w:val="001B101D"/>
    <w:rsid w:val="001B6E77"/>
    <w:rsid w:val="001C52D8"/>
    <w:rsid w:val="001D0C78"/>
    <w:rsid w:val="001D0CA0"/>
    <w:rsid w:val="001D1E77"/>
    <w:rsid w:val="001D562C"/>
    <w:rsid w:val="001D6292"/>
    <w:rsid w:val="001F119C"/>
    <w:rsid w:val="001F1E43"/>
    <w:rsid w:val="00200CE5"/>
    <w:rsid w:val="00202781"/>
    <w:rsid w:val="00220017"/>
    <w:rsid w:val="00224A28"/>
    <w:rsid w:val="00227D68"/>
    <w:rsid w:val="00230422"/>
    <w:rsid w:val="002331D8"/>
    <w:rsid w:val="00247A1F"/>
    <w:rsid w:val="00254BD3"/>
    <w:rsid w:val="0026004A"/>
    <w:rsid w:val="00260D3B"/>
    <w:rsid w:val="00265B6C"/>
    <w:rsid w:val="00272AB9"/>
    <w:rsid w:val="002801CB"/>
    <w:rsid w:val="00281DCC"/>
    <w:rsid w:val="002927B3"/>
    <w:rsid w:val="0029548F"/>
    <w:rsid w:val="002C0871"/>
    <w:rsid w:val="002C45AD"/>
    <w:rsid w:val="002E730A"/>
    <w:rsid w:val="002E763D"/>
    <w:rsid w:val="002F3126"/>
    <w:rsid w:val="002F6E06"/>
    <w:rsid w:val="00300C05"/>
    <w:rsid w:val="00312445"/>
    <w:rsid w:val="00314521"/>
    <w:rsid w:val="00315D30"/>
    <w:rsid w:val="00323012"/>
    <w:rsid w:val="0032765E"/>
    <w:rsid w:val="00327BD7"/>
    <w:rsid w:val="00331241"/>
    <w:rsid w:val="00354777"/>
    <w:rsid w:val="0037461E"/>
    <w:rsid w:val="00375857"/>
    <w:rsid w:val="0038126E"/>
    <w:rsid w:val="00386188"/>
    <w:rsid w:val="0038650A"/>
    <w:rsid w:val="00390620"/>
    <w:rsid w:val="00393F39"/>
    <w:rsid w:val="003A2F69"/>
    <w:rsid w:val="003B405F"/>
    <w:rsid w:val="003D248C"/>
    <w:rsid w:val="003E6263"/>
    <w:rsid w:val="003E781D"/>
    <w:rsid w:val="003F1E58"/>
    <w:rsid w:val="003F6B45"/>
    <w:rsid w:val="00403E2B"/>
    <w:rsid w:val="00414FBC"/>
    <w:rsid w:val="00420EE6"/>
    <w:rsid w:val="00422335"/>
    <w:rsid w:val="004254C6"/>
    <w:rsid w:val="004320A0"/>
    <w:rsid w:val="00433B08"/>
    <w:rsid w:val="00435CF4"/>
    <w:rsid w:val="004401CF"/>
    <w:rsid w:val="00441F14"/>
    <w:rsid w:val="00441FEE"/>
    <w:rsid w:val="0044532C"/>
    <w:rsid w:val="004521E2"/>
    <w:rsid w:val="00452871"/>
    <w:rsid w:val="004641C9"/>
    <w:rsid w:val="00464D7E"/>
    <w:rsid w:val="00465856"/>
    <w:rsid w:val="0049017B"/>
    <w:rsid w:val="0049501F"/>
    <w:rsid w:val="004A09B4"/>
    <w:rsid w:val="004A5799"/>
    <w:rsid w:val="004A73E5"/>
    <w:rsid w:val="004C150B"/>
    <w:rsid w:val="004C505F"/>
    <w:rsid w:val="004C62E1"/>
    <w:rsid w:val="004C7EAC"/>
    <w:rsid w:val="004E14CF"/>
    <w:rsid w:val="004E3717"/>
    <w:rsid w:val="004F7A27"/>
    <w:rsid w:val="00505858"/>
    <w:rsid w:val="005144C2"/>
    <w:rsid w:val="00516BD3"/>
    <w:rsid w:val="00521236"/>
    <w:rsid w:val="00523A20"/>
    <w:rsid w:val="005359C4"/>
    <w:rsid w:val="005378AE"/>
    <w:rsid w:val="005623B3"/>
    <w:rsid w:val="005708EA"/>
    <w:rsid w:val="0057237E"/>
    <w:rsid w:val="005814C6"/>
    <w:rsid w:val="00582DC9"/>
    <w:rsid w:val="0059456F"/>
    <w:rsid w:val="005A503F"/>
    <w:rsid w:val="005B7B14"/>
    <w:rsid w:val="005C2D10"/>
    <w:rsid w:val="005D1DC4"/>
    <w:rsid w:val="005D2957"/>
    <w:rsid w:val="005D7D38"/>
    <w:rsid w:val="005F056E"/>
    <w:rsid w:val="005F3224"/>
    <w:rsid w:val="005F6A22"/>
    <w:rsid w:val="00602344"/>
    <w:rsid w:val="00605913"/>
    <w:rsid w:val="00607DA8"/>
    <w:rsid w:val="00644D11"/>
    <w:rsid w:val="006472FC"/>
    <w:rsid w:val="00657897"/>
    <w:rsid w:val="00661724"/>
    <w:rsid w:val="00674D9F"/>
    <w:rsid w:val="006753BD"/>
    <w:rsid w:val="00677E04"/>
    <w:rsid w:val="00687C53"/>
    <w:rsid w:val="00691D53"/>
    <w:rsid w:val="006952F9"/>
    <w:rsid w:val="006963C7"/>
    <w:rsid w:val="006B42DB"/>
    <w:rsid w:val="006D0F46"/>
    <w:rsid w:val="006D52FC"/>
    <w:rsid w:val="006D5947"/>
    <w:rsid w:val="006D5D87"/>
    <w:rsid w:val="006D7386"/>
    <w:rsid w:val="006F2678"/>
    <w:rsid w:val="006F284D"/>
    <w:rsid w:val="006F46F8"/>
    <w:rsid w:val="007100BB"/>
    <w:rsid w:val="00712774"/>
    <w:rsid w:val="00715B20"/>
    <w:rsid w:val="00722051"/>
    <w:rsid w:val="00731EB9"/>
    <w:rsid w:val="007419A0"/>
    <w:rsid w:val="00746413"/>
    <w:rsid w:val="0075598B"/>
    <w:rsid w:val="00763B78"/>
    <w:rsid w:val="00764DA2"/>
    <w:rsid w:val="00770406"/>
    <w:rsid w:val="00772BDA"/>
    <w:rsid w:val="0078526E"/>
    <w:rsid w:val="007869C9"/>
    <w:rsid w:val="007B0804"/>
    <w:rsid w:val="007B1E6C"/>
    <w:rsid w:val="007B2C19"/>
    <w:rsid w:val="007B6766"/>
    <w:rsid w:val="007C1F7C"/>
    <w:rsid w:val="007C2EBE"/>
    <w:rsid w:val="007D7F25"/>
    <w:rsid w:val="007F7647"/>
    <w:rsid w:val="00802D70"/>
    <w:rsid w:val="00807ECA"/>
    <w:rsid w:val="00813655"/>
    <w:rsid w:val="008224BE"/>
    <w:rsid w:val="00832897"/>
    <w:rsid w:val="00841240"/>
    <w:rsid w:val="00841985"/>
    <w:rsid w:val="00852355"/>
    <w:rsid w:val="00867D79"/>
    <w:rsid w:val="00873416"/>
    <w:rsid w:val="00873956"/>
    <w:rsid w:val="00874C98"/>
    <w:rsid w:val="00894CF8"/>
    <w:rsid w:val="008969FF"/>
    <w:rsid w:val="00896F5A"/>
    <w:rsid w:val="008A1EEA"/>
    <w:rsid w:val="008A2E77"/>
    <w:rsid w:val="008A3A27"/>
    <w:rsid w:val="008A51F0"/>
    <w:rsid w:val="008A7F01"/>
    <w:rsid w:val="008B28B1"/>
    <w:rsid w:val="008B2C6B"/>
    <w:rsid w:val="008C61D5"/>
    <w:rsid w:val="008D7C1E"/>
    <w:rsid w:val="008E7332"/>
    <w:rsid w:val="008F38CE"/>
    <w:rsid w:val="008F4057"/>
    <w:rsid w:val="00900819"/>
    <w:rsid w:val="00901A53"/>
    <w:rsid w:val="00903205"/>
    <w:rsid w:val="00907618"/>
    <w:rsid w:val="00912124"/>
    <w:rsid w:val="00927920"/>
    <w:rsid w:val="0093006F"/>
    <w:rsid w:val="009334FA"/>
    <w:rsid w:val="0093635C"/>
    <w:rsid w:val="009428CE"/>
    <w:rsid w:val="009445BA"/>
    <w:rsid w:val="00956716"/>
    <w:rsid w:val="009606FB"/>
    <w:rsid w:val="00976372"/>
    <w:rsid w:val="0098323A"/>
    <w:rsid w:val="009835F1"/>
    <w:rsid w:val="009B5C27"/>
    <w:rsid w:val="009B7853"/>
    <w:rsid w:val="009C3A67"/>
    <w:rsid w:val="009C64A4"/>
    <w:rsid w:val="009D1468"/>
    <w:rsid w:val="009D2849"/>
    <w:rsid w:val="009E3D72"/>
    <w:rsid w:val="009F7F04"/>
    <w:rsid w:val="00A01D48"/>
    <w:rsid w:val="00A03E8A"/>
    <w:rsid w:val="00A06CE2"/>
    <w:rsid w:val="00A11B74"/>
    <w:rsid w:val="00A224FD"/>
    <w:rsid w:val="00A25832"/>
    <w:rsid w:val="00A30E3D"/>
    <w:rsid w:val="00A32374"/>
    <w:rsid w:val="00A5041F"/>
    <w:rsid w:val="00A54762"/>
    <w:rsid w:val="00A569C3"/>
    <w:rsid w:val="00A56BE8"/>
    <w:rsid w:val="00A57E98"/>
    <w:rsid w:val="00A67748"/>
    <w:rsid w:val="00A67C33"/>
    <w:rsid w:val="00A70080"/>
    <w:rsid w:val="00A73AC1"/>
    <w:rsid w:val="00A85C87"/>
    <w:rsid w:val="00A8729E"/>
    <w:rsid w:val="00A907BE"/>
    <w:rsid w:val="00A96FF8"/>
    <w:rsid w:val="00AA1235"/>
    <w:rsid w:val="00AA2FA1"/>
    <w:rsid w:val="00AB0D26"/>
    <w:rsid w:val="00AB1B6D"/>
    <w:rsid w:val="00AB6A2F"/>
    <w:rsid w:val="00AC359D"/>
    <w:rsid w:val="00AD3138"/>
    <w:rsid w:val="00AE46C5"/>
    <w:rsid w:val="00AE6225"/>
    <w:rsid w:val="00AF003B"/>
    <w:rsid w:val="00AF05CC"/>
    <w:rsid w:val="00AF23BC"/>
    <w:rsid w:val="00AF7126"/>
    <w:rsid w:val="00B053C1"/>
    <w:rsid w:val="00B11207"/>
    <w:rsid w:val="00B226FE"/>
    <w:rsid w:val="00B35D12"/>
    <w:rsid w:val="00B557AC"/>
    <w:rsid w:val="00B75AC0"/>
    <w:rsid w:val="00B8283A"/>
    <w:rsid w:val="00B83351"/>
    <w:rsid w:val="00B84D40"/>
    <w:rsid w:val="00B91A82"/>
    <w:rsid w:val="00BA39C2"/>
    <w:rsid w:val="00BB4E1D"/>
    <w:rsid w:val="00BB75A6"/>
    <w:rsid w:val="00BB772C"/>
    <w:rsid w:val="00BD4129"/>
    <w:rsid w:val="00BD44F3"/>
    <w:rsid w:val="00BD6341"/>
    <w:rsid w:val="00BE2E76"/>
    <w:rsid w:val="00BE3121"/>
    <w:rsid w:val="00BE3FED"/>
    <w:rsid w:val="00BF2760"/>
    <w:rsid w:val="00C07DDD"/>
    <w:rsid w:val="00C21EC4"/>
    <w:rsid w:val="00C24215"/>
    <w:rsid w:val="00C32B88"/>
    <w:rsid w:val="00C44F6C"/>
    <w:rsid w:val="00C47151"/>
    <w:rsid w:val="00C52C50"/>
    <w:rsid w:val="00C607AF"/>
    <w:rsid w:val="00C62341"/>
    <w:rsid w:val="00C63386"/>
    <w:rsid w:val="00C664FA"/>
    <w:rsid w:val="00C75F78"/>
    <w:rsid w:val="00C76C89"/>
    <w:rsid w:val="00C77875"/>
    <w:rsid w:val="00C82AFA"/>
    <w:rsid w:val="00C82CB6"/>
    <w:rsid w:val="00C82CD8"/>
    <w:rsid w:val="00C92E2A"/>
    <w:rsid w:val="00CB6D0E"/>
    <w:rsid w:val="00CC2799"/>
    <w:rsid w:val="00CC4EC7"/>
    <w:rsid w:val="00CC6223"/>
    <w:rsid w:val="00CD5EE4"/>
    <w:rsid w:val="00D06A44"/>
    <w:rsid w:val="00D22E84"/>
    <w:rsid w:val="00D245AC"/>
    <w:rsid w:val="00D27069"/>
    <w:rsid w:val="00D408DB"/>
    <w:rsid w:val="00D471C8"/>
    <w:rsid w:val="00D51400"/>
    <w:rsid w:val="00D626CA"/>
    <w:rsid w:val="00D637F4"/>
    <w:rsid w:val="00D72D41"/>
    <w:rsid w:val="00D73546"/>
    <w:rsid w:val="00D7429F"/>
    <w:rsid w:val="00D7797F"/>
    <w:rsid w:val="00D9041A"/>
    <w:rsid w:val="00D912B5"/>
    <w:rsid w:val="00D97C51"/>
    <w:rsid w:val="00DA469C"/>
    <w:rsid w:val="00DA5689"/>
    <w:rsid w:val="00DB7B16"/>
    <w:rsid w:val="00DC0DB7"/>
    <w:rsid w:val="00DC1A1C"/>
    <w:rsid w:val="00DC3D78"/>
    <w:rsid w:val="00DC5B46"/>
    <w:rsid w:val="00DC5B83"/>
    <w:rsid w:val="00DD5A06"/>
    <w:rsid w:val="00DE31BD"/>
    <w:rsid w:val="00E1114D"/>
    <w:rsid w:val="00E15D24"/>
    <w:rsid w:val="00E16AAC"/>
    <w:rsid w:val="00E217AF"/>
    <w:rsid w:val="00E21E08"/>
    <w:rsid w:val="00E35789"/>
    <w:rsid w:val="00E847F1"/>
    <w:rsid w:val="00EA0A06"/>
    <w:rsid w:val="00EA4E57"/>
    <w:rsid w:val="00EB7845"/>
    <w:rsid w:val="00EC0366"/>
    <w:rsid w:val="00EC1918"/>
    <w:rsid w:val="00EC2EA8"/>
    <w:rsid w:val="00ED0799"/>
    <w:rsid w:val="00EF145B"/>
    <w:rsid w:val="00EF1FB8"/>
    <w:rsid w:val="00F13422"/>
    <w:rsid w:val="00F30555"/>
    <w:rsid w:val="00F32ED3"/>
    <w:rsid w:val="00F37581"/>
    <w:rsid w:val="00F41179"/>
    <w:rsid w:val="00F43102"/>
    <w:rsid w:val="00F4731F"/>
    <w:rsid w:val="00F52BA6"/>
    <w:rsid w:val="00F56A7E"/>
    <w:rsid w:val="00F610D2"/>
    <w:rsid w:val="00F617F7"/>
    <w:rsid w:val="00F626AA"/>
    <w:rsid w:val="00F7085A"/>
    <w:rsid w:val="00F73A22"/>
    <w:rsid w:val="00F81FB9"/>
    <w:rsid w:val="00F8282C"/>
    <w:rsid w:val="00F87111"/>
    <w:rsid w:val="00F92948"/>
    <w:rsid w:val="00F945E5"/>
    <w:rsid w:val="00F9492A"/>
    <w:rsid w:val="00FA02DC"/>
    <w:rsid w:val="00FA4C77"/>
    <w:rsid w:val="00FA7EC7"/>
    <w:rsid w:val="00FC2E03"/>
    <w:rsid w:val="00FD1C1C"/>
    <w:rsid w:val="00FE47BF"/>
    <w:rsid w:val="00FF2ED8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C1A603"/>
  <w15:docId w15:val="{BAD6C15C-AD9A-4DCE-9D3E-4B4BD7B5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15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C24215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semiHidden/>
    <w:rPr>
      <w:rFonts w:ascii="Tahom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F8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8F1BE-1EEC-42AF-89A3-440BFBC5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1440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Jacinthe Caron</dc:creator>
  <cp:lastModifiedBy>Daphnée Chabot</cp:lastModifiedBy>
  <cp:revision>308</cp:revision>
  <cp:lastPrinted>2019-06-11T14:48:00Z</cp:lastPrinted>
  <dcterms:created xsi:type="dcterms:W3CDTF">2023-02-07T20:00:00Z</dcterms:created>
  <dcterms:modified xsi:type="dcterms:W3CDTF">2023-02-15T13:34:00Z</dcterms:modified>
</cp:coreProperties>
</file>