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5A38C7" w:rsidRPr="00F01B6D" w14:paraId="0B94A0D0" w14:textId="77777777" w:rsidTr="00BC68E7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19FCA00C" w14:textId="77777777" w:rsidR="005A38C7" w:rsidRPr="005C2E77" w:rsidRDefault="005A38C7" w:rsidP="00BC68E7">
            <w:pPr>
              <w:tabs>
                <w:tab w:val="left" w:pos="2520"/>
              </w:tabs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5C2E77">
              <w:rPr>
                <w:rFonts w:ascii="Times New Roman" w:hAnsi="Times New Roman"/>
              </w:rPr>
              <w:br w:type="page"/>
            </w:r>
            <w:r w:rsidRPr="005C2E77">
              <w:rPr>
                <w:rFonts w:ascii="Times New Roman" w:hAnsi="Times New Roman"/>
              </w:rPr>
              <w:br w:type="page"/>
            </w:r>
            <w:r>
              <w:rPr>
                <w:rFonts w:ascii="Times New Roman" w:hAnsi="Times New Roman"/>
                <w:b/>
                <w:bCs/>
                <w:sz w:val="32"/>
              </w:rPr>
              <w:t>ANNEXE 2</w:t>
            </w:r>
          </w:p>
        </w:tc>
      </w:tr>
      <w:tr w:rsidR="005A38C7" w:rsidRPr="00F01B6D" w14:paraId="2FC46A7A" w14:textId="77777777" w:rsidTr="00BC68E7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A04BB" w14:textId="77777777" w:rsidR="005A38C7" w:rsidRPr="005C2E77" w:rsidRDefault="005A38C7" w:rsidP="00256995">
            <w:pPr>
              <w:tabs>
                <w:tab w:val="left" w:pos="2814"/>
              </w:tabs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5C2E77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256995">
              <w:rPr>
                <w:rFonts w:ascii="Times New Roman" w:hAnsi="Times New Roman"/>
                <w:b/>
                <w:bCs/>
                <w:sz w:val="28"/>
              </w:rPr>
              <w:t>HÉMOND</w:t>
            </w:r>
            <w:r w:rsidRPr="005C2E77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Pr="005C2E77">
              <w:rPr>
                <w:rFonts w:ascii="Times New Roman" w:hAnsi="Times New Roman"/>
                <w:sz w:val="28"/>
              </w:rPr>
              <w:tab/>
              <w:t>RÉSUMÉ DES FAITS</w:t>
            </w:r>
            <w:r w:rsidRPr="005C2E77">
              <w:rPr>
                <w:rFonts w:ascii="Times New Roman" w:hAnsi="Times New Roman"/>
                <w:sz w:val="28"/>
              </w:rPr>
              <w:br/>
            </w:r>
            <w:r w:rsidRPr="005C2E77">
              <w:rPr>
                <w:rFonts w:ascii="Times New Roman" w:hAnsi="Times New Roman"/>
                <w:sz w:val="28"/>
              </w:rPr>
              <w:tab/>
              <w:t>TRAVAIL PRÉPARATOIRE</w:t>
            </w:r>
          </w:p>
        </w:tc>
      </w:tr>
      <w:tr w:rsidR="005A38C7" w:rsidRPr="00F01B6D" w14:paraId="2CE4D635" w14:textId="77777777" w:rsidTr="00BC68E7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1D359D6B" w14:textId="77777777" w:rsidR="005A38C7" w:rsidRPr="005C2E77" w:rsidRDefault="005A38C7" w:rsidP="00BC68E7">
            <w:pPr>
              <w:rPr>
                <w:rFonts w:ascii="Times New Roman" w:hAnsi="Times New Roman"/>
                <w:sz w:val="18"/>
              </w:rPr>
            </w:pPr>
          </w:p>
        </w:tc>
      </w:tr>
    </w:tbl>
    <w:p w14:paraId="61FA7BE7" w14:textId="77777777" w:rsidR="005A38C7" w:rsidRPr="005C2E77" w:rsidRDefault="005A38C7" w:rsidP="005A38C7">
      <w:pPr>
        <w:rPr>
          <w:rFonts w:ascii="Times New Roman" w:hAnsi="Times New Roman"/>
          <w:sz w:val="18"/>
        </w:rPr>
      </w:pPr>
    </w:p>
    <w:p w14:paraId="2B401BF6" w14:textId="77777777" w:rsidR="00256995" w:rsidRPr="000E0A15" w:rsidRDefault="00256995" w:rsidP="00256995">
      <w:pPr>
        <w:pStyle w:val="marge0"/>
        <w:spacing w:line="276" w:lineRule="auto"/>
        <w:rPr>
          <w:rFonts w:eastAsia="Calibri"/>
        </w:rPr>
      </w:pPr>
      <w:r>
        <w:rPr>
          <w:rFonts w:eastAsia="Calibri"/>
          <w:lang w:eastAsia="en-US"/>
        </w:rPr>
        <w:t>Gustave</w:t>
      </w:r>
      <w:r w:rsidRPr="000E0A1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Laprise</w:t>
      </w:r>
      <w:r w:rsidRPr="000E0A15">
        <w:rPr>
          <w:rFonts w:eastAsia="Calibri"/>
          <w:lang w:eastAsia="en-US"/>
        </w:rPr>
        <w:t xml:space="preserve"> et </w:t>
      </w:r>
      <w:r>
        <w:rPr>
          <w:rFonts w:eastAsia="Calibri"/>
          <w:lang w:eastAsia="en-US"/>
        </w:rPr>
        <w:t>Carmela</w:t>
      </w:r>
      <w:r w:rsidRPr="000E0A1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Hémond</w:t>
      </w:r>
      <w:r w:rsidRPr="000E0A15">
        <w:rPr>
          <w:rFonts w:eastAsia="Calibri"/>
          <w:lang w:eastAsia="en-US"/>
        </w:rPr>
        <w:t xml:space="preserve"> se sont mariés le </w:t>
      </w:r>
      <w:r>
        <w:rPr>
          <w:rFonts w:ascii="Microsoft New Tai Lue" w:hAnsi="Microsoft New Tai Lue"/>
          <w:b/>
          <w:bCs/>
        </w:rPr>
        <w:t>14 juin 2012</w:t>
      </w:r>
      <w:r w:rsidRPr="000E0A15">
        <w:rPr>
          <w:rFonts w:eastAsia="Calibri"/>
          <w:lang w:eastAsia="en-US"/>
        </w:rPr>
        <w:t xml:space="preserve"> sous le régime de la sé</w:t>
      </w:r>
      <w:r w:rsidRPr="000E0A15">
        <w:rPr>
          <w:rFonts w:eastAsia="Calibri"/>
        </w:rPr>
        <w:t xml:space="preserve">paration de biens. Le </w:t>
      </w:r>
      <w:r>
        <w:rPr>
          <w:rFonts w:ascii="Microsoft New Tai Lue" w:hAnsi="Microsoft New Tai Lue" w:cs="Microsoft New Tai Lue"/>
          <w:b/>
        </w:rPr>
        <w:t>23 septembre 2022</w:t>
      </w:r>
      <w:r w:rsidRPr="000E0A15">
        <w:rPr>
          <w:rFonts w:eastAsia="Calibri"/>
        </w:rPr>
        <w:t xml:space="preserve">, </w:t>
      </w:r>
      <w:r>
        <w:rPr>
          <w:rFonts w:eastAsia="Calibri"/>
        </w:rPr>
        <w:t>Carmela</w:t>
      </w:r>
      <w:r w:rsidRPr="000E0A15">
        <w:rPr>
          <w:rFonts w:eastAsia="Calibri"/>
        </w:rPr>
        <w:t xml:space="preserve"> vous consulte pour intenter des procédures </w:t>
      </w:r>
      <w:r w:rsidR="00FC7141">
        <w:rPr>
          <w:rFonts w:eastAsia="Calibri"/>
        </w:rPr>
        <w:t>de</w:t>
      </w:r>
      <w:r w:rsidRPr="000E0A15">
        <w:rPr>
          <w:rFonts w:eastAsia="Calibri"/>
        </w:rPr>
        <w:t xml:space="preserve"> divorce </w:t>
      </w:r>
      <w:r w:rsidR="00FC7141">
        <w:rPr>
          <w:rFonts w:eastAsia="Calibri"/>
        </w:rPr>
        <w:t>de</w:t>
      </w:r>
      <w:r w:rsidRPr="000E0A15">
        <w:rPr>
          <w:rFonts w:eastAsia="Calibri"/>
        </w:rPr>
        <w:t xml:space="preserve"> motif que les parties </w:t>
      </w:r>
      <w:r w:rsidRPr="00171BD7">
        <w:rPr>
          <w:rFonts w:eastAsia="Calibri"/>
          <w:highlight w:val="cyan"/>
        </w:rPr>
        <w:t>vivent séparément depuis plus d’une année.</w:t>
      </w:r>
    </w:p>
    <w:p w14:paraId="557D8562" w14:textId="77777777" w:rsidR="00256995" w:rsidRPr="000E0A15" w:rsidRDefault="00256995" w:rsidP="00256995">
      <w:pPr>
        <w:pStyle w:val="marge0"/>
        <w:spacing w:line="240" w:lineRule="auto"/>
        <w:rPr>
          <w:rFonts w:eastAsia="Calibri"/>
        </w:rPr>
      </w:pPr>
    </w:p>
    <w:p w14:paraId="4B72D259" w14:textId="77777777" w:rsidR="00256995" w:rsidRPr="000E0A15" w:rsidRDefault="00256995" w:rsidP="00256995">
      <w:pPr>
        <w:pStyle w:val="marge0"/>
        <w:tabs>
          <w:tab w:val="right" w:pos="8640"/>
        </w:tabs>
        <w:spacing w:line="240" w:lineRule="auto"/>
        <w:rPr>
          <w:rFonts w:eastAsia="Calibri"/>
        </w:rPr>
      </w:pPr>
      <w:r>
        <w:rPr>
          <w:rFonts w:eastAsia="Calibri"/>
        </w:rPr>
        <w:t>Carmela</w:t>
      </w:r>
      <w:r w:rsidRPr="000E0A15">
        <w:rPr>
          <w:rFonts w:eastAsia="Calibri"/>
        </w:rPr>
        <w:t xml:space="preserve"> vous informe des faits suivants en ce qui concerne la résidence familiale.</w:t>
      </w:r>
    </w:p>
    <w:p w14:paraId="0EFC80B1" w14:textId="77777777" w:rsidR="00256995" w:rsidRPr="000E0A15" w:rsidRDefault="00256995" w:rsidP="00256995">
      <w:pPr>
        <w:pStyle w:val="marge0"/>
        <w:tabs>
          <w:tab w:val="right" w:pos="8640"/>
        </w:tabs>
        <w:spacing w:line="240" w:lineRule="auto"/>
        <w:rPr>
          <w:rFonts w:eastAsia="Calibri"/>
        </w:rPr>
      </w:pPr>
    </w:p>
    <w:p w14:paraId="07E1D069" w14:textId="77777777" w:rsidR="00256995" w:rsidRPr="000E0A15" w:rsidRDefault="00256995" w:rsidP="00256995">
      <w:pPr>
        <w:pStyle w:val="marge0"/>
        <w:spacing w:line="276" w:lineRule="auto"/>
        <w:rPr>
          <w:rFonts w:eastAsia="Calibri"/>
        </w:rPr>
      </w:pPr>
      <w:r w:rsidRPr="000E0A15">
        <w:rPr>
          <w:rFonts w:eastAsia="Calibri"/>
        </w:rPr>
        <w:t xml:space="preserve">Le </w:t>
      </w:r>
      <w:r w:rsidRPr="00B33823">
        <w:rPr>
          <w:rFonts w:ascii="Microsoft New Tai Lue" w:hAnsi="Microsoft New Tai Lue" w:cs="Microsoft New Tai Lue"/>
          <w:b/>
        </w:rPr>
        <w:t>10 mai 2010</w:t>
      </w:r>
      <w:r w:rsidRPr="00B33823">
        <w:rPr>
          <w:rFonts w:eastAsia="Calibri"/>
        </w:rPr>
        <w:t>,</w:t>
      </w:r>
      <w:r w:rsidRPr="000E0A15">
        <w:rPr>
          <w:rFonts w:eastAsia="Calibri"/>
        </w:rPr>
        <w:t xml:space="preserve"> elle a acheté une résidence (un condominium) au prix </w:t>
      </w:r>
      <w:r w:rsidRPr="00B33823">
        <w:rPr>
          <w:rFonts w:eastAsia="Calibri"/>
        </w:rPr>
        <w:t>de 190 000,00 $.</w:t>
      </w:r>
      <w:r w:rsidRPr="000E0A15">
        <w:rPr>
          <w:rFonts w:eastAsia="Calibri"/>
        </w:rPr>
        <w:t xml:space="preserve"> Elle a payé </w:t>
      </w:r>
      <w:r>
        <w:rPr>
          <w:rFonts w:eastAsia="Calibri"/>
        </w:rPr>
        <w:t>3</w:t>
      </w:r>
      <w:r w:rsidRPr="000E0A15">
        <w:rPr>
          <w:rFonts w:eastAsia="Calibri"/>
        </w:rPr>
        <w:t>0 000,00 $ comptant provenant de ses économies et le solde avec un emprunt hypothécaire auprès de la Banque Nationale au montant de 1</w:t>
      </w:r>
      <w:r>
        <w:rPr>
          <w:rFonts w:eastAsia="Calibri"/>
        </w:rPr>
        <w:t>6</w:t>
      </w:r>
      <w:r w:rsidRPr="000E0A15">
        <w:rPr>
          <w:rFonts w:eastAsia="Calibri"/>
        </w:rPr>
        <w:t xml:space="preserve">0 000,00 $. </w:t>
      </w:r>
      <w:r w:rsidRPr="00B738A0">
        <w:rPr>
          <w:rFonts w:eastAsia="Calibri"/>
          <w:highlight w:val="green"/>
        </w:rPr>
        <w:t>Au moment du mariage</w:t>
      </w:r>
      <w:r w:rsidRPr="000E0A15">
        <w:rPr>
          <w:rFonts w:eastAsia="Calibri"/>
        </w:rPr>
        <w:t xml:space="preserve">, la résidence valait </w:t>
      </w:r>
      <w:r w:rsidRPr="00B62463">
        <w:rPr>
          <w:rFonts w:eastAsia="Calibri"/>
          <w:highlight w:val="yellow"/>
        </w:rPr>
        <w:t>200 000,00 $</w:t>
      </w:r>
      <w:r w:rsidRPr="000E0A15">
        <w:rPr>
          <w:rFonts w:eastAsia="Calibri"/>
        </w:rPr>
        <w:t xml:space="preserve"> et le solde de l’hypothèque était de 1</w:t>
      </w:r>
      <w:r>
        <w:rPr>
          <w:rFonts w:eastAsia="Calibri"/>
        </w:rPr>
        <w:t>3</w:t>
      </w:r>
      <w:r w:rsidRPr="000E0A15">
        <w:rPr>
          <w:rFonts w:eastAsia="Calibri"/>
        </w:rPr>
        <w:t>0 000,00 $. À compter du mariage, le condo</w:t>
      </w:r>
      <w:r w:rsidR="00FC7141">
        <w:rPr>
          <w:rFonts w:eastAsia="Calibri"/>
        </w:rPr>
        <w:t>minium</w:t>
      </w:r>
      <w:r w:rsidRPr="000E0A15">
        <w:rPr>
          <w:rFonts w:eastAsia="Calibri"/>
        </w:rPr>
        <w:t xml:space="preserve"> a été la </w:t>
      </w:r>
      <w:r w:rsidRPr="00B62463">
        <w:rPr>
          <w:rFonts w:eastAsia="Calibri"/>
          <w:highlight w:val="yellow"/>
        </w:rPr>
        <w:t xml:space="preserve">résidence </w:t>
      </w:r>
      <w:r w:rsidR="00FC7141" w:rsidRPr="00B62463">
        <w:rPr>
          <w:rFonts w:eastAsia="Calibri"/>
          <w:highlight w:val="yellow"/>
        </w:rPr>
        <w:t xml:space="preserve">principale </w:t>
      </w:r>
      <w:r w:rsidRPr="00B62463">
        <w:rPr>
          <w:rFonts w:eastAsia="Calibri"/>
          <w:highlight w:val="yellow"/>
        </w:rPr>
        <w:t>des parties</w:t>
      </w:r>
      <w:r w:rsidRPr="000E0A15">
        <w:rPr>
          <w:rFonts w:eastAsia="Calibri"/>
        </w:rPr>
        <w:t>.</w:t>
      </w:r>
    </w:p>
    <w:p w14:paraId="7D04F1E8" w14:textId="77777777" w:rsidR="00256995" w:rsidRPr="000E0A15" w:rsidRDefault="00256995" w:rsidP="00256995">
      <w:pPr>
        <w:pStyle w:val="marge0"/>
        <w:rPr>
          <w:rFonts w:eastAsia="Calibri"/>
        </w:rPr>
      </w:pPr>
    </w:p>
    <w:p w14:paraId="41C1401A" w14:textId="77777777" w:rsidR="00256995" w:rsidRPr="000E0A15" w:rsidRDefault="00256995" w:rsidP="00256995">
      <w:pPr>
        <w:pStyle w:val="marge0"/>
        <w:spacing w:line="276" w:lineRule="auto"/>
        <w:rPr>
          <w:rFonts w:eastAsia="Calibri"/>
          <w:lang w:eastAsia="en-US"/>
        </w:rPr>
      </w:pPr>
      <w:r w:rsidRPr="000E0A15">
        <w:rPr>
          <w:rFonts w:eastAsia="Calibri"/>
        </w:rPr>
        <w:t xml:space="preserve">Le </w:t>
      </w:r>
      <w:r w:rsidRPr="004804CA">
        <w:rPr>
          <w:rFonts w:ascii="Microsoft New Tai Lue" w:hAnsi="Microsoft New Tai Lue" w:cs="Microsoft New Tai Lue"/>
          <w:b/>
        </w:rPr>
        <w:t>15 juillet 201</w:t>
      </w:r>
      <w:r>
        <w:rPr>
          <w:rFonts w:ascii="Microsoft New Tai Lue" w:hAnsi="Microsoft New Tai Lue" w:cs="Microsoft New Tai Lue"/>
          <w:b/>
        </w:rPr>
        <w:t>7</w:t>
      </w:r>
      <w:r w:rsidRPr="000E0A15">
        <w:rPr>
          <w:rFonts w:eastAsia="Calibri"/>
        </w:rPr>
        <w:t xml:space="preserve">, </w:t>
      </w:r>
      <w:r>
        <w:rPr>
          <w:rFonts w:eastAsia="Calibri"/>
        </w:rPr>
        <w:t>Carmela</w:t>
      </w:r>
      <w:r w:rsidRPr="000E0A15">
        <w:rPr>
          <w:rFonts w:eastAsia="Calibri"/>
        </w:rPr>
        <w:t xml:space="preserve"> a vendu cette </w:t>
      </w:r>
      <w:r w:rsidRPr="00C77A49">
        <w:rPr>
          <w:rFonts w:eastAsia="Calibri"/>
          <w:highlight w:val="yellow"/>
        </w:rPr>
        <w:t>résidence au montant de 250 000,00 $,</w:t>
      </w:r>
      <w:r w:rsidRPr="000E0A15">
        <w:rPr>
          <w:rFonts w:eastAsia="Calibri"/>
        </w:rPr>
        <w:t xml:space="preserve"> alors que l’emprunt hypothécaire était entièrement payé depuis quelques mois. </w:t>
      </w:r>
      <w:r>
        <w:rPr>
          <w:rFonts w:eastAsia="Calibri"/>
        </w:rPr>
        <w:t>Carmela</w:t>
      </w:r>
      <w:r w:rsidRPr="000E0A15">
        <w:rPr>
          <w:rFonts w:eastAsia="Calibri"/>
        </w:rPr>
        <w:t xml:space="preserve"> a acheté une nouvelle </w:t>
      </w:r>
      <w:r w:rsidRPr="001F67D4">
        <w:rPr>
          <w:rFonts w:eastAsia="Calibri"/>
          <w:highlight w:val="magenta"/>
        </w:rPr>
        <w:t>résidence qui est devenue la résidence principale</w:t>
      </w:r>
      <w:r w:rsidRPr="000E0A15">
        <w:rPr>
          <w:rFonts w:eastAsia="Calibri"/>
        </w:rPr>
        <w:t xml:space="preserve"> pour le couple. Le prix de cette nouvelle résidence est de </w:t>
      </w:r>
      <w:r w:rsidRPr="001F67D4">
        <w:rPr>
          <w:rFonts w:eastAsia="Calibri"/>
          <w:highlight w:val="magenta"/>
        </w:rPr>
        <w:t>400 000,00 $ qu’elle a payé comme suit : 250 000,00 $ provenant de la vente de la résidence dont elle était propriétaire au moment du mariage</w:t>
      </w:r>
      <w:r>
        <w:rPr>
          <w:rFonts w:eastAsia="Calibri"/>
        </w:rPr>
        <w:t xml:space="preserve"> et 15</w:t>
      </w:r>
      <w:r w:rsidRPr="000E0A15">
        <w:rPr>
          <w:rFonts w:eastAsia="Calibri"/>
        </w:rPr>
        <w:t>0 000,00 $ avec un emprunt garanti par hypothèque auprès de la Banque Royale. Aujourd’hui, le</w:t>
      </w:r>
      <w:r>
        <w:rPr>
          <w:rFonts w:eastAsia="Calibri"/>
        </w:rPr>
        <w:t xml:space="preserve"> solde de l’hypothèque est de 85</w:t>
      </w:r>
      <w:r w:rsidRPr="000E0A15">
        <w:rPr>
          <w:rFonts w:eastAsia="Calibri"/>
        </w:rPr>
        <w:t> 000 $</w:t>
      </w:r>
      <w:r w:rsidRPr="000E0A15">
        <w:rPr>
          <w:rFonts w:eastAsia="Calibri"/>
          <w:lang w:eastAsia="en-US"/>
        </w:rPr>
        <w:t xml:space="preserve">. En </w:t>
      </w:r>
      <w:r w:rsidRPr="00D233F2">
        <w:rPr>
          <w:rFonts w:eastAsia="Calibri"/>
          <w:highlight w:val="yellow"/>
          <w:lang w:eastAsia="en-US"/>
        </w:rPr>
        <w:t>date de ce jour</w:t>
      </w:r>
      <w:r>
        <w:rPr>
          <w:rFonts w:eastAsia="Calibri"/>
          <w:lang w:eastAsia="en-US"/>
        </w:rPr>
        <w:t xml:space="preserve">, l’immeuble vaut </w:t>
      </w:r>
      <w:r w:rsidRPr="00D233F2">
        <w:rPr>
          <w:rFonts w:eastAsia="Calibri"/>
          <w:highlight w:val="yellow"/>
          <w:lang w:eastAsia="en-US"/>
        </w:rPr>
        <w:t>670 000,00 $.</w:t>
      </w:r>
    </w:p>
    <w:p w14:paraId="5CEAC124" w14:textId="77777777" w:rsidR="00677529" w:rsidRDefault="00677529" w:rsidP="00B54115">
      <w:pPr>
        <w:pStyle w:val="marge0"/>
        <w:tabs>
          <w:tab w:val="decimal" w:pos="6840"/>
        </w:tabs>
        <w:rPr>
          <w:rFonts w:eastAsia="Calibri"/>
          <w:lang w:eastAsia="en-US"/>
        </w:rPr>
      </w:pPr>
    </w:p>
    <w:p w14:paraId="1BB64684" w14:textId="77777777" w:rsidR="00C60E80" w:rsidRPr="004361BB" w:rsidRDefault="00C60E80" w:rsidP="00C60E80">
      <w:pPr>
        <w:pStyle w:val="marge0"/>
        <w:tabs>
          <w:tab w:val="decimal" w:pos="6840"/>
        </w:tabs>
        <w:rPr>
          <w:rFonts w:eastAsia="Calibri"/>
          <w:b/>
          <w:bCs/>
          <w:lang w:eastAsia="en-US"/>
        </w:rPr>
      </w:pPr>
      <w:r w:rsidRPr="004361BB">
        <w:rPr>
          <w:rFonts w:eastAsia="Calibri"/>
          <w:b/>
          <w:bCs/>
          <w:lang w:eastAsia="en-US"/>
        </w:rPr>
        <w:t xml:space="preserve">Question 1 </w:t>
      </w:r>
    </w:p>
    <w:p w14:paraId="584FB79A" w14:textId="77777777" w:rsidR="00C60E80" w:rsidRPr="004361BB" w:rsidRDefault="00C60E80" w:rsidP="00C60E80">
      <w:pPr>
        <w:pStyle w:val="marge0"/>
        <w:tabs>
          <w:tab w:val="decimal" w:pos="6840"/>
        </w:tabs>
        <w:rPr>
          <w:rFonts w:eastAsia="Calibri"/>
          <w:b/>
          <w:bCs/>
          <w:lang w:eastAsia="en-US"/>
        </w:rPr>
      </w:pPr>
    </w:p>
    <w:p w14:paraId="7D976530" w14:textId="3ABBF917" w:rsidR="00C60E80" w:rsidRPr="004361BB" w:rsidRDefault="00C60E80" w:rsidP="00C60E80">
      <w:pPr>
        <w:pStyle w:val="marge0"/>
        <w:tabs>
          <w:tab w:val="decimal" w:pos="6840"/>
        </w:tabs>
        <w:rPr>
          <w:rFonts w:eastAsia="Calibri"/>
          <w:b/>
          <w:bCs/>
          <w:lang w:eastAsia="en-US"/>
        </w:rPr>
      </w:pPr>
      <w:r w:rsidRPr="004361BB">
        <w:rPr>
          <w:rFonts w:eastAsia="Calibri"/>
          <w:b/>
          <w:bCs/>
          <w:lang w:eastAsia="en-US"/>
        </w:rPr>
        <w:t>Carmela Hémond a-t-elle droit à une déduction dans le cadre du patrimoine familial en rapport avec la résidence familiale? Si oui, dites combien et faites état de tous vos calculs. Si non, dites pourquoi.</w:t>
      </w:r>
    </w:p>
    <w:p w14:paraId="2C560928" w14:textId="77777777" w:rsidR="00C60E80" w:rsidRPr="004361BB" w:rsidRDefault="00C60E80" w:rsidP="00C60E80">
      <w:pPr>
        <w:pStyle w:val="marge0"/>
        <w:tabs>
          <w:tab w:val="decimal" w:pos="6840"/>
        </w:tabs>
        <w:rPr>
          <w:rFonts w:eastAsia="Calibri"/>
          <w:lang w:eastAsia="en-US"/>
        </w:rPr>
      </w:pPr>
    </w:p>
    <w:p w14:paraId="44616349" w14:textId="14DB9DDA" w:rsidR="00C60E80" w:rsidRPr="004361BB" w:rsidRDefault="00C60E80" w:rsidP="00C60E80">
      <w:pPr>
        <w:pStyle w:val="marge0"/>
        <w:numPr>
          <w:ilvl w:val="0"/>
          <w:numId w:val="3"/>
        </w:numPr>
        <w:tabs>
          <w:tab w:val="decimal" w:pos="6840"/>
        </w:tabs>
        <w:rPr>
          <w:rFonts w:eastAsia="Calibri"/>
          <w:lang w:eastAsia="en-US"/>
        </w:rPr>
      </w:pPr>
      <w:r w:rsidRPr="004361BB">
        <w:rPr>
          <w:rFonts w:eastAsia="Calibri"/>
          <w:lang w:eastAsia="en-US"/>
        </w:rPr>
        <w:t>Oui, elle a droit à une déduction de 59 062,50 $;</w:t>
      </w:r>
    </w:p>
    <w:p w14:paraId="6C1B112E" w14:textId="2CD59F01" w:rsidR="00C60E80" w:rsidRPr="004361BB" w:rsidRDefault="00C60E80" w:rsidP="00C60E80">
      <w:pPr>
        <w:pStyle w:val="marge0"/>
        <w:numPr>
          <w:ilvl w:val="0"/>
          <w:numId w:val="3"/>
        </w:numPr>
        <w:tabs>
          <w:tab w:val="decimal" w:pos="6840"/>
        </w:tabs>
        <w:rPr>
          <w:rFonts w:eastAsia="Calibri"/>
          <w:lang w:eastAsia="en-US"/>
        </w:rPr>
      </w:pPr>
      <w:r w:rsidRPr="004361BB">
        <w:rPr>
          <w:rFonts w:eastAsia="Calibri"/>
          <w:lang w:eastAsia="en-US"/>
        </w:rPr>
        <w:t>Oui, elle a droit à une déduction de 87 500,00 $;</w:t>
      </w:r>
    </w:p>
    <w:p w14:paraId="70121B22" w14:textId="22619323" w:rsidR="00C60E80" w:rsidRPr="00B65039" w:rsidRDefault="00C60E80" w:rsidP="00C60E80">
      <w:pPr>
        <w:pStyle w:val="marge0"/>
        <w:numPr>
          <w:ilvl w:val="0"/>
          <w:numId w:val="3"/>
        </w:numPr>
        <w:tabs>
          <w:tab w:val="decimal" w:pos="6840"/>
        </w:tabs>
        <w:rPr>
          <w:rFonts w:eastAsia="Calibri"/>
          <w:highlight w:val="cyan"/>
          <w:lang w:eastAsia="en-US"/>
        </w:rPr>
      </w:pPr>
      <w:r w:rsidRPr="00B65039">
        <w:rPr>
          <w:rFonts w:eastAsia="Calibri"/>
          <w:highlight w:val="cyan"/>
          <w:lang w:eastAsia="en-US"/>
        </w:rPr>
        <w:t>Oui, elle a droit à une déduction de 146 562,50 $;</w:t>
      </w:r>
    </w:p>
    <w:p w14:paraId="6D680EC9" w14:textId="4D48057B" w:rsidR="00677529" w:rsidRPr="004361BB" w:rsidRDefault="00C60E80" w:rsidP="00C60E80">
      <w:pPr>
        <w:pStyle w:val="marge0"/>
        <w:numPr>
          <w:ilvl w:val="0"/>
          <w:numId w:val="3"/>
        </w:numPr>
        <w:tabs>
          <w:tab w:val="decimal" w:pos="6840"/>
        </w:tabs>
        <w:rPr>
          <w:rFonts w:eastAsia="Calibri"/>
          <w:lang w:eastAsia="en-US"/>
        </w:rPr>
      </w:pPr>
      <w:r w:rsidRPr="004361BB">
        <w:rPr>
          <w:rFonts w:eastAsia="Calibri"/>
          <w:lang w:eastAsia="en-US"/>
        </w:rPr>
        <w:t>Non, elle n’a droit à aucune déduction.</w:t>
      </w:r>
    </w:p>
    <w:p w14:paraId="7BB368B0" w14:textId="760AB76E" w:rsidR="00B9125E" w:rsidRDefault="00B9125E" w:rsidP="00B54115">
      <w:pPr>
        <w:pStyle w:val="marge0"/>
        <w:tabs>
          <w:tab w:val="decimal" w:pos="6840"/>
        </w:tabs>
        <w:rPr>
          <w:u w:val="single"/>
        </w:rPr>
      </w:pPr>
    </w:p>
    <w:p w14:paraId="142BEDE0" w14:textId="60EB21BB" w:rsidR="00A2720F" w:rsidRPr="004361BB" w:rsidRDefault="00A2720F" w:rsidP="00B54115">
      <w:pPr>
        <w:pStyle w:val="marge0"/>
        <w:tabs>
          <w:tab w:val="decimal" w:pos="6840"/>
        </w:tabs>
        <w:rPr>
          <w:u w:val="single"/>
        </w:rPr>
      </w:pPr>
      <w:r>
        <w:rPr>
          <w:u w:val="single"/>
        </w:rPr>
        <w:t>Bien -A</w:t>
      </w:r>
    </w:p>
    <w:p w14:paraId="363E5057" w14:textId="44C6A1B7" w:rsidR="00DC4336" w:rsidRDefault="00521698" w:rsidP="00DC4336">
      <w:pPr>
        <w:pStyle w:val="marge0"/>
        <w:tabs>
          <w:tab w:val="decimal" w:pos="6840"/>
        </w:tabs>
      </w:pPr>
      <w:r w:rsidRPr="004361BB">
        <w:t xml:space="preserve">Déduction </w:t>
      </w:r>
      <w:r w:rsidR="00F01355">
        <w:t xml:space="preserve">pour la </w:t>
      </w:r>
      <w:r w:rsidR="006F07EF">
        <w:t xml:space="preserve">résidence </w:t>
      </w:r>
      <w:r w:rsidR="00B56373">
        <w:t xml:space="preserve">familiale avant le mariage </w:t>
      </w:r>
      <w:r w:rsidR="009336ED">
        <w:t xml:space="preserve">et au moment du mariage </w:t>
      </w:r>
      <w:r w:rsidR="006F07EF">
        <w:t xml:space="preserve">(condominium) </w:t>
      </w:r>
      <w:r w:rsidR="00A372C8">
        <w:t>– Art. 418, al.1 C.c.Q.</w:t>
      </w:r>
    </w:p>
    <w:p w14:paraId="1336C485" w14:textId="77777777" w:rsidR="00173623" w:rsidRDefault="00173623" w:rsidP="00DC4336">
      <w:pPr>
        <w:pStyle w:val="marge0"/>
        <w:tabs>
          <w:tab w:val="decimal" w:pos="6840"/>
        </w:tabs>
      </w:pPr>
    </w:p>
    <w:p w14:paraId="40801A6C" w14:textId="1CAAC033" w:rsidR="00BD523C" w:rsidRDefault="003241C0" w:rsidP="00BD523C">
      <w:pPr>
        <w:pStyle w:val="marge0"/>
        <w:numPr>
          <w:ilvl w:val="0"/>
          <w:numId w:val="5"/>
        </w:numPr>
        <w:tabs>
          <w:tab w:val="decimal" w:pos="6840"/>
        </w:tabs>
      </w:pPr>
      <w:r>
        <w:t xml:space="preserve">200 000 $ - 130 000 $ = </w:t>
      </w:r>
      <w:r w:rsidR="0045225C">
        <w:t xml:space="preserve">VN </w:t>
      </w:r>
      <w:r w:rsidR="00950DB6">
        <w:t xml:space="preserve">au moment du mariage </w:t>
      </w:r>
      <w:r w:rsidRPr="004B7A44">
        <w:rPr>
          <w:highlight w:val="yellow"/>
        </w:rPr>
        <w:t>70 000 $</w:t>
      </w:r>
      <w:r>
        <w:t xml:space="preserve"> </w:t>
      </w:r>
    </w:p>
    <w:p w14:paraId="5BDDEF03" w14:textId="371DF064" w:rsidR="00DA7818" w:rsidRDefault="00DA7818" w:rsidP="00DA7818">
      <w:pPr>
        <w:pStyle w:val="marge0"/>
        <w:tabs>
          <w:tab w:val="decimal" w:pos="6840"/>
        </w:tabs>
      </w:pPr>
      <w:r>
        <w:lastRenderedPageBreak/>
        <w:t>Plus-value acquise – Art. 418, al.2 C.c.Q.</w:t>
      </w:r>
    </w:p>
    <w:p w14:paraId="129C1083" w14:textId="77777777" w:rsidR="00173623" w:rsidRDefault="00173623" w:rsidP="00DA7818">
      <w:pPr>
        <w:pStyle w:val="marge0"/>
        <w:tabs>
          <w:tab w:val="decimal" w:pos="6840"/>
        </w:tabs>
      </w:pPr>
    </w:p>
    <w:p w14:paraId="1D40F906" w14:textId="53661E78" w:rsidR="00237222" w:rsidRDefault="002021B1" w:rsidP="004B7A44">
      <w:pPr>
        <w:pStyle w:val="marge0"/>
        <w:numPr>
          <w:ilvl w:val="0"/>
          <w:numId w:val="5"/>
        </w:numPr>
        <w:tabs>
          <w:tab w:val="decimal" w:pos="6840"/>
        </w:tabs>
      </w:pPr>
      <w:r>
        <w:t xml:space="preserve">50 000 $ (plus-value) X </w:t>
      </w:r>
      <w:r w:rsidR="00383DA0">
        <w:t xml:space="preserve">(70 000 $) </w:t>
      </w:r>
      <w:r w:rsidR="00015308">
        <w:t xml:space="preserve">la valeur nette / </w:t>
      </w:r>
      <w:r w:rsidR="00283197">
        <w:t xml:space="preserve">(200 000 </w:t>
      </w:r>
      <w:r w:rsidR="008411E0">
        <w:t>$</w:t>
      </w:r>
      <w:r w:rsidR="00283197">
        <w:t xml:space="preserve">) </w:t>
      </w:r>
      <w:r w:rsidR="00015308">
        <w:t>la valeur brute</w:t>
      </w:r>
      <w:r w:rsidR="008C1998">
        <w:t xml:space="preserve"> = </w:t>
      </w:r>
      <w:r w:rsidR="00F45307" w:rsidRPr="004B7A44">
        <w:rPr>
          <w:highlight w:val="yellow"/>
        </w:rPr>
        <w:t>17 500 $</w:t>
      </w:r>
    </w:p>
    <w:p w14:paraId="6059A95A" w14:textId="2E1E9ED4" w:rsidR="00BD523C" w:rsidRDefault="00BD523C" w:rsidP="00BD523C">
      <w:pPr>
        <w:pStyle w:val="marge0"/>
        <w:tabs>
          <w:tab w:val="decimal" w:pos="6840"/>
        </w:tabs>
      </w:pPr>
    </w:p>
    <w:p w14:paraId="3A05CFD9" w14:textId="72CCE694" w:rsidR="004B7A44" w:rsidRDefault="00A05FC9" w:rsidP="00BD523C">
      <w:pPr>
        <w:pStyle w:val="marge0"/>
        <w:tabs>
          <w:tab w:val="decimal" w:pos="6840"/>
        </w:tabs>
      </w:pPr>
      <w:r>
        <w:t xml:space="preserve">Déductions pour le premier bien = </w:t>
      </w:r>
      <w:r w:rsidR="004B7A44" w:rsidRPr="00E850CC">
        <w:rPr>
          <w:highlight w:val="cyan"/>
        </w:rPr>
        <w:t>87 500 $</w:t>
      </w:r>
    </w:p>
    <w:p w14:paraId="39B6AAA9" w14:textId="2FBDE8A4" w:rsidR="00E850CC" w:rsidRDefault="00E850CC" w:rsidP="00BD523C">
      <w:pPr>
        <w:pStyle w:val="marge0"/>
        <w:tabs>
          <w:tab w:val="decimal" w:pos="6840"/>
        </w:tabs>
      </w:pPr>
    </w:p>
    <w:p w14:paraId="040235EF" w14:textId="2392177E" w:rsidR="00E850CC" w:rsidRPr="00F7702F" w:rsidRDefault="001E3678" w:rsidP="00BD523C">
      <w:pPr>
        <w:pStyle w:val="marge0"/>
        <w:tabs>
          <w:tab w:val="decimal" w:pos="6840"/>
        </w:tabs>
        <w:rPr>
          <w:u w:val="single"/>
        </w:rPr>
      </w:pPr>
      <w:r w:rsidRPr="00F7702F">
        <w:rPr>
          <w:u w:val="single"/>
        </w:rPr>
        <w:t xml:space="preserve">Bien </w:t>
      </w:r>
      <w:r w:rsidR="00A60B37" w:rsidRPr="00F7702F">
        <w:rPr>
          <w:u w:val="single"/>
        </w:rPr>
        <w:t>-B</w:t>
      </w:r>
    </w:p>
    <w:p w14:paraId="369C0EE5" w14:textId="1BF44408" w:rsidR="00A60B37" w:rsidRDefault="00A60B37" w:rsidP="00BD523C">
      <w:pPr>
        <w:pStyle w:val="marge0"/>
        <w:tabs>
          <w:tab w:val="decimal" w:pos="6840"/>
        </w:tabs>
      </w:pPr>
    </w:p>
    <w:p w14:paraId="04E29C69" w14:textId="072EEF67" w:rsidR="00A60B37" w:rsidRDefault="003B6C26" w:rsidP="00BD523C">
      <w:pPr>
        <w:pStyle w:val="marge0"/>
        <w:tabs>
          <w:tab w:val="decimal" w:pos="6840"/>
        </w:tabs>
      </w:pPr>
      <w:r>
        <w:t xml:space="preserve">Remploi </w:t>
      </w:r>
      <w:r w:rsidR="006B3388">
        <w:t>– Art. 418</w:t>
      </w:r>
      <w:r w:rsidR="00A60DF6">
        <w:t>, al.3 C.c.Q</w:t>
      </w:r>
      <w:r w:rsidR="00A505F8">
        <w:t>.</w:t>
      </w:r>
    </w:p>
    <w:p w14:paraId="0A92A37A" w14:textId="36964767" w:rsidR="00A60DF6" w:rsidRDefault="00A60DF6" w:rsidP="00BD523C">
      <w:pPr>
        <w:pStyle w:val="marge0"/>
        <w:tabs>
          <w:tab w:val="decimal" w:pos="6840"/>
        </w:tabs>
      </w:pPr>
    </w:p>
    <w:p w14:paraId="3E3E0A38" w14:textId="172C2DC9" w:rsidR="00A60DF6" w:rsidRDefault="00BF6B1F" w:rsidP="00BD523C">
      <w:pPr>
        <w:pStyle w:val="marge0"/>
        <w:tabs>
          <w:tab w:val="decimal" w:pos="6840"/>
        </w:tabs>
      </w:pPr>
      <w:r>
        <w:t xml:space="preserve">Déductions du premier bien = </w:t>
      </w:r>
      <w:r w:rsidRPr="00B54676">
        <w:rPr>
          <w:highlight w:val="yellow"/>
        </w:rPr>
        <w:t>87 500 $</w:t>
      </w:r>
    </w:p>
    <w:p w14:paraId="14E53DC8" w14:textId="397FD941" w:rsidR="00B275C3" w:rsidRDefault="00B275C3" w:rsidP="00BD523C">
      <w:pPr>
        <w:pStyle w:val="marge0"/>
        <w:tabs>
          <w:tab w:val="decimal" w:pos="6840"/>
        </w:tabs>
      </w:pPr>
    </w:p>
    <w:p w14:paraId="78BE63E8" w14:textId="5A4F4E9A" w:rsidR="00B275C3" w:rsidRDefault="00DB149D" w:rsidP="00BD523C">
      <w:pPr>
        <w:pStyle w:val="marge0"/>
        <w:tabs>
          <w:tab w:val="decimal" w:pos="6840"/>
        </w:tabs>
      </w:pPr>
      <w:r>
        <w:t xml:space="preserve">270 000 $ </w:t>
      </w:r>
      <w:r w:rsidR="00AA1FC3">
        <w:t>(</w:t>
      </w:r>
      <w:r w:rsidR="00841104">
        <w:t>Plus-valu</w:t>
      </w:r>
      <w:r w:rsidR="00A1521A">
        <w:t>e)</w:t>
      </w:r>
      <w:r w:rsidR="00BD4C53">
        <w:t xml:space="preserve"> X</w:t>
      </w:r>
      <w:r w:rsidR="00F45033">
        <w:t> </w:t>
      </w:r>
      <w:r w:rsidR="00643773">
        <w:t>(</w:t>
      </w:r>
      <w:r w:rsidR="00643773" w:rsidRPr="00643773">
        <w:t xml:space="preserve">87 500 </w:t>
      </w:r>
      <w:r w:rsidR="00017E21">
        <w:t xml:space="preserve">$) </w:t>
      </w:r>
      <w:r w:rsidR="00455025">
        <w:t xml:space="preserve">première déduction </w:t>
      </w:r>
      <w:r w:rsidR="00017E21">
        <w:t xml:space="preserve">/ ( </w:t>
      </w:r>
      <w:r w:rsidR="00B62D8D">
        <w:t>400 000 </w:t>
      </w:r>
      <w:r w:rsidR="00017E21">
        <w:t>$) la valeur brute =</w:t>
      </w:r>
      <w:r w:rsidR="00616F3E">
        <w:t xml:space="preserve"> </w:t>
      </w:r>
      <w:r w:rsidR="002225CA" w:rsidRPr="00D33C70">
        <w:rPr>
          <w:highlight w:val="yellow"/>
        </w:rPr>
        <w:t>59 062,50 $</w:t>
      </w:r>
    </w:p>
    <w:p w14:paraId="59C52558" w14:textId="7B368B37" w:rsidR="006F0EE7" w:rsidRDefault="006F0EE7" w:rsidP="00BD523C">
      <w:pPr>
        <w:pStyle w:val="marge0"/>
        <w:tabs>
          <w:tab w:val="decimal" w:pos="6840"/>
        </w:tabs>
      </w:pPr>
    </w:p>
    <w:p w14:paraId="7687AC8C" w14:textId="129CEAA1" w:rsidR="006F0EE7" w:rsidRDefault="00403FA1" w:rsidP="00BD523C">
      <w:pPr>
        <w:pStyle w:val="marge0"/>
        <w:tabs>
          <w:tab w:val="decimal" w:pos="6840"/>
        </w:tabs>
      </w:pPr>
      <w:r>
        <w:t>Total</w:t>
      </w:r>
      <w:r w:rsidR="00D86B3B">
        <w:t xml:space="preserve"> : </w:t>
      </w:r>
      <w:r w:rsidR="00E8324D" w:rsidRPr="00E8324D">
        <w:t>87 500 $</w:t>
      </w:r>
      <w:r w:rsidR="00E8324D">
        <w:t xml:space="preserve"> + </w:t>
      </w:r>
      <w:r w:rsidR="00D33C70">
        <w:t>59 062,50 </w:t>
      </w:r>
      <w:r w:rsidR="00E8324D" w:rsidRPr="00E8324D">
        <w:t>$</w:t>
      </w:r>
      <w:r w:rsidR="00E8324D">
        <w:t xml:space="preserve"> = </w:t>
      </w:r>
      <w:r w:rsidR="000C17DA" w:rsidRPr="00B03D0A">
        <w:rPr>
          <w:highlight w:val="cyan"/>
        </w:rPr>
        <w:t>146 562,5 $</w:t>
      </w:r>
    </w:p>
    <w:p w14:paraId="0D17D5FF" w14:textId="77777777" w:rsidR="006F0EE7" w:rsidRPr="004361BB" w:rsidRDefault="006F0EE7" w:rsidP="00BD523C">
      <w:pPr>
        <w:pStyle w:val="marge0"/>
        <w:tabs>
          <w:tab w:val="decimal" w:pos="6840"/>
        </w:tabs>
      </w:pPr>
    </w:p>
    <w:sectPr w:rsidR="006F0EE7" w:rsidRPr="004361BB" w:rsidSect="00B541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350" w:bottom="1080" w:left="1440" w:header="720" w:footer="288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AA46" w14:textId="77777777" w:rsidR="003B5F1F" w:rsidRDefault="003B5F1F">
      <w:r>
        <w:separator/>
      </w:r>
    </w:p>
  </w:endnote>
  <w:endnote w:type="continuationSeparator" w:id="0">
    <w:p w14:paraId="311B8655" w14:textId="77777777" w:rsidR="003B5F1F" w:rsidRDefault="003B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45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9"/>
      <w:gridCol w:w="1042"/>
      <w:gridCol w:w="8609"/>
    </w:tblGrid>
    <w:tr w:rsidR="00EB7CF1" w:rsidRPr="00F01B6D" w14:paraId="47B92992" w14:textId="77777777" w:rsidTr="00606DDB">
      <w:trPr>
        <w:cantSplit/>
        <w:trHeight w:val="533"/>
      </w:trPr>
      <w:tc>
        <w:tcPr>
          <w:tcW w:w="429" w:type="dxa"/>
          <w:vAlign w:val="center"/>
        </w:tcPr>
        <w:p w14:paraId="59BD4655" w14:textId="77777777" w:rsidR="00EB7CF1" w:rsidRPr="00621040" w:rsidRDefault="00EB7CF1">
          <w:pPr>
            <w:pStyle w:val="Pieddepage"/>
            <w:spacing w:before="12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2" w:type="dxa"/>
          <w:tcMar>
            <w:left w:w="216" w:type="dxa"/>
          </w:tcMar>
        </w:tcPr>
        <w:p w14:paraId="4D4017C0" w14:textId="77777777" w:rsidR="00EB7CF1" w:rsidRPr="00621040" w:rsidRDefault="00256995" w:rsidP="00856555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27</w:t>
          </w:r>
          <w:r w:rsidR="00EB7CF1" w:rsidRPr="005C2E77">
            <w:rPr>
              <w:rFonts w:ascii="Times New Roman" w:hAnsi="Times New Roman"/>
              <w:b/>
              <w:bCs/>
            </w:rPr>
            <w:t>: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B54115">
            <w:rPr>
              <w:rStyle w:val="Numrodepage"/>
              <w:rFonts w:ascii="Times New Roman" w:hAnsi="Times New Roman"/>
              <w:b/>
              <w:bCs/>
              <w:noProof/>
            </w:rPr>
            <w:t>8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609" w:type="dxa"/>
        </w:tcPr>
        <w:p w14:paraId="2EDBF7AB" w14:textId="77777777" w:rsidR="00EB7CF1" w:rsidRPr="005C2E77" w:rsidRDefault="00256995" w:rsidP="00B532A0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257CA6B3" w14:textId="77777777" w:rsidR="00EB7CF1" w:rsidRPr="005C2E77" w:rsidRDefault="00EB7CF1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53"/>
      <w:gridCol w:w="1079"/>
      <w:gridCol w:w="448"/>
    </w:tblGrid>
    <w:tr w:rsidR="00EB7CF1" w:rsidRPr="00F01B6D" w14:paraId="1F6CFCF2" w14:textId="77777777" w:rsidTr="00606DDB">
      <w:trPr>
        <w:trHeight w:val="526"/>
      </w:trPr>
      <w:tc>
        <w:tcPr>
          <w:tcW w:w="8553" w:type="dxa"/>
          <w:tcMar>
            <w:left w:w="29" w:type="dxa"/>
          </w:tcMar>
        </w:tcPr>
        <w:p w14:paraId="279DD596" w14:textId="77777777" w:rsidR="00EB7CF1" w:rsidRPr="00621040" w:rsidRDefault="00256995" w:rsidP="00B532A0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9" w:type="dxa"/>
          <w:tcBorders>
            <w:right w:val="nil"/>
          </w:tcBorders>
          <w:tcMar>
            <w:right w:w="216" w:type="dxa"/>
          </w:tcMar>
        </w:tcPr>
        <w:p w14:paraId="6D17A572" w14:textId="77777777" w:rsidR="00EB7CF1" w:rsidRPr="00621040" w:rsidRDefault="00256995" w:rsidP="00856555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27</w:t>
          </w:r>
          <w:r w:rsidR="00EB7CF1" w:rsidRPr="005C2E77">
            <w:rPr>
              <w:rFonts w:ascii="Times New Roman" w:hAnsi="Times New Roman"/>
              <w:b/>
              <w:bCs/>
            </w:rPr>
            <w:t>: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B54115">
            <w:rPr>
              <w:rStyle w:val="Numrodepage"/>
              <w:rFonts w:ascii="Times New Roman" w:hAnsi="Times New Roman"/>
              <w:b/>
              <w:bCs/>
              <w:noProof/>
            </w:rPr>
            <w:t>7</w:t>
          </w:r>
          <w:r w:rsidR="00EB7CF1" w:rsidRPr="005C2E77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F32EAF8" w14:textId="77777777" w:rsidR="00EB7CF1" w:rsidRPr="005C2E77" w:rsidRDefault="00EB7CF1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33308304" w14:textId="77777777" w:rsidR="00EB7CF1" w:rsidRPr="005C2E77" w:rsidRDefault="00EB7CF1">
    <w:pPr>
      <w:pStyle w:val="Pieddepage"/>
      <w:rPr>
        <w:rFonts w:ascii="Times New Roman" w:hAnsi="Times New Roman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9A7E" w14:textId="77777777" w:rsidR="00B54115" w:rsidRDefault="00B541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783D" w14:textId="77777777" w:rsidR="003B5F1F" w:rsidRDefault="003B5F1F">
      <w:r>
        <w:separator/>
      </w:r>
    </w:p>
  </w:footnote>
  <w:footnote w:type="continuationSeparator" w:id="0">
    <w:p w14:paraId="2F899866" w14:textId="77777777" w:rsidR="003B5F1F" w:rsidRDefault="003B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001F" w14:textId="77777777" w:rsidR="00B54115" w:rsidRDefault="00B541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8634" w14:textId="77777777" w:rsidR="00B54115" w:rsidRDefault="00B5411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78F0" w14:textId="77777777" w:rsidR="00B54115" w:rsidRDefault="00B541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304"/>
    <w:multiLevelType w:val="hybridMultilevel"/>
    <w:tmpl w:val="7C625D1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32DE"/>
    <w:multiLevelType w:val="hybridMultilevel"/>
    <w:tmpl w:val="4F2CA94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62509"/>
    <w:multiLevelType w:val="hybridMultilevel"/>
    <w:tmpl w:val="B25296D2"/>
    <w:lvl w:ilvl="0" w:tplc="68DE747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536E8"/>
    <w:multiLevelType w:val="hybridMultilevel"/>
    <w:tmpl w:val="DA58EE0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76106"/>
    <w:multiLevelType w:val="hybridMultilevel"/>
    <w:tmpl w:val="309653F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080471">
    <w:abstractNumId w:val="1"/>
  </w:num>
  <w:num w:numId="2" w16cid:durableId="1545826047">
    <w:abstractNumId w:val="0"/>
  </w:num>
  <w:num w:numId="3" w16cid:durableId="914970066">
    <w:abstractNumId w:val="4"/>
  </w:num>
  <w:num w:numId="4" w16cid:durableId="1981491855">
    <w:abstractNumId w:val="3"/>
  </w:num>
  <w:num w:numId="5" w16cid:durableId="202173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mirrorMargins/>
  <w:proofState w:spelling="clean" w:grammar="clean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0A"/>
    <w:rsid w:val="00015308"/>
    <w:rsid w:val="0001545C"/>
    <w:rsid w:val="00017E21"/>
    <w:rsid w:val="000472B5"/>
    <w:rsid w:val="000538DA"/>
    <w:rsid w:val="0007146D"/>
    <w:rsid w:val="00084019"/>
    <w:rsid w:val="0009382E"/>
    <w:rsid w:val="000A1B5B"/>
    <w:rsid w:val="000A2752"/>
    <w:rsid w:val="000C17DA"/>
    <w:rsid w:val="000C5CD8"/>
    <w:rsid w:val="000D38BA"/>
    <w:rsid w:val="000E4B05"/>
    <w:rsid w:val="000F07F8"/>
    <w:rsid w:val="000F2041"/>
    <w:rsid w:val="000F2117"/>
    <w:rsid w:val="0010344F"/>
    <w:rsid w:val="001049E1"/>
    <w:rsid w:val="00113C32"/>
    <w:rsid w:val="00137770"/>
    <w:rsid w:val="001532A2"/>
    <w:rsid w:val="00162735"/>
    <w:rsid w:val="00170216"/>
    <w:rsid w:val="00171365"/>
    <w:rsid w:val="00171BD7"/>
    <w:rsid w:val="00173623"/>
    <w:rsid w:val="001927C8"/>
    <w:rsid w:val="001A437C"/>
    <w:rsid w:val="001B13B5"/>
    <w:rsid w:val="001B57B6"/>
    <w:rsid w:val="001C11A6"/>
    <w:rsid w:val="001E3678"/>
    <w:rsid w:val="001F67D4"/>
    <w:rsid w:val="00200FDA"/>
    <w:rsid w:val="002021B1"/>
    <w:rsid w:val="00213196"/>
    <w:rsid w:val="00220E17"/>
    <w:rsid w:val="002225CA"/>
    <w:rsid w:val="002240DF"/>
    <w:rsid w:val="00234F01"/>
    <w:rsid w:val="00237222"/>
    <w:rsid w:val="00237ED1"/>
    <w:rsid w:val="00247F0A"/>
    <w:rsid w:val="00256995"/>
    <w:rsid w:val="00257449"/>
    <w:rsid w:val="0026203F"/>
    <w:rsid w:val="00273EED"/>
    <w:rsid w:val="00282301"/>
    <w:rsid w:val="00283197"/>
    <w:rsid w:val="002972FC"/>
    <w:rsid w:val="002A7AE1"/>
    <w:rsid w:val="002B242B"/>
    <w:rsid w:val="002B6100"/>
    <w:rsid w:val="002C7B4A"/>
    <w:rsid w:val="002D1A15"/>
    <w:rsid w:val="002F45E6"/>
    <w:rsid w:val="002F7976"/>
    <w:rsid w:val="0030373C"/>
    <w:rsid w:val="00303F0C"/>
    <w:rsid w:val="00316B60"/>
    <w:rsid w:val="003241C0"/>
    <w:rsid w:val="0032636D"/>
    <w:rsid w:val="00330552"/>
    <w:rsid w:val="00333E8F"/>
    <w:rsid w:val="00353EF0"/>
    <w:rsid w:val="00383DA0"/>
    <w:rsid w:val="00385D1C"/>
    <w:rsid w:val="00397B0E"/>
    <w:rsid w:val="003A12D3"/>
    <w:rsid w:val="003B5F1F"/>
    <w:rsid w:val="003B6C26"/>
    <w:rsid w:val="003C196B"/>
    <w:rsid w:val="003D2066"/>
    <w:rsid w:val="003E6F11"/>
    <w:rsid w:val="003F1AE6"/>
    <w:rsid w:val="00403DF7"/>
    <w:rsid w:val="00403FA1"/>
    <w:rsid w:val="004361BB"/>
    <w:rsid w:val="004438DF"/>
    <w:rsid w:val="0045225C"/>
    <w:rsid w:val="00455025"/>
    <w:rsid w:val="00457A68"/>
    <w:rsid w:val="00457B9B"/>
    <w:rsid w:val="004618C1"/>
    <w:rsid w:val="004668DB"/>
    <w:rsid w:val="00474D5F"/>
    <w:rsid w:val="004802E3"/>
    <w:rsid w:val="00485DF1"/>
    <w:rsid w:val="00486EDE"/>
    <w:rsid w:val="004A5295"/>
    <w:rsid w:val="004B275C"/>
    <w:rsid w:val="004B4429"/>
    <w:rsid w:val="004B5363"/>
    <w:rsid w:val="004B5B33"/>
    <w:rsid w:val="004B7A44"/>
    <w:rsid w:val="004D1383"/>
    <w:rsid w:val="004D690B"/>
    <w:rsid w:val="004E1178"/>
    <w:rsid w:val="004E6F56"/>
    <w:rsid w:val="004F4B43"/>
    <w:rsid w:val="004F6382"/>
    <w:rsid w:val="00521698"/>
    <w:rsid w:val="00531AEE"/>
    <w:rsid w:val="00535970"/>
    <w:rsid w:val="00557D2F"/>
    <w:rsid w:val="005662E1"/>
    <w:rsid w:val="00593709"/>
    <w:rsid w:val="005975A4"/>
    <w:rsid w:val="005A37CE"/>
    <w:rsid w:val="005A38C7"/>
    <w:rsid w:val="005A6AA2"/>
    <w:rsid w:val="005B72E4"/>
    <w:rsid w:val="005C2E77"/>
    <w:rsid w:val="005D26AB"/>
    <w:rsid w:val="005D39F4"/>
    <w:rsid w:val="005F2B42"/>
    <w:rsid w:val="0060370A"/>
    <w:rsid w:val="00606DDB"/>
    <w:rsid w:val="006114A1"/>
    <w:rsid w:val="00616F3E"/>
    <w:rsid w:val="006209AC"/>
    <w:rsid w:val="00621040"/>
    <w:rsid w:val="0064350E"/>
    <w:rsid w:val="00643773"/>
    <w:rsid w:val="00645549"/>
    <w:rsid w:val="00652C8B"/>
    <w:rsid w:val="00677529"/>
    <w:rsid w:val="00677E35"/>
    <w:rsid w:val="00693D57"/>
    <w:rsid w:val="0069566A"/>
    <w:rsid w:val="006B031F"/>
    <w:rsid w:val="006B3388"/>
    <w:rsid w:val="006B458F"/>
    <w:rsid w:val="006B6256"/>
    <w:rsid w:val="006B65CF"/>
    <w:rsid w:val="006B6D70"/>
    <w:rsid w:val="006C757D"/>
    <w:rsid w:val="006D12D0"/>
    <w:rsid w:val="006D3767"/>
    <w:rsid w:val="006F07EF"/>
    <w:rsid w:val="006F0EE7"/>
    <w:rsid w:val="006F0F0A"/>
    <w:rsid w:val="006F7BC0"/>
    <w:rsid w:val="00704A77"/>
    <w:rsid w:val="0072780A"/>
    <w:rsid w:val="00731D03"/>
    <w:rsid w:val="00744B6D"/>
    <w:rsid w:val="00756CF2"/>
    <w:rsid w:val="0076459F"/>
    <w:rsid w:val="00764AEA"/>
    <w:rsid w:val="00766281"/>
    <w:rsid w:val="007A70C1"/>
    <w:rsid w:val="007C09B2"/>
    <w:rsid w:val="007C26E4"/>
    <w:rsid w:val="00806C0D"/>
    <w:rsid w:val="00817F73"/>
    <w:rsid w:val="008269E5"/>
    <w:rsid w:val="00836B95"/>
    <w:rsid w:val="00841104"/>
    <w:rsid w:val="008411E0"/>
    <w:rsid w:val="008442C4"/>
    <w:rsid w:val="00855C0A"/>
    <w:rsid w:val="00856555"/>
    <w:rsid w:val="008961BC"/>
    <w:rsid w:val="008B6303"/>
    <w:rsid w:val="008C1998"/>
    <w:rsid w:val="008C74C4"/>
    <w:rsid w:val="008D1063"/>
    <w:rsid w:val="009119FA"/>
    <w:rsid w:val="00927C45"/>
    <w:rsid w:val="009320DB"/>
    <w:rsid w:val="009336ED"/>
    <w:rsid w:val="009478E0"/>
    <w:rsid w:val="00950AA9"/>
    <w:rsid w:val="00950DB6"/>
    <w:rsid w:val="00951F1B"/>
    <w:rsid w:val="00964F62"/>
    <w:rsid w:val="009709C4"/>
    <w:rsid w:val="00986A1F"/>
    <w:rsid w:val="009A6915"/>
    <w:rsid w:val="009B4918"/>
    <w:rsid w:val="009C1A00"/>
    <w:rsid w:val="009C3E63"/>
    <w:rsid w:val="009C4815"/>
    <w:rsid w:val="009C5819"/>
    <w:rsid w:val="009C5AA3"/>
    <w:rsid w:val="00A05FC9"/>
    <w:rsid w:val="00A060E0"/>
    <w:rsid w:val="00A1042D"/>
    <w:rsid w:val="00A1521A"/>
    <w:rsid w:val="00A15AF6"/>
    <w:rsid w:val="00A2720F"/>
    <w:rsid w:val="00A372C8"/>
    <w:rsid w:val="00A442DD"/>
    <w:rsid w:val="00A505F8"/>
    <w:rsid w:val="00A530B1"/>
    <w:rsid w:val="00A55824"/>
    <w:rsid w:val="00A60B37"/>
    <w:rsid w:val="00A60DF6"/>
    <w:rsid w:val="00A71C3D"/>
    <w:rsid w:val="00A753DC"/>
    <w:rsid w:val="00A80313"/>
    <w:rsid w:val="00A831F0"/>
    <w:rsid w:val="00AA1FC3"/>
    <w:rsid w:val="00AA6CCE"/>
    <w:rsid w:val="00AB125E"/>
    <w:rsid w:val="00AC28C7"/>
    <w:rsid w:val="00AC4E2F"/>
    <w:rsid w:val="00AD48E8"/>
    <w:rsid w:val="00AF6C8F"/>
    <w:rsid w:val="00B000C2"/>
    <w:rsid w:val="00B03D0A"/>
    <w:rsid w:val="00B2131B"/>
    <w:rsid w:val="00B275C3"/>
    <w:rsid w:val="00B33823"/>
    <w:rsid w:val="00B43739"/>
    <w:rsid w:val="00B532A0"/>
    <w:rsid w:val="00B53C05"/>
    <w:rsid w:val="00B54115"/>
    <w:rsid w:val="00B54676"/>
    <w:rsid w:val="00B56373"/>
    <w:rsid w:val="00B62463"/>
    <w:rsid w:val="00B62D8D"/>
    <w:rsid w:val="00B65039"/>
    <w:rsid w:val="00B67E7D"/>
    <w:rsid w:val="00B70298"/>
    <w:rsid w:val="00B738A0"/>
    <w:rsid w:val="00B9125E"/>
    <w:rsid w:val="00B95D4F"/>
    <w:rsid w:val="00BB1C3A"/>
    <w:rsid w:val="00BB2FF2"/>
    <w:rsid w:val="00BB760A"/>
    <w:rsid w:val="00BD1899"/>
    <w:rsid w:val="00BD4C53"/>
    <w:rsid w:val="00BD523C"/>
    <w:rsid w:val="00BD5ACE"/>
    <w:rsid w:val="00BD67A5"/>
    <w:rsid w:val="00BE599E"/>
    <w:rsid w:val="00BE6721"/>
    <w:rsid w:val="00BF094F"/>
    <w:rsid w:val="00BF1504"/>
    <w:rsid w:val="00BF1C38"/>
    <w:rsid w:val="00BF2257"/>
    <w:rsid w:val="00BF6B1F"/>
    <w:rsid w:val="00C0785B"/>
    <w:rsid w:val="00C1238A"/>
    <w:rsid w:val="00C548AB"/>
    <w:rsid w:val="00C60E80"/>
    <w:rsid w:val="00C64657"/>
    <w:rsid w:val="00C673A1"/>
    <w:rsid w:val="00C76F44"/>
    <w:rsid w:val="00C77A49"/>
    <w:rsid w:val="00C83537"/>
    <w:rsid w:val="00C95CD8"/>
    <w:rsid w:val="00C9777B"/>
    <w:rsid w:val="00CA3A76"/>
    <w:rsid w:val="00CB1D70"/>
    <w:rsid w:val="00CD3CA3"/>
    <w:rsid w:val="00CD5181"/>
    <w:rsid w:val="00D15A7C"/>
    <w:rsid w:val="00D233F2"/>
    <w:rsid w:val="00D301AB"/>
    <w:rsid w:val="00D32017"/>
    <w:rsid w:val="00D33C70"/>
    <w:rsid w:val="00D35D9A"/>
    <w:rsid w:val="00D41C5C"/>
    <w:rsid w:val="00D628E2"/>
    <w:rsid w:val="00D67F20"/>
    <w:rsid w:val="00D843BB"/>
    <w:rsid w:val="00D86B3B"/>
    <w:rsid w:val="00D91E3F"/>
    <w:rsid w:val="00D93BAD"/>
    <w:rsid w:val="00D97104"/>
    <w:rsid w:val="00DA1DC1"/>
    <w:rsid w:val="00DA7818"/>
    <w:rsid w:val="00DB0C99"/>
    <w:rsid w:val="00DB149D"/>
    <w:rsid w:val="00DB3539"/>
    <w:rsid w:val="00DB4D96"/>
    <w:rsid w:val="00DC05F4"/>
    <w:rsid w:val="00DC4336"/>
    <w:rsid w:val="00DD5B6F"/>
    <w:rsid w:val="00DE0BCD"/>
    <w:rsid w:val="00DE14ED"/>
    <w:rsid w:val="00E216D7"/>
    <w:rsid w:val="00E31F09"/>
    <w:rsid w:val="00E3644F"/>
    <w:rsid w:val="00E533F3"/>
    <w:rsid w:val="00E5728F"/>
    <w:rsid w:val="00E64162"/>
    <w:rsid w:val="00E641F1"/>
    <w:rsid w:val="00E651A1"/>
    <w:rsid w:val="00E812B8"/>
    <w:rsid w:val="00E8324D"/>
    <w:rsid w:val="00E850CC"/>
    <w:rsid w:val="00E87DFF"/>
    <w:rsid w:val="00E9369F"/>
    <w:rsid w:val="00EB7CF1"/>
    <w:rsid w:val="00EC1099"/>
    <w:rsid w:val="00ED0A95"/>
    <w:rsid w:val="00EF3876"/>
    <w:rsid w:val="00F00D03"/>
    <w:rsid w:val="00F01355"/>
    <w:rsid w:val="00F01B6D"/>
    <w:rsid w:val="00F350D3"/>
    <w:rsid w:val="00F45033"/>
    <w:rsid w:val="00F45307"/>
    <w:rsid w:val="00F45857"/>
    <w:rsid w:val="00F5234E"/>
    <w:rsid w:val="00F6422D"/>
    <w:rsid w:val="00F66A6C"/>
    <w:rsid w:val="00F7702F"/>
    <w:rsid w:val="00F77E82"/>
    <w:rsid w:val="00F906F3"/>
    <w:rsid w:val="00FA47DC"/>
    <w:rsid w:val="00FA75E0"/>
    <w:rsid w:val="00FC6070"/>
    <w:rsid w:val="00F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3C2637"/>
  <w15:docId w15:val="{7D0D2BB5-0C56-474C-AFEB-90BE62AA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40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pPr>
      <w:keepNext/>
      <w:ind w:left="470" w:hanging="470"/>
      <w:outlineLvl w:val="3"/>
    </w:pPr>
    <w:rPr>
      <w:b/>
      <w:bCs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sz w:val="18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8">
    <w:name w:val="heading 8"/>
    <w:basedOn w:val="Normal"/>
    <w:next w:val="Normal"/>
    <w:qFormat/>
    <w:pPr>
      <w:keepNext/>
      <w:tabs>
        <w:tab w:val="left" w:pos="-180"/>
        <w:tab w:val="right" w:pos="9360"/>
      </w:tabs>
      <w:ind w:left="-720" w:right="-720"/>
      <w:outlineLvl w:val="7"/>
    </w:pPr>
    <w:rPr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621040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Corpsdetexte2">
    <w:name w:val="Body Text 2"/>
    <w:basedOn w:val="Normal"/>
    <w:semiHidden/>
    <w:pPr>
      <w:ind w:right="-1440"/>
    </w:pPr>
    <w:rPr>
      <w:sz w:val="18"/>
    </w:rPr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Corpsdetexte">
    <w:name w:val="Body Text"/>
    <w:basedOn w:val="Normal"/>
    <w:semiHidden/>
    <w:pPr>
      <w:tabs>
        <w:tab w:val="left" w:pos="180"/>
      </w:tabs>
    </w:pPr>
    <w:rPr>
      <w:b/>
      <w:bCs/>
      <w:sz w:val="20"/>
    </w:rPr>
  </w:style>
  <w:style w:type="paragraph" w:styleId="Normalcentr">
    <w:name w:val="Block Text"/>
    <w:basedOn w:val="Normal"/>
    <w:semiHidden/>
    <w:pPr>
      <w:spacing w:before="6"/>
      <w:ind w:left="540" w:right="110" w:hanging="360"/>
      <w:jc w:val="left"/>
    </w:pPr>
    <w:rPr>
      <w:b/>
      <w:bCs/>
      <w:sz w:val="20"/>
    </w:rPr>
  </w:style>
  <w:style w:type="paragraph" w:styleId="Retraitcorpsdetexte">
    <w:name w:val="Body Text Indent"/>
    <w:basedOn w:val="Normal"/>
    <w:semiHidden/>
    <w:pPr>
      <w:tabs>
        <w:tab w:val="left" w:pos="4320"/>
      </w:tabs>
      <w:ind w:left="8280"/>
    </w:pPr>
    <w:rPr>
      <w:sz w:val="20"/>
    </w:rPr>
  </w:style>
  <w:style w:type="paragraph" w:styleId="Textedebulles">
    <w:name w:val="Balloon Text"/>
    <w:basedOn w:val="Normal"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36B95"/>
    <w:pPr>
      <w:jc w:val="left"/>
    </w:pPr>
    <w:rPr>
      <w:rFonts w:ascii="Times New Roman" w:eastAsiaTheme="minorHAnsi" w:hAnsi="Times New Roman"/>
      <w:lang w:eastAsia="fr-CA"/>
    </w:rPr>
  </w:style>
  <w:style w:type="character" w:styleId="Hyperlien">
    <w:name w:val="Hyperlink"/>
    <w:basedOn w:val="Policepardfaut"/>
    <w:uiPriority w:val="99"/>
    <w:unhideWhenUsed/>
    <w:rsid w:val="00303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DC7CA-1C82-4855-A382-462433BB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Jacinthe Caron</dc:creator>
  <cp:lastModifiedBy>Daphnée Chabot</cp:lastModifiedBy>
  <cp:revision>173</cp:revision>
  <cp:lastPrinted>2019-06-11T13:24:00Z</cp:lastPrinted>
  <dcterms:created xsi:type="dcterms:W3CDTF">2023-02-08T18:17:00Z</dcterms:created>
  <dcterms:modified xsi:type="dcterms:W3CDTF">2023-02-09T14:14:00Z</dcterms:modified>
</cp:coreProperties>
</file>