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66676A" w:rsidRPr="007607D2" w14:paraId="7DE297DB" w14:textId="77777777" w:rsidTr="00D9660F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4C4493B0" w14:textId="77777777" w:rsidR="0066676A" w:rsidRPr="000D42F0" w:rsidRDefault="0066676A" w:rsidP="006609BF">
            <w:pPr>
              <w:tabs>
                <w:tab w:val="left" w:pos="2520"/>
              </w:tabs>
              <w:suppressAutoHyphens/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0D42F0">
              <w:rPr>
                <w:rFonts w:ascii="Times New Roman" w:hAnsi="Times New Roman"/>
              </w:rPr>
              <w:br w:type="page"/>
            </w:r>
            <w:r w:rsidRPr="000D42F0">
              <w:rPr>
                <w:rFonts w:ascii="Times New Roman" w:hAnsi="Times New Roman"/>
              </w:rPr>
              <w:br w:type="page"/>
            </w:r>
            <w:r w:rsidRPr="000D42F0">
              <w:rPr>
                <w:rFonts w:ascii="Times New Roman" w:hAnsi="Times New Roman"/>
                <w:b/>
                <w:bCs/>
                <w:sz w:val="32"/>
              </w:rPr>
              <w:t>ANNEXE 1</w:t>
            </w:r>
          </w:p>
        </w:tc>
      </w:tr>
      <w:tr w:rsidR="0066676A" w:rsidRPr="007607D2" w14:paraId="12357B36" w14:textId="77777777" w:rsidTr="00D9660F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8B35A" w14:textId="77777777" w:rsidR="0066676A" w:rsidRPr="000D42F0" w:rsidRDefault="0066676A" w:rsidP="00FF0E9C">
            <w:pPr>
              <w:tabs>
                <w:tab w:val="left" w:pos="1620"/>
              </w:tabs>
              <w:suppressAutoHyphens/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0D42F0">
              <w:rPr>
                <w:rFonts w:ascii="Times New Roman" w:hAnsi="Times New Roman"/>
                <w:b/>
                <w:bCs/>
                <w:sz w:val="28"/>
              </w:rPr>
              <w:t>TABLEAU :</w:t>
            </w:r>
            <w:r w:rsidRPr="000D42F0">
              <w:rPr>
                <w:rFonts w:ascii="Times New Roman" w:hAnsi="Times New Roman"/>
                <w:sz w:val="28"/>
              </w:rPr>
              <w:tab/>
              <w:t>ÉTAPES DE LA PRÉSENTATION DES</w:t>
            </w:r>
            <w:r w:rsidRPr="000D42F0">
              <w:rPr>
                <w:rFonts w:ascii="Times New Roman" w:hAnsi="Times New Roman"/>
                <w:sz w:val="28"/>
              </w:rPr>
              <w:br/>
            </w:r>
            <w:r w:rsidRPr="000D42F0">
              <w:rPr>
                <w:rFonts w:ascii="Times New Roman" w:hAnsi="Times New Roman"/>
                <w:sz w:val="28"/>
              </w:rPr>
              <w:tab/>
              <w:t>PROCÉDURES DE DROIT FAMILIAL</w:t>
            </w:r>
          </w:p>
        </w:tc>
      </w:tr>
      <w:tr w:rsidR="0066676A" w:rsidRPr="007607D2" w14:paraId="12EECF04" w14:textId="77777777" w:rsidTr="00D9660F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28C46F4E" w14:textId="77777777" w:rsidR="0066676A" w:rsidRPr="000D42F0" w:rsidRDefault="0066676A" w:rsidP="00FF0E9C">
            <w:pPr>
              <w:suppressAutoHyphens/>
              <w:jc w:val="left"/>
              <w:rPr>
                <w:rFonts w:ascii="Times New Roman" w:hAnsi="Times New Roman"/>
                <w:sz w:val="18"/>
              </w:rPr>
            </w:pPr>
          </w:p>
        </w:tc>
      </w:tr>
    </w:tbl>
    <w:p w14:paraId="6E889176" w14:textId="77777777" w:rsidR="0066676A" w:rsidRPr="000D42F0" w:rsidRDefault="0066676A" w:rsidP="00FF0E9C">
      <w:pPr>
        <w:suppressAutoHyphens/>
        <w:rPr>
          <w:rFonts w:ascii="Times New Roman" w:hAnsi="Times New Roman"/>
          <w:sz w:val="18"/>
        </w:rPr>
      </w:pPr>
    </w:p>
    <w:p w14:paraId="084140E0" w14:textId="77777777" w:rsidR="0066676A" w:rsidRPr="000D42F0" w:rsidRDefault="0066676A" w:rsidP="00FF0E9C">
      <w:pPr>
        <w:pStyle w:val="En-tte"/>
        <w:tabs>
          <w:tab w:val="clear" w:pos="4320"/>
          <w:tab w:val="clear" w:pos="8640"/>
        </w:tabs>
        <w:suppressAutoHyphens/>
        <w:rPr>
          <w:rFonts w:ascii="Times New Roman" w:hAnsi="Times New Roman"/>
        </w:rPr>
      </w:pPr>
    </w:p>
    <w:p w14:paraId="4A627F28" w14:textId="77777777" w:rsidR="001C6CF8" w:rsidRPr="000D42F0" w:rsidRDefault="00EA4CD9" w:rsidP="001C6CF8">
      <w:pPr>
        <w:suppressAutoHyphens/>
        <w:rPr>
          <w:rFonts w:ascii="Times New Roman" w:hAnsi="Times New Roman"/>
        </w:rPr>
      </w:pPr>
      <w:r w:rsidRPr="000D42F0">
        <w:rPr>
          <w:rFonts w:ascii="Times New Roman" w:hAnsi="Times New Roman"/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EB68AA1" wp14:editId="23B9BB29">
                <wp:simplePos x="0" y="0"/>
                <wp:positionH relativeFrom="column">
                  <wp:posOffset>1123950</wp:posOffset>
                </wp:positionH>
                <wp:positionV relativeFrom="paragraph">
                  <wp:posOffset>387350</wp:posOffset>
                </wp:positionV>
                <wp:extent cx="2157095" cy="6967220"/>
                <wp:effectExtent l="0" t="0" r="14605" b="17780"/>
                <wp:wrapNone/>
                <wp:docPr id="66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7095" cy="6967220"/>
                          <a:chOff x="4370" y="3902"/>
                          <a:chExt cx="3240" cy="10972"/>
                        </a:xfrm>
                      </wpg:grpSpPr>
                      <wps:wsp>
                        <wps:cNvPr id="67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638" y="12714"/>
                            <a:ext cx="2700" cy="2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595F1B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21A24FC6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DEMANDE INTRODUCTIVE D’INSTANCE EN</w:t>
                              </w:r>
                            </w:p>
                            <w:p w14:paraId="6ADB24E9" w14:textId="77777777" w:rsidR="00B86D69" w:rsidRPr="000D42F0" w:rsidRDefault="00B86D69" w:rsidP="001C6CF8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DIVORCE</w:t>
                              </w:r>
                            </w:p>
                            <w:p w14:paraId="7423F182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 w:rsidRPr="000D42F0">
                                <w:rPr>
                                  <w:rFonts w:ascii="Times New Roman" w:hAnsi="Times New Roman"/>
                                  <w:spacing w:val="-3"/>
                                </w:rPr>
                                <w:t>art. 100, 141, 143, 145 et 409 C.p.c.)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6" y="9412"/>
                            <a:ext cx="3060" cy="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3219A9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Demande d’ordonnance de sauvegarde, si urgence</w:t>
                              </w:r>
                            </w:p>
                            <w:p w14:paraId="160F4383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(art. 49, al. 2 C.p.c.)</w:t>
                              </w:r>
                            </w:p>
                            <w:p w14:paraId="629DA745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enfant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s (ordonnance parentale, ordonnance de contact</w:t>
                              </w:r>
                              <w:r w:rsidRPr="000D42F0">
                                <w:rPr>
                                  <w:rFonts w:ascii="Times New Roman" w:hAnsi="Times New Roman"/>
                                </w:rPr>
                                <w:t>, etc.); pension alimentaire (enfants/époux);</w:t>
                              </w:r>
                            </w:p>
                            <w:p w14:paraId="5526E220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autres mesures urgentes (art. 414 C.p.c.</w:t>
                              </w:r>
                              <w:r w:rsidRPr="000D42F0">
                                <w:rPr>
                                  <w:rFonts w:ascii="Times New Roman" w:hAnsi="Times New Roman"/>
                                  <w:spacing w:val="-3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4636" y="6617"/>
                            <a:ext cx="2700" cy="2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9DD2F5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0DB2C7F7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Demande pour mesures provisoires (art. 16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.1</w:t>
                              </w:r>
                              <w:r w:rsidRPr="000D42F0">
                                <w:rPr>
                                  <w:rFonts w:ascii="Times New Roman" w:hAnsi="Times New Roman"/>
                                </w:rPr>
                                <w:t xml:space="preserve"> (2), 15.1 (2) et 15.2 (2) </w:t>
                              </w:r>
                              <w:r w:rsidRPr="000D42F0"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L.d.</w:t>
                              </w:r>
                              <w:r w:rsidRPr="000D42F0">
                                <w:rPr>
                                  <w:rFonts w:ascii="Times New Roman" w:hAnsi="Times New Roman"/>
                                </w:rPr>
                                <w:t xml:space="preserve">; art. 411, 413, al. 2 </w:t>
                              </w:r>
                            </w:p>
                            <w:p w14:paraId="1EAE02BC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et 414 C.p.c.)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4370" y="3902"/>
                            <a:ext cx="3240" cy="2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8D4EB9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Audition au fond</w:t>
                              </w:r>
                            </w:p>
                            <w:p w14:paraId="4611E00E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(art. 453 C.p.c.)</w:t>
                              </w:r>
                            </w:p>
                            <w:p w14:paraId="36CD528D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0D42F0">
                                <w:rPr>
                                  <w:rFonts w:ascii="Times New Roman" w:hAnsi="Times New Roman"/>
                                </w:rPr>
                                <w:t>enfants; pension alimentaire; partage patrimoine familial et régime matrimonial; toutes autres mesures accessoires</w:t>
                              </w:r>
                            </w:p>
                            <w:p w14:paraId="7DE4C06A" w14:textId="77777777" w:rsidR="00B86D69" w:rsidRPr="000D42F0" w:rsidRDefault="00B86D69" w:rsidP="001C6CF8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 (art. </w:t>
                              </w:r>
                              <w:r w:rsidRPr="000D42F0">
                                <w:rPr>
                                  <w:rFonts w:ascii="Times New Roman" w:hAnsi="Times New Roman"/>
                                </w:rPr>
                                <w:t>16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.1</w:t>
                              </w:r>
                              <w:r w:rsidRPr="000D42F0">
                                <w:rPr>
                                  <w:rFonts w:ascii="Times New Roman" w:hAnsi="Times New Roman"/>
                                </w:rPr>
                                <w:t xml:space="preserve"> (1), 15.1 (1) et 15.2 (1) </w:t>
                              </w:r>
                              <w:r w:rsidRPr="000D42F0">
                                <w:rPr>
                                  <w:rFonts w:ascii="Times New Roman" w:hAnsi="Times New Roman"/>
                                  <w:i/>
                                  <w:iCs/>
                                </w:rPr>
                                <w:t>L.d.</w:t>
                              </w:r>
                              <w:r w:rsidRPr="000D42F0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93"/>
                        <wps:cNvSpPr>
                          <a:spLocks noChangeArrowheads="1"/>
                        </wps:cNvSpPr>
                        <wps:spPr bwMode="auto">
                          <a:xfrm>
                            <a:off x="5620" y="8822"/>
                            <a:ext cx="741" cy="590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DDDDDD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94"/>
                        <wps:cNvSpPr>
                          <a:spLocks noChangeArrowheads="1"/>
                        </wps:cNvSpPr>
                        <wps:spPr bwMode="auto">
                          <a:xfrm>
                            <a:off x="5640" y="6116"/>
                            <a:ext cx="720" cy="501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DDDDDD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95"/>
                        <wps:cNvSpPr>
                          <a:spLocks noChangeArrowheads="1"/>
                        </wps:cNvSpPr>
                        <wps:spPr bwMode="auto">
                          <a:xfrm>
                            <a:off x="5620" y="12136"/>
                            <a:ext cx="720" cy="578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DDDDDD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68AA1" id="Group 188" o:spid="_x0000_s1026" style="position:absolute;left:0;text-align:left;margin-left:88.5pt;margin-top:30.5pt;width:169.85pt;height:548.6pt;z-index:251686912" coordorigin="4370,3902" coordsize="3240,109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9" o:spid="_x0000_s1027" type="#_x0000_t202" style="position:absolute;left:4638;top:12714;width:2700;height:2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" filled="f" strokeweight=".5pt">
                  <v:textbox style="layout-flow:vertical;mso-layout-flow-alt:bottom-to-top">
                    <w:txbxContent>
                      <w:p w14:paraId="0A595F1B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</w:p>
                      <w:p w14:paraId="21A24FC6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DEMANDE INTRODUCTIVE D’INSTANCE EN</w:t>
                        </w:r>
                      </w:p>
                      <w:p w14:paraId="6ADB24E9" w14:textId="77777777" w:rsidR="00B86D69" w:rsidRPr="000D42F0" w:rsidRDefault="00B86D69" w:rsidP="001C6CF8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0D42F0">
                          <w:rPr>
                            <w:rFonts w:ascii="Times New Roman" w:hAnsi="Times New Roman"/>
                            <w:b/>
                            <w:bCs/>
                          </w:rPr>
                          <w:t>DIVORCE</w:t>
                        </w:r>
                      </w:p>
                      <w:p w14:paraId="7423F182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(</w:t>
                        </w:r>
                        <w:r w:rsidRPr="000D42F0">
                          <w:rPr>
                            <w:rFonts w:ascii="Times New Roman" w:hAnsi="Times New Roman"/>
                            <w:spacing w:val="-3"/>
                          </w:rPr>
                          <w:t>art. 100, 141, 143, 145 et 409 C.p.c.)</w:t>
                        </w:r>
                      </w:p>
                    </w:txbxContent>
                  </v:textbox>
                </v:shape>
                <v:shape id="Text Box 190" o:spid="_x0000_s1028" type="#_x0000_t202" style="position:absolute;left:4456;top:9412;width:3060;height:2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" filled="f" strokeweight=".5pt">
                  <v:textbox style="layout-flow:vertical;mso-layout-flow-alt:bottom-to-top">
                    <w:txbxContent>
                      <w:p w14:paraId="4D3219A9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Demande d’ordonnance de sauvegarde, si urgence</w:t>
                        </w:r>
                      </w:p>
                      <w:p w14:paraId="160F4383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(art. 49, al. 2 C.p.c.)</w:t>
                        </w:r>
                      </w:p>
                      <w:p w14:paraId="629DA745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enfant</w:t>
                        </w:r>
                        <w:r>
                          <w:rPr>
                            <w:rFonts w:ascii="Times New Roman" w:hAnsi="Times New Roman"/>
                          </w:rPr>
                          <w:t>s (ordonnance parentale, ordonnance de contact</w:t>
                        </w:r>
                        <w:r w:rsidRPr="000D42F0">
                          <w:rPr>
                            <w:rFonts w:ascii="Times New Roman" w:hAnsi="Times New Roman"/>
                          </w:rPr>
                          <w:t>, etc.); pension alimentaire (enfants/époux);</w:t>
                        </w:r>
                      </w:p>
                      <w:p w14:paraId="5526E220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autres mesures urgentes (art. 414 C.p.c.</w:t>
                        </w:r>
                        <w:r w:rsidRPr="000D42F0">
                          <w:rPr>
                            <w:rFonts w:ascii="Times New Roman" w:hAnsi="Times New Roman"/>
                            <w:spacing w:val="-3"/>
                          </w:rPr>
                          <w:t>)</w:t>
                        </w:r>
                      </w:p>
                    </w:txbxContent>
                  </v:textbox>
                </v:shape>
                <v:shape id="Text Box 191" o:spid="_x0000_s1029" type="#_x0000_t202" style="position:absolute;left:4636;top:6617;width:2700;height:2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" filled="f" strokeweight=".5pt">
                  <v:textbox style="layout-flow:vertical;mso-layout-flow-alt:bottom-to-top">
                    <w:txbxContent>
                      <w:p w14:paraId="3C9DD2F5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</w:p>
                      <w:p w14:paraId="0DB2C7F7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Demande pour mesures provisoires (art. 16</w:t>
                        </w:r>
                        <w:r>
                          <w:rPr>
                            <w:rFonts w:ascii="Times New Roman" w:hAnsi="Times New Roman"/>
                          </w:rPr>
                          <w:t>.1</w:t>
                        </w:r>
                        <w:r w:rsidRPr="000D42F0">
                          <w:rPr>
                            <w:rFonts w:ascii="Times New Roman" w:hAnsi="Times New Roman"/>
                          </w:rPr>
                          <w:t xml:space="preserve"> (2), 15.1 (2) et 15.2 (2) </w:t>
                        </w:r>
                        <w:r w:rsidRPr="000D42F0">
                          <w:rPr>
                            <w:rFonts w:ascii="Times New Roman" w:hAnsi="Times New Roman"/>
                            <w:i/>
                            <w:iCs/>
                          </w:rPr>
                          <w:t>L.d.</w:t>
                        </w:r>
                        <w:r w:rsidRPr="000D42F0">
                          <w:rPr>
                            <w:rFonts w:ascii="Times New Roman" w:hAnsi="Times New Roman"/>
                          </w:rPr>
                          <w:t xml:space="preserve">; art. 411, 413, al. 2 </w:t>
                        </w:r>
                      </w:p>
                      <w:p w14:paraId="1EAE02BC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et 414 C.p.c.)</w:t>
                        </w:r>
                      </w:p>
                    </w:txbxContent>
                  </v:textbox>
                </v:shape>
                <v:shape id="Text Box 192" o:spid="_x0000_s1030" type="#_x0000_t202" style="position:absolute;left:4370;top:3902;width:3240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" filled="f" strokeweight=".5pt">
                  <v:textbox style="layout-flow:vertical;mso-layout-flow-alt:bottom-to-top">
                    <w:txbxContent>
                      <w:p w14:paraId="168D4EB9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  <w:b/>
                            <w:bCs/>
                          </w:rPr>
                          <w:t>Audition au fond</w:t>
                        </w:r>
                      </w:p>
                      <w:p w14:paraId="4611E00E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(art. 453 C.p.c.)</w:t>
                        </w:r>
                      </w:p>
                      <w:p w14:paraId="36CD528D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0D42F0">
                          <w:rPr>
                            <w:rFonts w:ascii="Times New Roman" w:hAnsi="Times New Roman"/>
                          </w:rPr>
                          <w:t>enfants; pension alimentaire; partage patrimoine familial et régime matrimonial; toutes autres mesures accessoires</w:t>
                        </w:r>
                      </w:p>
                      <w:p w14:paraId="7DE4C06A" w14:textId="77777777" w:rsidR="00B86D69" w:rsidRPr="000D42F0" w:rsidRDefault="00B86D69" w:rsidP="001C6CF8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 (art. </w:t>
                        </w:r>
                        <w:r w:rsidRPr="000D42F0">
                          <w:rPr>
                            <w:rFonts w:ascii="Times New Roman" w:hAnsi="Times New Roman"/>
                          </w:rPr>
                          <w:t>16</w:t>
                        </w:r>
                        <w:r>
                          <w:rPr>
                            <w:rFonts w:ascii="Times New Roman" w:hAnsi="Times New Roman"/>
                          </w:rPr>
                          <w:t>.1</w:t>
                        </w:r>
                        <w:r w:rsidRPr="000D42F0">
                          <w:rPr>
                            <w:rFonts w:ascii="Times New Roman" w:hAnsi="Times New Roman"/>
                          </w:rPr>
                          <w:t xml:space="preserve"> (1), 15.1 (1) et 15.2 (1) </w:t>
                        </w:r>
                        <w:r w:rsidRPr="000D42F0">
                          <w:rPr>
                            <w:rFonts w:ascii="Times New Roman" w:hAnsi="Times New Roman"/>
                            <w:i/>
                            <w:iCs/>
                          </w:rPr>
                          <w:t>L.d.</w:t>
                        </w:r>
                        <w:r w:rsidRPr="000D42F0"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193" o:spid="_x0000_s1031" type="#_x0000_t68" style="position:absolute;left:5620;top:8822;width:741;height:5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" fillcolor="#ddd" strokeweight=".5pt"/>
                <v:shape id="AutoShape 194" o:spid="_x0000_s1032" type="#_x0000_t68" style="position:absolute;left:5640;top:6116;width:720;height:5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" fillcolor="#ddd" strokeweight=".5pt"/>
                <v:shape id="AutoShape 195" o:spid="_x0000_s1033" type="#_x0000_t68" style="position:absolute;left:5620;top:12136;width:720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" fillcolor="#ddd" strokeweight=".5pt"/>
              </v:group>
            </w:pict>
          </mc:Fallback>
        </mc:AlternateContent>
      </w:r>
      <w:r w:rsidR="001C6CF8" w:rsidRPr="000D42F0">
        <w:rPr>
          <w:rFonts w:ascii="Times New Roman" w:hAnsi="Times New Roman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7EF5BE" wp14:editId="57A64CE5">
                <wp:simplePos x="0" y="0"/>
                <wp:positionH relativeFrom="column">
                  <wp:posOffset>3521798</wp:posOffset>
                </wp:positionH>
                <wp:positionV relativeFrom="paragraph">
                  <wp:posOffset>732526</wp:posOffset>
                </wp:positionV>
                <wp:extent cx="2091351" cy="6368415"/>
                <wp:effectExtent l="0" t="0" r="0" b="0"/>
                <wp:wrapNone/>
                <wp:docPr id="74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351" cy="6368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27137" w14:textId="77777777" w:rsidR="00B86D69" w:rsidRPr="000D42F0" w:rsidRDefault="00B86D69" w:rsidP="001C6CF8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La réponse est requise dans les 15 jours de la signification de la demande (art. 145 et 147 C.p.c.).</w:t>
                            </w:r>
                          </w:p>
                          <w:p w14:paraId="654E2857" w14:textId="77777777" w:rsidR="00B86D69" w:rsidRPr="000D42F0" w:rsidRDefault="00B86D69" w:rsidP="001C6CF8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La défense est orale (art. 171 C.p.c.).</w:t>
                            </w:r>
                          </w:p>
                          <w:p w14:paraId="026E77E3" w14:textId="77777777" w:rsidR="00B86D69" w:rsidRPr="000D42F0" w:rsidRDefault="00B86D69" w:rsidP="001C6CF8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Déroulement de l’instance selon le protocole de l’instance (art. 148 et 149 C.p.c.).</w:t>
                            </w:r>
                          </w:p>
                          <w:p w14:paraId="62F9F09E" w14:textId="77777777" w:rsidR="00B86D69" w:rsidRPr="000D42F0" w:rsidRDefault="00B86D69" w:rsidP="001C6CF8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Acceptation du protocole ou conférence de gestion (art. 150 C.p.c.).</w:t>
                            </w:r>
                          </w:p>
                          <w:p w14:paraId="2990BD3C" w14:textId="77777777" w:rsidR="00B86D69" w:rsidRPr="000D42F0" w:rsidRDefault="00B86D69" w:rsidP="001C6CF8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Demande d’inscription pour instruction et jugement dans un délai d’un an à compter de la date où le protocole de l’instance est présumé accepté (art. 173 et 174 C.p.c.).</w:t>
                            </w:r>
                          </w:p>
                          <w:p w14:paraId="30B87D7D" w14:textId="77777777" w:rsidR="00B86D69" w:rsidRPr="000D42F0" w:rsidRDefault="00B86D69" w:rsidP="001C6CF8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Il peut y avoir révision des mesures provisoires, si un changement de circonstances le justifie.</w:t>
                            </w:r>
                          </w:p>
                          <w:p w14:paraId="30B30452" w14:textId="77777777" w:rsidR="00B86D69" w:rsidRPr="000D42F0" w:rsidRDefault="00B86D69" w:rsidP="001C6CF8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 xml:space="preserve">Après jugement mettant fin à l’instance, il peut y avoir modification des mesures accessoires, si un changement de circonstances le justifie (art. 17 </w:t>
                            </w: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sz w:val="24"/>
                                <w:szCs w:val="24"/>
                              </w:rPr>
                              <w:t>L.d</w:t>
                            </w: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 xml:space="preserve">.), suivant le déroulement en page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25</w:t>
                            </w: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:5</w:t>
                            </w:r>
                          </w:p>
                          <w:p w14:paraId="5EB98472" w14:textId="77777777" w:rsidR="00B86D69" w:rsidRPr="000D42F0" w:rsidRDefault="00B86D69" w:rsidP="00F76415">
                            <w:pPr>
                              <w:pStyle w:val="Paragraphedeliste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D42F0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(art. 141 et 411 C.p.c.).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EF5BE" id="Text Box 187" o:spid="_x0000_s1034" type="#_x0000_t202" style="position:absolute;left:0;text-align:left;margin-left:277.3pt;margin-top:57.7pt;width:164.65pt;height:50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" filled="f" stroked="f">
                <v:textbox style="layout-flow:vertical;mso-layout-flow-alt:bottom-to-top">
                  <w:txbxContent>
                    <w:p w14:paraId="35D27137" w14:textId="77777777" w:rsidR="00B86D69" w:rsidRPr="000D42F0" w:rsidRDefault="00B86D69" w:rsidP="001C6CF8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La réponse est requise dans les 15 jours de la signification de la demande (art. 145 et 147 C.p.c.).</w:t>
                      </w:r>
                    </w:p>
                    <w:p w14:paraId="654E2857" w14:textId="77777777" w:rsidR="00B86D69" w:rsidRPr="000D42F0" w:rsidRDefault="00B86D69" w:rsidP="001C6CF8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La défense est orale (art. 171 C.p.c.).</w:t>
                      </w:r>
                    </w:p>
                    <w:p w14:paraId="026E77E3" w14:textId="77777777" w:rsidR="00B86D69" w:rsidRPr="000D42F0" w:rsidRDefault="00B86D69" w:rsidP="001C6CF8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Déroulement de l’instance selon le protocole de l’instance (art. 148 et 149 C.p.c.).</w:t>
                      </w:r>
                    </w:p>
                    <w:p w14:paraId="62F9F09E" w14:textId="77777777" w:rsidR="00B86D69" w:rsidRPr="000D42F0" w:rsidRDefault="00B86D69" w:rsidP="001C6CF8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Acceptation du protocole ou conférence de gestion (art. 150 C.p.c.).</w:t>
                      </w:r>
                    </w:p>
                    <w:p w14:paraId="2990BD3C" w14:textId="77777777" w:rsidR="00B86D69" w:rsidRPr="000D42F0" w:rsidRDefault="00B86D69" w:rsidP="001C6CF8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Demande d’inscription pour instruction et jugement dans un délai d’un an à compter de la date où le protocole de l’instance est présumé accepté (art. 173 et 174 C.p.c.).</w:t>
                      </w:r>
                    </w:p>
                    <w:p w14:paraId="30B87D7D" w14:textId="77777777" w:rsidR="00B86D69" w:rsidRPr="000D42F0" w:rsidRDefault="00B86D69" w:rsidP="001C6CF8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Il peut y avoir révision des mesures provisoires, si un changement de circonstances le justifie.</w:t>
                      </w:r>
                    </w:p>
                    <w:p w14:paraId="30B30452" w14:textId="77777777" w:rsidR="00B86D69" w:rsidRPr="000D42F0" w:rsidRDefault="00B86D69" w:rsidP="001C6CF8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 xml:space="preserve">Après jugement mettant fin à l’instance, il peut y avoir modification des mesures accessoires, si un changement de circonstances le justifie (art. 17 </w:t>
                      </w:r>
                      <w:r w:rsidRPr="000D42F0">
                        <w:rPr>
                          <w:rFonts w:ascii="Times New Roman" w:hAnsi="Times New Roman" w:cs="Times New Roman"/>
                          <w:b w:val="0"/>
                          <w:i/>
                          <w:sz w:val="24"/>
                          <w:szCs w:val="24"/>
                        </w:rPr>
                        <w:t>L.d</w:t>
                      </w: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 xml:space="preserve">.), suivant le déroulement en page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25</w:t>
                      </w: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:5</w:t>
                      </w:r>
                    </w:p>
                    <w:p w14:paraId="5EB98472" w14:textId="77777777" w:rsidR="00B86D69" w:rsidRPr="000D42F0" w:rsidRDefault="00B86D69" w:rsidP="00F76415">
                      <w:pPr>
                        <w:pStyle w:val="Paragraphedeliste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0D42F0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(art. 141 et 411 C.p.c.).</w:t>
                      </w:r>
                    </w:p>
                  </w:txbxContent>
                </v:textbox>
              </v:shape>
            </w:pict>
          </mc:Fallback>
        </mc:AlternateContent>
      </w:r>
      <w:r w:rsidR="001C6CF8" w:rsidRPr="000D42F0">
        <w:rPr>
          <w:rFonts w:ascii="Times New Roman" w:hAnsi="Times New Roman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0C2FD" wp14:editId="46A51690">
                <wp:simplePos x="0" y="0"/>
                <wp:positionH relativeFrom="column">
                  <wp:posOffset>-118110</wp:posOffset>
                </wp:positionH>
                <wp:positionV relativeFrom="paragraph">
                  <wp:posOffset>447040</wp:posOffset>
                </wp:positionV>
                <wp:extent cx="1163320" cy="6972300"/>
                <wp:effectExtent l="0" t="0" r="0" b="0"/>
                <wp:wrapNone/>
                <wp:docPr id="65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39346" w14:textId="77777777" w:rsidR="00B86D69" w:rsidRPr="000D42F0" w:rsidRDefault="00B86D69" w:rsidP="001C6CF8">
                            <w:pPr>
                              <w:pStyle w:val="Titre9"/>
                              <w:rPr>
                                <w:rFonts w:ascii="Times New Roman" w:hAnsi="Times New Roman"/>
                              </w:rPr>
                            </w:pPr>
                            <w:r w:rsidRPr="000D42F0">
                              <w:rPr>
                                <w:rFonts w:ascii="Times New Roman" w:hAnsi="Times New Roman"/>
                              </w:rPr>
                              <w:t>ÉTAPES DE LA PRÉSENTATION DES PROCÉDURES DE DROIT FAMILIAL</w:t>
                            </w:r>
                          </w:p>
                          <w:p w14:paraId="67A5C5D6" w14:textId="77777777" w:rsidR="00B86D69" w:rsidRPr="000D42F0" w:rsidRDefault="00B86D69" w:rsidP="001C6CF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</w:pPr>
                            <w:r w:rsidRPr="000D42F0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>1- Demandes en divorce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0C2FD" id="Text Box 186" o:spid="_x0000_s1035" type="#_x0000_t202" style="position:absolute;left:0;text-align:left;margin-left:-9.3pt;margin-top:35.2pt;width:91.6pt;height:54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" filled="f" stroked="f">
                <v:textbox style="layout-flow:vertical;mso-layout-flow-alt:bottom-to-top">
                  <w:txbxContent>
                    <w:p w14:paraId="3A339346" w14:textId="77777777" w:rsidR="00B86D69" w:rsidRPr="000D42F0" w:rsidRDefault="00B86D69" w:rsidP="001C6CF8">
                      <w:pPr>
                        <w:pStyle w:val="Titre9"/>
                        <w:rPr>
                          <w:rFonts w:ascii="Times New Roman" w:hAnsi="Times New Roman"/>
                        </w:rPr>
                      </w:pPr>
                      <w:r w:rsidRPr="000D42F0">
                        <w:rPr>
                          <w:rFonts w:ascii="Times New Roman" w:hAnsi="Times New Roman"/>
                        </w:rPr>
                        <w:t>ÉTAPES DE LA PRÉSENTATION DES PROCÉDURES DE DROIT FAMILIAL</w:t>
                      </w:r>
                    </w:p>
                    <w:p w14:paraId="67A5C5D6" w14:textId="77777777" w:rsidR="00B86D69" w:rsidRPr="000D42F0" w:rsidRDefault="00B86D69" w:rsidP="001C6CF8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</w:pPr>
                      <w:r w:rsidRPr="000D42F0"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>1- Demandes en divorce</w:t>
                      </w:r>
                    </w:p>
                  </w:txbxContent>
                </v:textbox>
              </v:shape>
            </w:pict>
          </mc:Fallback>
        </mc:AlternateContent>
      </w:r>
      <w:r w:rsidR="001C6CF8" w:rsidRPr="000D42F0">
        <w:rPr>
          <w:rFonts w:ascii="Times New Roman" w:hAnsi="Times New Roman"/>
        </w:rPr>
        <w:br w:type="page"/>
      </w:r>
    </w:p>
    <w:p w14:paraId="3FB4FAB2" w14:textId="77777777" w:rsidR="00590A87" w:rsidRPr="00561627" w:rsidRDefault="00590A87" w:rsidP="00590A87">
      <w:pPr>
        <w:suppressAutoHyphens/>
        <w:rPr>
          <w:rFonts w:ascii="Times New Roman" w:hAnsi="Times New Roman"/>
        </w:rPr>
      </w:pPr>
      <w:r w:rsidRPr="00561627">
        <w:rPr>
          <w:rFonts w:ascii="Times New Roman" w:hAnsi="Times New Roman"/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5F640F" wp14:editId="548E73CE">
                <wp:simplePos x="0" y="0"/>
                <wp:positionH relativeFrom="column">
                  <wp:posOffset>3905250</wp:posOffset>
                </wp:positionH>
                <wp:positionV relativeFrom="paragraph">
                  <wp:posOffset>17780</wp:posOffset>
                </wp:positionV>
                <wp:extent cx="2305050" cy="8267700"/>
                <wp:effectExtent l="0" t="0" r="0" b="0"/>
                <wp:wrapNone/>
                <wp:docPr id="64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826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2A901" w14:textId="77777777" w:rsidR="00B86D69" w:rsidRPr="00561627" w:rsidRDefault="00B86D69" w:rsidP="00590A8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61627">
                              <w:rPr>
                                <w:rFonts w:ascii="Times New Roman" w:hAnsi="Times New Roman"/>
                              </w:rPr>
                              <w:t>La réponse est requise dans les 15 jours de la signification de la demande (art. 145 et 147 C.p.c.).</w:t>
                            </w:r>
                          </w:p>
                          <w:p w14:paraId="350A7F6E" w14:textId="77777777" w:rsidR="00B86D69" w:rsidRPr="00561627" w:rsidRDefault="00B86D69" w:rsidP="00590A87">
                            <w:pPr>
                              <w:pStyle w:val="Paragraphedeliste"/>
                              <w:spacing w:line="276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La défense est orale (art. 171 C.p.c.).</w:t>
                            </w:r>
                          </w:p>
                          <w:p w14:paraId="6EC7604C" w14:textId="77777777" w:rsidR="00B86D69" w:rsidRPr="00561627" w:rsidRDefault="00B86D69" w:rsidP="00590A87">
                            <w:pPr>
                              <w:pStyle w:val="Paragraphedeliste"/>
                              <w:spacing w:line="276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Déroulement de l’instance selon le protocole de l’instance (art. 148 et 149 C.p.c.).</w:t>
                            </w:r>
                          </w:p>
                          <w:p w14:paraId="71C62C6E" w14:textId="77777777" w:rsidR="00B86D69" w:rsidRPr="00561627" w:rsidRDefault="00B86D69" w:rsidP="00590A87">
                            <w:pPr>
                              <w:pStyle w:val="Paragraphedeliste"/>
                              <w:spacing w:line="276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Acceptation du protocole ou conférence de gestion (art. 150 C.p.c.).</w:t>
                            </w:r>
                          </w:p>
                          <w:p w14:paraId="5AA37CA8" w14:textId="77777777" w:rsidR="00B86D69" w:rsidRPr="00561627" w:rsidRDefault="00B86D69" w:rsidP="00590A87">
                            <w:pPr>
                              <w:pStyle w:val="Paragraphedeliste"/>
                              <w:spacing w:line="276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Demande d’inscription pour instruction et jugement dans un délai d’un an à compter de la date où le protocole de l’instance est présumé accepté (art. 173 et 174 C.p.c.).</w:t>
                            </w:r>
                          </w:p>
                          <w:p w14:paraId="4CF22D3F" w14:textId="77777777" w:rsidR="00B86D69" w:rsidRPr="00561627" w:rsidRDefault="00B86D69" w:rsidP="00590A87">
                            <w:pPr>
                              <w:pStyle w:val="Paragraphedeliste"/>
                              <w:spacing w:line="276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Il peut y avoir révision des mesures provisoires (art. 503 C.c.Q.</w:t>
                            </w: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sz w:val="24"/>
                                <w:szCs w:val="24"/>
                              </w:rPr>
                              <w:t>)</w:t>
                            </w: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, si un changement de circonstances le justifie.</w:t>
                            </w:r>
                          </w:p>
                          <w:p w14:paraId="01BE992A" w14:textId="77777777" w:rsidR="00B86D69" w:rsidRPr="00561627" w:rsidRDefault="00B86D69" w:rsidP="00590A87">
                            <w:pPr>
                              <w:pStyle w:val="Paragraphedeliste"/>
                              <w:spacing w:line="276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</w:pP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 xml:space="preserve">Après jugement mettant fin à l’instance, il peut y avoir modification des mesures accessoires, si un changement de circonstances le justifie (art. 612 et 594 C.c.Q.), suivant le déroulement en page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25:5</w:t>
                            </w: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 xml:space="preserve"> (art. 141 et 411 C.p.c.).</w:t>
                            </w:r>
                          </w:p>
                          <w:p w14:paraId="08069A7B" w14:textId="77777777" w:rsidR="00B86D69" w:rsidRPr="002C737A" w:rsidRDefault="00B86D69" w:rsidP="00590A87">
                            <w:pPr>
                              <w:pStyle w:val="Paragraphedeliste"/>
                              <w:spacing w:line="276" w:lineRule="auto"/>
                              <w:ind w:left="0"/>
                              <w:jc w:val="center"/>
                            </w:pPr>
                            <w:r w:rsidRPr="00561627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szCs w:val="24"/>
                              </w:rPr>
                              <w:t>* Ces trois recours ne donnent pas ouverture à des mesures provisoires.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F640F" id="Text Box 197" o:spid="_x0000_s1036" type="#_x0000_t202" style="position:absolute;left:0;text-align:left;margin-left:307.5pt;margin-top:1.4pt;width:181.5pt;height:65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" filled="f" stroked="f">
                <v:textbox style="layout-flow:vertical;mso-layout-flow-alt:bottom-to-top">
                  <w:txbxContent>
                    <w:p w14:paraId="64B2A901" w14:textId="77777777" w:rsidR="00B86D69" w:rsidRPr="00561627" w:rsidRDefault="00B86D69" w:rsidP="00590A87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61627">
                        <w:rPr>
                          <w:rFonts w:ascii="Times New Roman" w:hAnsi="Times New Roman"/>
                        </w:rPr>
                        <w:t>La réponse est requise dans les 15 jours de la signification de la demande (art. 145 et 147 C.p.c.).</w:t>
                      </w:r>
                    </w:p>
                    <w:p w14:paraId="350A7F6E" w14:textId="77777777" w:rsidR="00B86D69" w:rsidRPr="00561627" w:rsidRDefault="00B86D69" w:rsidP="00590A87">
                      <w:pPr>
                        <w:pStyle w:val="Paragraphedeliste"/>
                        <w:spacing w:line="276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561627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La défense est orale (art. 171 C.p.c.).</w:t>
                      </w:r>
                    </w:p>
                    <w:p w14:paraId="6EC7604C" w14:textId="77777777" w:rsidR="00B86D69" w:rsidRPr="00561627" w:rsidRDefault="00B86D69" w:rsidP="00590A87">
                      <w:pPr>
                        <w:pStyle w:val="Paragraphedeliste"/>
                        <w:spacing w:line="276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561627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Déroulement de l’instance selon le protocole de l’instance (art. 148 et 149 C.p.c.).</w:t>
                      </w:r>
                    </w:p>
                    <w:p w14:paraId="71C62C6E" w14:textId="77777777" w:rsidR="00B86D69" w:rsidRPr="00561627" w:rsidRDefault="00B86D69" w:rsidP="00590A87">
                      <w:pPr>
                        <w:pStyle w:val="Paragraphedeliste"/>
                        <w:spacing w:line="276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561627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Acceptation du protocole ou conférence de gestion (art. 150 C.p.c.).</w:t>
                      </w:r>
                    </w:p>
                    <w:p w14:paraId="5AA37CA8" w14:textId="77777777" w:rsidR="00B86D69" w:rsidRPr="00561627" w:rsidRDefault="00B86D69" w:rsidP="00590A87">
                      <w:pPr>
                        <w:pStyle w:val="Paragraphedeliste"/>
                        <w:spacing w:line="276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561627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Demande d’inscription pour instruction et jugement dans un délai d’un an à compter de la date où le protocole de l’instance est présumé accepté (art. 173 et 174 C.p.c.).</w:t>
                      </w:r>
                    </w:p>
                    <w:p w14:paraId="4CF22D3F" w14:textId="77777777" w:rsidR="00B86D69" w:rsidRPr="00561627" w:rsidRDefault="00B86D69" w:rsidP="00590A87">
                      <w:pPr>
                        <w:pStyle w:val="Paragraphedeliste"/>
                        <w:spacing w:line="276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561627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Il peut y avoir révision des mesures provisoires (art. 503 C.c.Q.</w:t>
                      </w:r>
                      <w:r w:rsidRPr="00561627">
                        <w:rPr>
                          <w:rFonts w:ascii="Times New Roman" w:hAnsi="Times New Roman" w:cs="Times New Roman"/>
                          <w:b w:val="0"/>
                          <w:i/>
                          <w:sz w:val="24"/>
                          <w:szCs w:val="24"/>
                        </w:rPr>
                        <w:t>)</w:t>
                      </w:r>
                      <w:r w:rsidRPr="00561627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, si un changement de circonstances le justifie.</w:t>
                      </w:r>
                    </w:p>
                    <w:p w14:paraId="01BE992A" w14:textId="77777777" w:rsidR="00B86D69" w:rsidRPr="00561627" w:rsidRDefault="00B86D69" w:rsidP="00590A87">
                      <w:pPr>
                        <w:pStyle w:val="Paragraphedeliste"/>
                        <w:spacing w:line="276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</w:pPr>
                      <w:r w:rsidRPr="00561627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 xml:space="preserve">Après jugement mettant fin à l’instance, il peut y avoir modification des mesures accessoires, si un changement de circonstances le justifie (art. 612 et 594 C.c.Q.), suivant le déroulement en page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25:5</w:t>
                      </w:r>
                      <w:r w:rsidRPr="00561627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 xml:space="preserve"> (art. 141 et 411 C.p.c.).</w:t>
                      </w:r>
                    </w:p>
                    <w:p w14:paraId="08069A7B" w14:textId="77777777" w:rsidR="00B86D69" w:rsidRPr="002C737A" w:rsidRDefault="00B86D69" w:rsidP="00590A87">
                      <w:pPr>
                        <w:pStyle w:val="Paragraphedeliste"/>
                        <w:spacing w:line="276" w:lineRule="auto"/>
                        <w:ind w:left="0"/>
                        <w:jc w:val="center"/>
                      </w:pPr>
                      <w:r w:rsidRPr="00561627">
                        <w:rPr>
                          <w:rFonts w:ascii="Times New Roman" w:hAnsi="Times New Roman" w:cs="Times New Roman"/>
                          <w:b w:val="0"/>
                          <w:sz w:val="24"/>
                          <w:szCs w:val="24"/>
                        </w:rPr>
                        <w:t>* Ces trois recours ne donnent pas ouverture à des mesures provisoires.</w:t>
                      </w:r>
                    </w:p>
                  </w:txbxContent>
                </v:textbox>
              </v:shape>
            </w:pict>
          </mc:Fallback>
        </mc:AlternateContent>
      </w:r>
      <w:r w:rsidRPr="00561627">
        <w:rPr>
          <w:rFonts w:ascii="Times New Roman" w:hAnsi="Times New Roman"/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7FD964D" wp14:editId="567BFA76">
                <wp:simplePos x="0" y="0"/>
                <wp:positionH relativeFrom="column">
                  <wp:posOffset>723900</wp:posOffset>
                </wp:positionH>
                <wp:positionV relativeFrom="paragraph">
                  <wp:posOffset>17780</wp:posOffset>
                </wp:positionV>
                <wp:extent cx="2520950" cy="8622665"/>
                <wp:effectExtent l="0" t="0" r="12700" b="26035"/>
                <wp:wrapNone/>
                <wp:docPr id="55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0" cy="8622665"/>
                          <a:chOff x="3609" y="2283"/>
                          <a:chExt cx="4224" cy="13079"/>
                        </a:xfrm>
                      </wpg:grpSpPr>
                      <wps:wsp>
                        <wps:cNvPr id="56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4108" y="5153"/>
                            <a:ext cx="3724" cy="2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15A8A3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61F34CD5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Demande pour mesures provisoires</w:t>
                              </w:r>
                            </w:p>
                            <w:p w14:paraId="4DD783F2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5FEDC71C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(art. 499, 500, 501, 502, 521.17 et 588 C.c.Q.; art. 411, 413, al. 2 et 414 C.p.c.)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3609" y="2283"/>
                            <a:ext cx="4222" cy="2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4C4C9F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Audition au fond</w:t>
                              </w:r>
                            </w:p>
                            <w:p w14:paraId="1A244D0D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(art. 453 C.p.c.)</w:t>
                              </w:r>
                            </w:p>
                            <w:p w14:paraId="7DACA4AA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63360FC2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enfants; pension alimentaire; partage patrimoine familial et régime matrimonial; toutes autres mesures accessoires</w:t>
                              </w:r>
                            </w:p>
                            <w:p w14:paraId="2C076503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 xml:space="preserve"> (art. 511, 514, 585, 587.1 et s., 521.6 et 521.17 C.c.Q.)</w:t>
                              </w:r>
                            </w:p>
                          </w:txbxContent>
                        </wps:txbx>
                        <wps:bodyPr rot="0" vert="vert270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58" name="AutoShape 201"/>
                        <wps:cNvSpPr>
                          <a:spLocks noChangeArrowheads="1"/>
                        </wps:cNvSpPr>
                        <wps:spPr bwMode="auto">
                          <a:xfrm>
                            <a:off x="5287" y="4478"/>
                            <a:ext cx="942" cy="672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DDDDDD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3642" y="10844"/>
                            <a:ext cx="4191" cy="4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53A029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DEMANDE INTRODUCTIVE</w:t>
                              </w:r>
                            </w:p>
                            <w:p w14:paraId="4B342F98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D’INSTANCE EN</w:t>
                              </w:r>
                            </w:p>
                            <w:p w14:paraId="2C12A6DF" w14:textId="77777777" w:rsidR="00B86D69" w:rsidRPr="00561627" w:rsidRDefault="00B86D69" w:rsidP="00590A8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SÉPARATION DE CORPS ou </w:t>
                              </w:r>
                              <w:r w:rsidRPr="00561627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br/>
                                <w:t>DE BIENS</w:t>
                              </w:r>
                            </w:p>
                            <w:p w14:paraId="62988BE1" w14:textId="77777777" w:rsidR="00B86D69" w:rsidRPr="00561627" w:rsidRDefault="00B86D69" w:rsidP="00590A8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DISSOLUTION UNION CIVILE</w:t>
                              </w:r>
                            </w:p>
                            <w:p w14:paraId="113B32E6" w14:textId="77777777" w:rsidR="00B86D69" w:rsidRPr="00561627" w:rsidRDefault="00B86D69" w:rsidP="00590A8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NULLITÉ DE MARIAGE ou </w:t>
                              </w:r>
                            </w:p>
                            <w:p w14:paraId="271C5435" w14:textId="77777777" w:rsidR="00B86D69" w:rsidRPr="00561627" w:rsidRDefault="00B86D69" w:rsidP="00590A8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D’UNION CIVILE / </w:t>
                              </w:r>
                            </w:p>
                            <w:p w14:paraId="04D74701" w14:textId="77777777" w:rsidR="00B86D69" w:rsidRPr="00561627" w:rsidRDefault="00B86D69" w:rsidP="00590A8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ÉTABLISSEMENT OU CONTESTATION DE FILIATION*, DÉCHÉANCE </w:t>
                              </w:r>
                            </w:p>
                            <w:p w14:paraId="51CBAB5B" w14:textId="77777777" w:rsidR="00B86D69" w:rsidRPr="00561627" w:rsidRDefault="00B86D69" w:rsidP="00590A8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D’AUTORITÉ PARENTALE ET</w:t>
                              </w:r>
                            </w:p>
                            <w:p w14:paraId="0D79B288" w14:textId="77777777" w:rsidR="00B86D69" w:rsidRPr="00561627" w:rsidRDefault="00B86D69" w:rsidP="00590A87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PRESTATION COMPENSATOIRE*</w:t>
                              </w:r>
                            </w:p>
                            <w:p w14:paraId="10C2B12C" w14:textId="77777777" w:rsidR="00B86D69" w:rsidRPr="0099141C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99141C">
                                <w:rPr>
                                  <w:rFonts w:ascii="Times New Roman" w:hAnsi="Times New Roman"/>
                                </w:rPr>
                                <w:t xml:space="preserve"> (art. 100, 141, 143, 145 et 409 </w:t>
                              </w:r>
                              <w:r w:rsidRPr="00561627">
                                <w:rPr>
                                  <w:rFonts w:ascii="Times New Roman" w:hAnsi="Times New Roman"/>
                                </w:rPr>
                                <w:t>C.p.c.</w:t>
                              </w:r>
                              <w:r w:rsidRPr="0099141C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3837" y="7725"/>
                            <a:ext cx="3995" cy="28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F19454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Demande d’ordonnance</w:t>
                              </w:r>
                            </w:p>
                            <w:p w14:paraId="5FD430E8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de sauvegarde, si urgence</w:t>
                              </w:r>
                            </w:p>
                            <w:p w14:paraId="6A651EAD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(art. 49, al. 2 C.p.c.)</w:t>
                              </w:r>
                            </w:p>
                            <w:p w14:paraId="4456D05A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5183F00D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enfants (garde, accès, etc.); pension alimentaire (enfants/époux-conjoints unis civilement);</w:t>
                              </w:r>
                            </w:p>
                            <w:p w14:paraId="4D9CF704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autres mesures urgentes (art. 414 C.p.c.)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204"/>
                        <wps:cNvSpPr>
                          <a:spLocks noChangeArrowheads="1"/>
                        </wps:cNvSpPr>
                        <wps:spPr bwMode="auto">
                          <a:xfrm>
                            <a:off x="5299" y="7241"/>
                            <a:ext cx="973" cy="484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DDDDDD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205"/>
                        <wps:cNvSpPr>
                          <a:spLocks noChangeArrowheads="1"/>
                        </wps:cNvSpPr>
                        <wps:spPr bwMode="auto">
                          <a:xfrm>
                            <a:off x="5299" y="10412"/>
                            <a:ext cx="973" cy="434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DDDDDD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D964D" id="Group 198" o:spid="_x0000_s1037" style="position:absolute;left:0;text-align:left;margin-left:57pt;margin-top:1.4pt;width:198.5pt;height:678.95pt;z-index:251821056" coordorigin="3609,2283" coordsize="4224,130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">
                <v:shape id="Text Box 199" o:spid="_x0000_s1038" type="#_x0000_t202" style="position:absolute;left:4108;top:5153;width:3724;height:21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" filled="f" strokeweight=".5pt">
                  <v:textbox style="layout-flow:vertical;mso-layout-flow-alt:bottom-to-top">
                    <w:txbxContent>
                      <w:p w14:paraId="2815A8A3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</w:p>
                      <w:p w14:paraId="61F34CD5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Demande pour mesures provisoires</w:t>
                        </w:r>
                      </w:p>
                      <w:p w14:paraId="4DD783F2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</w:p>
                      <w:p w14:paraId="5FEDC71C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(art. 499, 500, 501, 502, 521.17 et 588 C.c.Q.; art. 411, 413, al. 2 et 414 C.p.c.)</w:t>
                        </w:r>
                      </w:p>
                    </w:txbxContent>
                  </v:textbox>
                </v:shape>
                <v:shape id="Text Box 200" o:spid="_x0000_s1039" type="#_x0000_t202" style="position:absolute;left:3609;top:2283;width:4222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" filled="f" strokeweight=".5pt">
                  <v:textbox style="layout-flow:vertical;mso-layout-flow-alt:bottom-to-top" inset=",,0">
                    <w:txbxContent>
                      <w:p w14:paraId="504C4C9F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561627">
                          <w:rPr>
                            <w:rFonts w:ascii="Times New Roman" w:hAnsi="Times New Roman"/>
                            <w:b/>
                            <w:bCs/>
                          </w:rPr>
                          <w:t>Audition au fond</w:t>
                        </w:r>
                      </w:p>
                      <w:p w14:paraId="1A244D0D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(art. 453 C.p.c.)</w:t>
                        </w:r>
                      </w:p>
                      <w:p w14:paraId="7DACA4AA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</w:p>
                      <w:p w14:paraId="63360FC2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enfants; pension alimentaire; partage patrimoine familial et régime matrimonial; toutes autres mesures accessoires</w:t>
                        </w:r>
                      </w:p>
                      <w:p w14:paraId="2C076503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 xml:space="preserve"> (art. 511, 514, 585, 587.1 et s., 521.6 et 521.17 C.c.Q.)</w:t>
                        </w:r>
                      </w:p>
                    </w:txbxContent>
                  </v:textbox>
                </v:shape>
                <v:shape id="AutoShape 201" o:spid="_x0000_s1040" type="#_x0000_t68" style="position:absolute;left:5287;top:4478;width:942;height:6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" fillcolor="#ddd" strokeweight=".5pt"/>
                <v:shape id="Text Box 202" o:spid="_x0000_s1041" type="#_x0000_t202" style="position:absolute;left:3642;top:10844;width:4191;height:4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" filled="f" strokeweight=".5pt">
                  <v:textbox style="layout-flow:vertical;mso-layout-flow-alt:bottom-to-top">
                    <w:txbxContent>
                      <w:p w14:paraId="4853A029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DEMANDE INTRODUCTIVE</w:t>
                        </w:r>
                      </w:p>
                      <w:p w14:paraId="4B342F98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D’INSTANCE EN</w:t>
                        </w:r>
                      </w:p>
                      <w:p w14:paraId="2C12A6DF" w14:textId="77777777" w:rsidR="00B86D69" w:rsidRPr="00561627" w:rsidRDefault="00B86D69" w:rsidP="00590A87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561627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SÉPARATION DE CORPS ou </w:t>
                        </w:r>
                        <w:r w:rsidRPr="00561627">
                          <w:rPr>
                            <w:rFonts w:ascii="Times New Roman" w:hAnsi="Times New Roman"/>
                            <w:b/>
                            <w:bCs/>
                          </w:rPr>
                          <w:br/>
                          <w:t>DE BIENS</w:t>
                        </w:r>
                      </w:p>
                      <w:p w14:paraId="62988BE1" w14:textId="77777777" w:rsidR="00B86D69" w:rsidRPr="00561627" w:rsidRDefault="00B86D69" w:rsidP="00590A87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561627">
                          <w:rPr>
                            <w:rFonts w:ascii="Times New Roman" w:hAnsi="Times New Roman"/>
                            <w:b/>
                            <w:bCs/>
                          </w:rPr>
                          <w:t>DISSOLUTION UNION CIVILE</w:t>
                        </w:r>
                      </w:p>
                      <w:p w14:paraId="113B32E6" w14:textId="77777777" w:rsidR="00B86D69" w:rsidRPr="00561627" w:rsidRDefault="00B86D69" w:rsidP="00590A87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561627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NULLITÉ DE MARIAGE ou </w:t>
                        </w:r>
                      </w:p>
                      <w:p w14:paraId="271C5435" w14:textId="77777777" w:rsidR="00B86D69" w:rsidRPr="00561627" w:rsidRDefault="00B86D69" w:rsidP="00590A87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561627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D’UNION CIVILE / </w:t>
                        </w:r>
                      </w:p>
                      <w:p w14:paraId="04D74701" w14:textId="77777777" w:rsidR="00B86D69" w:rsidRPr="00561627" w:rsidRDefault="00B86D69" w:rsidP="00590A87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561627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ÉTABLISSEMENT OU CONTESTATION DE FILIATION*, DÉCHÉANCE </w:t>
                        </w:r>
                      </w:p>
                      <w:p w14:paraId="51CBAB5B" w14:textId="77777777" w:rsidR="00B86D69" w:rsidRPr="00561627" w:rsidRDefault="00B86D69" w:rsidP="00590A87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</w:rPr>
                          <w:t>D’AUTORITÉ PARENTALE ET</w:t>
                        </w:r>
                      </w:p>
                      <w:p w14:paraId="0D79B288" w14:textId="77777777" w:rsidR="00B86D69" w:rsidRPr="00561627" w:rsidRDefault="00B86D69" w:rsidP="00590A87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561627">
                          <w:rPr>
                            <w:rFonts w:ascii="Times New Roman" w:hAnsi="Times New Roman"/>
                            <w:b/>
                            <w:bCs/>
                          </w:rPr>
                          <w:t>PRESTATION COMPENSATOIRE*</w:t>
                        </w:r>
                      </w:p>
                      <w:p w14:paraId="10C2B12C" w14:textId="77777777" w:rsidR="00B86D69" w:rsidRPr="0099141C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99141C">
                          <w:rPr>
                            <w:rFonts w:ascii="Times New Roman" w:hAnsi="Times New Roman"/>
                          </w:rPr>
                          <w:t xml:space="preserve"> (art. 100, 141, 143, 145 et 409 </w:t>
                        </w:r>
                        <w:r w:rsidRPr="00561627">
                          <w:rPr>
                            <w:rFonts w:ascii="Times New Roman" w:hAnsi="Times New Roman"/>
                          </w:rPr>
                          <w:t>C.p.c.</w:t>
                        </w:r>
                        <w:r w:rsidRPr="0099141C">
                          <w:rPr>
                            <w:rFonts w:ascii="Times New Roman" w:hAnsi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203" o:spid="_x0000_s1042" type="#_x0000_t202" style="position:absolute;left:3837;top:7725;width:3995;height:2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" filled="f" strokeweight=".5pt">
                  <v:textbox style="layout-flow:vertical;mso-layout-flow-alt:bottom-to-top">
                    <w:txbxContent>
                      <w:p w14:paraId="45F19454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Demande d’ordonnance</w:t>
                        </w:r>
                      </w:p>
                      <w:p w14:paraId="5FD430E8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de sauvegarde, si urgence</w:t>
                        </w:r>
                      </w:p>
                      <w:p w14:paraId="6A651EAD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(art. 49, al. 2 C.p.c.)</w:t>
                        </w:r>
                      </w:p>
                      <w:p w14:paraId="4456D05A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</w:p>
                      <w:p w14:paraId="5183F00D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enfants (garde, accès, etc.); pension alimentaire (enfants/époux-conjoints unis civilement);</w:t>
                        </w:r>
                      </w:p>
                      <w:p w14:paraId="4D9CF704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autres mesures urgentes (art. 414 C.p.c.)</w:t>
                        </w:r>
                      </w:p>
                    </w:txbxContent>
                  </v:textbox>
                </v:shape>
                <v:shape id="AutoShape 204" o:spid="_x0000_s1043" type="#_x0000_t68" style="position:absolute;left:5299;top:7241;width:973;height:4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" fillcolor="#ddd" strokeweight=".5pt"/>
                <v:shape id="AutoShape 205" o:spid="_x0000_s1044" type="#_x0000_t68" style="position:absolute;left:5299;top:10412;width:973;height:4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" fillcolor="#ddd" strokeweight=".5pt"/>
              </v:group>
            </w:pict>
          </mc:Fallback>
        </mc:AlternateContent>
      </w:r>
      <w:r w:rsidRPr="00561627">
        <w:rPr>
          <w:rFonts w:ascii="Times New Roman" w:hAnsi="Times New Roman"/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446FAF" wp14:editId="757D7F36">
                <wp:simplePos x="0" y="0"/>
                <wp:positionH relativeFrom="column">
                  <wp:posOffset>-267970</wp:posOffset>
                </wp:positionH>
                <wp:positionV relativeFrom="paragraph">
                  <wp:posOffset>417195</wp:posOffset>
                </wp:positionV>
                <wp:extent cx="722630" cy="6972300"/>
                <wp:effectExtent l="0" t="0" r="0" b="0"/>
                <wp:wrapNone/>
                <wp:docPr id="63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28E08" w14:textId="77777777" w:rsidR="00B86D69" w:rsidRPr="00561627" w:rsidRDefault="00B86D69" w:rsidP="00590A87">
                            <w:pPr>
                              <w:pStyle w:val="Titre9"/>
                              <w:rPr>
                                <w:rFonts w:ascii="Times New Roman" w:hAnsi="Times New Roman"/>
                              </w:rPr>
                            </w:pPr>
                            <w:r w:rsidRPr="00561627">
                              <w:rPr>
                                <w:rFonts w:ascii="Times New Roman" w:hAnsi="Times New Roman"/>
                              </w:rPr>
                              <w:t>ÉTAPES DE LA PRÉSENTATION DES PROCÉDURES DE DROIT FAMILIAL</w:t>
                            </w:r>
                          </w:p>
                          <w:p w14:paraId="762F7B68" w14:textId="77777777" w:rsidR="00B86D69" w:rsidRPr="00561627" w:rsidRDefault="00B86D69" w:rsidP="00590A8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</w:pPr>
                            <w:r w:rsidRPr="00561627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>2- Demandes en vertu du Code civil du Québec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46FAF" id="Text Box 196" o:spid="_x0000_s1045" type="#_x0000_t202" style="position:absolute;left:0;text-align:left;margin-left:-21.1pt;margin-top:32.85pt;width:56.9pt;height:54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" filled="f" stroked="f">
                <v:textbox style="layout-flow:vertical;mso-layout-flow-alt:bottom-to-top">
                  <w:txbxContent>
                    <w:p w14:paraId="0BA28E08" w14:textId="77777777" w:rsidR="00B86D69" w:rsidRPr="00561627" w:rsidRDefault="00B86D69" w:rsidP="00590A87">
                      <w:pPr>
                        <w:pStyle w:val="Titre9"/>
                        <w:rPr>
                          <w:rFonts w:ascii="Times New Roman" w:hAnsi="Times New Roman"/>
                        </w:rPr>
                      </w:pPr>
                      <w:r w:rsidRPr="00561627">
                        <w:rPr>
                          <w:rFonts w:ascii="Times New Roman" w:hAnsi="Times New Roman"/>
                        </w:rPr>
                        <w:t>ÉTAPES DE LA PRÉSENTATION DES PROCÉDURES DE DROIT FAMILIAL</w:t>
                      </w:r>
                    </w:p>
                    <w:p w14:paraId="762F7B68" w14:textId="77777777" w:rsidR="00B86D69" w:rsidRPr="00561627" w:rsidRDefault="00B86D69" w:rsidP="00590A8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</w:pPr>
                      <w:r w:rsidRPr="00561627"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>2- Demandes en vertu du Code civil du Québec</w:t>
                      </w:r>
                    </w:p>
                  </w:txbxContent>
                </v:textbox>
              </v:shape>
            </w:pict>
          </mc:Fallback>
        </mc:AlternateContent>
      </w:r>
      <w:r w:rsidRPr="00561627">
        <w:rPr>
          <w:rFonts w:ascii="Times New Roman" w:hAnsi="Times New Roman"/>
        </w:rPr>
        <w:br w:type="page"/>
      </w:r>
    </w:p>
    <w:p w14:paraId="1D025E5A" w14:textId="77777777" w:rsidR="00590A87" w:rsidRPr="00561627" w:rsidRDefault="00590A87" w:rsidP="00590A87">
      <w:pPr>
        <w:suppressAutoHyphens/>
        <w:rPr>
          <w:rFonts w:ascii="Times New Roman" w:hAnsi="Times New Roman"/>
        </w:rPr>
      </w:pPr>
    </w:p>
    <w:p w14:paraId="7EEA5472" w14:textId="77777777" w:rsidR="00EE4F42" w:rsidRDefault="00590A87" w:rsidP="00FF0E9C">
      <w:pPr>
        <w:suppressAutoHyphens/>
        <w:rPr>
          <w:rFonts w:ascii="Times New Roman" w:hAnsi="Times New Roman"/>
        </w:rPr>
      </w:pPr>
      <w:r w:rsidRPr="00561627">
        <w:rPr>
          <w:rFonts w:ascii="Times New Roman" w:hAnsi="Times New Roman"/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863785" wp14:editId="3A0CE1BA">
                <wp:simplePos x="0" y="0"/>
                <wp:positionH relativeFrom="column">
                  <wp:posOffset>323850</wp:posOffset>
                </wp:positionH>
                <wp:positionV relativeFrom="paragraph">
                  <wp:posOffset>284480</wp:posOffset>
                </wp:positionV>
                <wp:extent cx="1714500" cy="7727950"/>
                <wp:effectExtent l="0" t="0" r="0" b="6350"/>
                <wp:wrapNone/>
                <wp:docPr id="5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72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C2F51" w14:textId="77777777" w:rsidR="00B86D69" w:rsidRPr="00561627" w:rsidRDefault="00B86D69" w:rsidP="00590A87">
                            <w:pPr>
                              <w:pStyle w:val="Titre9"/>
                              <w:rPr>
                                <w:rFonts w:ascii="Times New Roman" w:hAnsi="Times New Roman"/>
                              </w:rPr>
                            </w:pPr>
                            <w:r w:rsidRPr="00561627">
                              <w:rPr>
                                <w:rFonts w:ascii="Times New Roman" w:hAnsi="Times New Roman"/>
                              </w:rPr>
                              <w:t>ÉTAPES DE LA PRÉSENTATION DES PROCÉDURES DE DROIT FAMILIAL</w:t>
                            </w:r>
                          </w:p>
                          <w:p w14:paraId="303006C0" w14:textId="77777777" w:rsidR="00B86D69" w:rsidRPr="00561627" w:rsidRDefault="00B86D69" w:rsidP="00590A8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</w:pPr>
                            <w:r w:rsidRPr="00561627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 xml:space="preserve">3- Demandes entre conjoints de fait, pour leurs enfants et leurs droits patrimoniaux </w:t>
                            </w:r>
                            <w:r w:rsidRPr="00561627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br/>
                              <w:t>résultant de leur vie commune</w:t>
                            </w:r>
                          </w:p>
                          <w:p w14:paraId="3D7FC2CD" w14:textId="77777777" w:rsidR="00B86D69" w:rsidRDefault="00B86D69" w:rsidP="00590A8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</w:pPr>
                            <w:r w:rsidRPr="00561627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>(art. 604 C.c.Q.; art. 412 C.p.c.) ou en modification d’un jugement de garde / accès / pension alimentaire rendu suivant les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 xml:space="preserve"> étapes de la page</w:t>
                            </w:r>
                            <w:r w:rsidRPr="00561627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>25</w:t>
                            </w:r>
                            <w:r w:rsidRPr="00561627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 xml:space="preserve">:3 ou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>25</w:t>
                            </w:r>
                            <w:r w:rsidRPr="00561627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>:4)</w:t>
                            </w:r>
                          </w:p>
                          <w:p w14:paraId="6960FE26" w14:textId="77777777" w:rsidR="00B86D69" w:rsidRDefault="00B86D69" w:rsidP="00590A8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 xml:space="preserve">ou Demandes pour contribution à titre </w:t>
                            </w:r>
                          </w:p>
                          <w:p w14:paraId="4902E32D" w14:textId="77777777" w:rsidR="00B86D69" w:rsidRPr="00561627" w:rsidRDefault="00B86D69" w:rsidP="00590A8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</w:rPr>
                              <w:t>de survie de l’obligation alimentaire (art. 684 C.c.Q.; art. 409 C.p.c.)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63785" id="Text Box 180" o:spid="_x0000_s1046" type="#_x0000_t202" style="position:absolute;left:0;text-align:left;margin-left:25.5pt;margin-top:22.4pt;width:135pt;height:60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" filled="f" stroked="f">
                <v:textbox style="layout-flow:vertical;mso-layout-flow-alt:bottom-to-top">
                  <w:txbxContent>
                    <w:p w14:paraId="4D7C2F51" w14:textId="77777777" w:rsidR="00B86D69" w:rsidRPr="00561627" w:rsidRDefault="00B86D69" w:rsidP="00590A87">
                      <w:pPr>
                        <w:pStyle w:val="Titre9"/>
                        <w:rPr>
                          <w:rFonts w:ascii="Times New Roman" w:hAnsi="Times New Roman"/>
                        </w:rPr>
                      </w:pPr>
                      <w:r w:rsidRPr="00561627">
                        <w:rPr>
                          <w:rFonts w:ascii="Times New Roman" w:hAnsi="Times New Roman"/>
                        </w:rPr>
                        <w:t>ÉTAPES DE LA PRÉSENTATION DES PROCÉDURES DE DROIT FAMILIAL</w:t>
                      </w:r>
                    </w:p>
                    <w:p w14:paraId="303006C0" w14:textId="77777777" w:rsidR="00B86D69" w:rsidRPr="00561627" w:rsidRDefault="00B86D69" w:rsidP="00590A8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</w:pPr>
                      <w:r w:rsidRPr="00561627"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 xml:space="preserve">3- Demandes entre conjoints de fait, pour leurs enfants et leurs droits patrimoniaux </w:t>
                      </w:r>
                      <w:r w:rsidRPr="00561627"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br/>
                        <w:t>résultant de leur vie commune</w:t>
                      </w:r>
                    </w:p>
                    <w:p w14:paraId="3D7FC2CD" w14:textId="77777777" w:rsidR="00B86D69" w:rsidRDefault="00B86D69" w:rsidP="00590A8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</w:pPr>
                      <w:r w:rsidRPr="00561627"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>(art. 604 C.c.Q.; art. 412 C.p.c.) ou en modification d’un jugement de garde / accès / pension alimentaire rendu suivant les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 xml:space="preserve"> étapes de la page</w:t>
                      </w:r>
                      <w:r w:rsidRPr="00561627"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>25</w:t>
                      </w:r>
                      <w:r w:rsidRPr="00561627"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 xml:space="preserve">:3 ou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>25</w:t>
                      </w:r>
                      <w:r w:rsidRPr="00561627"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>:4)</w:t>
                      </w:r>
                    </w:p>
                    <w:p w14:paraId="6960FE26" w14:textId="77777777" w:rsidR="00B86D69" w:rsidRDefault="00B86D69" w:rsidP="00590A8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 xml:space="preserve">ou Demandes pour contribution à titre </w:t>
                      </w:r>
                    </w:p>
                    <w:p w14:paraId="4902E32D" w14:textId="77777777" w:rsidR="00B86D69" w:rsidRPr="00561627" w:rsidRDefault="00B86D69" w:rsidP="00590A8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</w:rPr>
                        <w:t>de survie de l’obligation alimentaire (art. 684 C.c.Q.; art. 409 C.p.c.)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lang w:eastAsia="fr-CA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1B3C7271" wp14:editId="78FF12AB">
                <wp:simplePos x="0" y="0"/>
                <wp:positionH relativeFrom="column">
                  <wp:posOffset>2470150</wp:posOffset>
                </wp:positionH>
                <wp:positionV relativeFrom="paragraph">
                  <wp:posOffset>652780</wp:posOffset>
                </wp:positionV>
                <wp:extent cx="3390900" cy="7226300"/>
                <wp:effectExtent l="0" t="0" r="19050" b="1270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7226300"/>
                          <a:chOff x="0" y="0"/>
                          <a:chExt cx="3390900" cy="7226300"/>
                        </a:xfrm>
                      </wpg:grpSpPr>
                      <wps:wsp>
                        <wps:cNvPr id="225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56050"/>
                            <a:ext cx="3390900" cy="3270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49C2D7" w14:textId="77777777" w:rsidR="00B86D69" w:rsidRPr="00561627" w:rsidRDefault="00B86D69" w:rsidP="00590A8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DEMANDE INTRODUCTIVE D’INSTANCE OU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br/>
                                <w:t xml:space="preserve">DEMANDE POUR </w:t>
                              </w:r>
                              <w:r w:rsidRPr="00561627">
                                <w:rPr>
                                  <w:rFonts w:ascii="Times New Roman" w:hAnsi="Times New Roman"/>
                                </w:rPr>
                                <w:t>MODIFICATION DE</w:t>
                              </w:r>
                              <w:r w:rsidRPr="00561627">
                                <w:rPr>
                                  <w:rFonts w:ascii="Times New Roman" w:hAnsi="Times New Roman"/>
                                </w:rPr>
                                <w:br/>
                                <w:t>MESURES ACCESSOIRES</w:t>
                              </w:r>
                            </w:p>
                            <w:p w14:paraId="01C48B46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garde d’enfants / droits d’accès / ordonnance parentale</w:t>
                              </w:r>
                              <w:r w:rsidRPr="00561627">
                                <w:rPr>
                                  <w:rFonts w:ascii="Times New Roman" w:hAnsi="Times New Roman"/>
                                </w:rPr>
                                <w:t xml:space="preserve"> /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ordonnance de contact</w:t>
                              </w:r>
                              <w:r w:rsidRPr="00561627">
                                <w:rPr>
                                  <w:rFonts w:ascii="Times New Roman" w:hAnsi="Times New Roman"/>
                                </w:rPr>
                                <w:t xml:space="preserve"> / autorité parentale / pension alimentaire pour enfants / pension alimentaire entre époux ou entre les conjoints de fait pour leurs droits patrimoniaux</w:t>
                              </w:r>
                            </w:p>
                            <w:p w14:paraId="6C1FB5BF" w14:textId="77777777" w:rsidR="00B86D69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  <w:lang w:val="en-C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CA"/>
                                </w:rPr>
                                <w:t xml:space="preserve">(art. 100, 141, 409, 411 et </w:t>
                              </w:r>
                            </w:p>
                            <w:p w14:paraId="178C5EDF" w14:textId="77777777" w:rsidR="00B86D69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  <w:lang w:val="en-CA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  <w:lang w:val="en-CA"/>
                                </w:rPr>
                                <w:t xml:space="preserve">412 C.p.c.; art. 17 </w:t>
                              </w:r>
                              <w:proofErr w:type="spellStart"/>
                              <w:r w:rsidRPr="00561627">
                                <w:rPr>
                                  <w:rFonts w:ascii="Times New Roman" w:hAnsi="Times New Roman"/>
                                  <w:i/>
                                  <w:lang w:val="en-CA"/>
                                </w:rPr>
                                <w:t>L.d.</w:t>
                              </w:r>
                              <w:proofErr w:type="spellEnd"/>
                              <w:r w:rsidRPr="00561627">
                                <w:rPr>
                                  <w:rFonts w:ascii="Times New Roman" w:hAnsi="Times New Roman"/>
                                  <w:lang w:val="en-CA"/>
                                </w:rPr>
                                <w:t>)</w:t>
                              </w:r>
                            </w:p>
                            <w:p w14:paraId="7F204C94" w14:textId="77777777" w:rsidR="00B86D69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472038">
                                <w:rPr>
                                  <w:rFonts w:ascii="Times New Roman" w:hAnsi="Times New Roman"/>
                                </w:rPr>
                                <w:t xml:space="preserve">OU </w:t>
                              </w:r>
                            </w:p>
                            <w:p w14:paraId="1526B31E" w14:textId="77777777" w:rsidR="00B86D69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  <w:caps/>
                                </w:rPr>
                              </w:pPr>
                              <w:r w:rsidRPr="00472038">
                                <w:rPr>
                                  <w:rFonts w:ascii="Times New Roman" w:hAnsi="Times New Roman"/>
                                </w:rPr>
                                <w:t>D</w:t>
                              </w:r>
                              <w:r w:rsidRPr="00472038">
                                <w:rPr>
                                  <w:rFonts w:ascii="Times New Roman" w:hAnsi="Times New Roman"/>
                                  <w:caps/>
                                </w:rPr>
                                <w:t>emande introductive d’instance pour contribution à titre de survie de l’obligation alimentaire envers le conjoint survivant</w:t>
                              </w:r>
                            </w:p>
                            <w:p w14:paraId="08B2485D" w14:textId="77777777" w:rsidR="00B86D69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472038">
                                <w:rPr>
                                  <w:rFonts w:ascii="Times New Roman" w:hAnsi="Times New Roman"/>
                                  <w:caps/>
                                </w:rPr>
                                <w:t xml:space="preserve"> ou les enfants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</w:p>
                            <w:p w14:paraId="3A8ECFAF" w14:textId="77777777" w:rsidR="00B86D69" w:rsidRPr="00F94676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 w:rsidRPr="00F94676">
                                <w:rPr>
                                  <w:rFonts w:ascii="Times New Roman" w:hAnsi="Times New Roman"/>
                                  <w:lang w:val="en-US"/>
                                </w:rPr>
                                <w:t>(art. 100, 141, al. 2, 409 C.p.c.; art. 684 C.c.Q.)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809750"/>
                            <a:ext cx="1943100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3A0308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Demande d’ordonnance de sauvegarde, si urgence</w:t>
                              </w:r>
                            </w:p>
                            <w:p w14:paraId="789307DE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(art. 49, al. 2 C.p.c.)</w:t>
                              </w:r>
                            </w:p>
                            <w:p w14:paraId="3BA1D82B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enfants (garde, accès, etc.); pension alimentaire (enfants / époux); autres mesures urgentes (art. 411 et 414 C.p.c.</w:t>
                              </w:r>
                              <w:r w:rsidRPr="00561627">
                                <w:rPr>
                                  <w:rFonts w:ascii="Times New Roman" w:hAnsi="Times New Roman"/>
                                  <w:spacing w:val="-3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6600" y="0"/>
                            <a:ext cx="925830" cy="148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885AA5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Audition au fond de la demande</w:t>
                              </w:r>
                            </w:p>
                            <w:p w14:paraId="3E0A3526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(art. </w:t>
                              </w:r>
                              <w:r w:rsidRPr="00561627">
                                <w:rPr>
                                  <w:rFonts w:ascii="Times New Roman" w:hAnsi="Times New Roman"/>
                                </w:rPr>
                                <w:t xml:space="preserve">171, al. 2 </w:t>
                              </w:r>
                            </w:p>
                            <w:p w14:paraId="28A5B80A" w14:textId="77777777" w:rsidR="00B86D69" w:rsidRPr="00561627" w:rsidRDefault="00B86D69" w:rsidP="00590A87">
                              <w:pPr>
                                <w:pStyle w:val="Corpsdetexte"/>
                                <w:rPr>
                                  <w:rFonts w:ascii="Times New Roman" w:hAnsi="Times New Roman"/>
                                </w:rPr>
                              </w:pPr>
                              <w:r w:rsidRPr="00561627">
                                <w:rPr>
                                  <w:rFonts w:ascii="Times New Roman" w:hAnsi="Times New Roman"/>
                                </w:rPr>
                                <w:t>C.p.c.)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AutoShape 184"/>
                        <wps:cNvSpPr>
                          <a:spLocks noChangeArrowheads="1"/>
                        </wps:cNvSpPr>
                        <wps:spPr bwMode="auto">
                          <a:xfrm>
                            <a:off x="958850" y="1441450"/>
                            <a:ext cx="457200" cy="381000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DDDDDD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utoShape 185"/>
                        <wps:cNvSpPr>
                          <a:spLocks noChangeArrowheads="1"/>
                        </wps:cNvSpPr>
                        <wps:spPr bwMode="auto">
                          <a:xfrm>
                            <a:off x="958850" y="3606800"/>
                            <a:ext cx="457200" cy="350520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DDDDDD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C7271" id="Groupe 9" o:spid="_x0000_s1047" style="position:absolute;left:0;text-align:left;margin-left:194.5pt;margin-top:51.4pt;width:267pt;height:569pt;z-index:251817984;mso-width-relative:margin;mso-height-relative:margin" coordsize="33909,722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">
                <v:shape id="Text Box 181" o:spid="_x0000_s1048" type="#_x0000_t202" style="position:absolute;top:39560;width:33909;height:327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" filled="f" strokeweight=".5pt">
                  <v:textbox style="layout-flow:vertical;mso-layout-flow-alt:bottom-to-top">
                    <w:txbxContent>
                      <w:p w14:paraId="2D49C2D7" w14:textId="77777777" w:rsidR="00B86D69" w:rsidRPr="00561627" w:rsidRDefault="00B86D69" w:rsidP="00590A87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DEMANDE INTRODUCTIVE D’INSTANCE OU</w:t>
                        </w:r>
                        <w:r>
                          <w:rPr>
                            <w:rFonts w:ascii="Times New Roman" w:hAnsi="Times New Roman"/>
                          </w:rPr>
                          <w:br/>
                          <w:t xml:space="preserve">DEMANDE POUR </w:t>
                        </w:r>
                        <w:r w:rsidRPr="00561627">
                          <w:rPr>
                            <w:rFonts w:ascii="Times New Roman" w:hAnsi="Times New Roman"/>
                          </w:rPr>
                          <w:t>MODIFICATION DE</w:t>
                        </w:r>
                        <w:r w:rsidRPr="00561627">
                          <w:rPr>
                            <w:rFonts w:ascii="Times New Roman" w:hAnsi="Times New Roman"/>
                          </w:rPr>
                          <w:br/>
                          <w:t>MESURES ACCESSOIRES</w:t>
                        </w:r>
                      </w:p>
                      <w:p w14:paraId="01C48B46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garde d’enfants / droits d’accès / ordonnance parentale</w:t>
                        </w:r>
                        <w:r w:rsidRPr="00561627">
                          <w:rPr>
                            <w:rFonts w:ascii="Times New Roman" w:hAnsi="Times New Roman"/>
                          </w:rPr>
                          <w:t xml:space="preserve"> / </w:t>
                        </w:r>
                        <w:r>
                          <w:rPr>
                            <w:rFonts w:ascii="Times New Roman" w:hAnsi="Times New Roman"/>
                          </w:rPr>
                          <w:t>ordonnance de contact</w:t>
                        </w:r>
                        <w:r w:rsidRPr="00561627">
                          <w:rPr>
                            <w:rFonts w:ascii="Times New Roman" w:hAnsi="Times New Roman"/>
                          </w:rPr>
                          <w:t xml:space="preserve"> / autorité parentale / pension alimentaire pour enfants / pension alimentaire entre époux ou entre les conjoints de fait pour leurs droits patrimoniaux</w:t>
                        </w:r>
                      </w:p>
                      <w:p w14:paraId="6C1FB5BF" w14:textId="77777777" w:rsidR="00B86D69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  <w:lang w:val="en-CA"/>
                          </w:rPr>
                        </w:pPr>
                        <w:r>
                          <w:rPr>
                            <w:rFonts w:ascii="Times New Roman" w:hAnsi="Times New Roman"/>
                            <w:lang w:val="en-CA"/>
                          </w:rPr>
                          <w:t xml:space="preserve">(art. 100, 141, 409, 411 et </w:t>
                        </w:r>
                      </w:p>
                      <w:p w14:paraId="178C5EDF" w14:textId="77777777" w:rsidR="00B86D69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  <w:lang w:val="en-CA"/>
                          </w:rPr>
                        </w:pPr>
                        <w:r w:rsidRPr="00561627">
                          <w:rPr>
                            <w:rFonts w:ascii="Times New Roman" w:hAnsi="Times New Roman"/>
                            <w:lang w:val="en-CA"/>
                          </w:rPr>
                          <w:t xml:space="preserve">412 C.p.c.; art. 17 </w:t>
                        </w:r>
                        <w:proofErr w:type="spellStart"/>
                        <w:r w:rsidRPr="00561627">
                          <w:rPr>
                            <w:rFonts w:ascii="Times New Roman" w:hAnsi="Times New Roman"/>
                            <w:i/>
                            <w:lang w:val="en-CA"/>
                          </w:rPr>
                          <w:t>L.d.</w:t>
                        </w:r>
                        <w:proofErr w:type="spellEnd"/>
                        <w:r w:rsidRPr="00561627">
                          <w:rPr>
                            <w:rFonts w:ascii="Times New Roman" w:hAnsi="Times New Roman"/>
                            <w:lang w:val="en-CA"/>
                          </w:rPr>
                          <w:t>)</w:t>
                        </w:r>
                      </w:p>
                      <w:p w14:paraId="7F204C94" w14:textId="77777777" w:rsidR="00B86D69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472038">
                          <w:rPr>
                            <w:rFonts w:ascii="Times New Roman" w:hAnsi="Times New Roman"/>
                          </w:rPr>
                          <w:t xml:space="preserve">OU </w:t>
                        </w:r>
                      </w:p>
                      <w:p w14:paraId="1526B31E" w14:textId="77777777" w:rsidR="00B86D69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  <w:caps/>
                          </w:rPr>
                        </w:pPr>
                        <w:r w:rsidRPr="00472038">
                          <w:rPr>
                            <w:rFonts w:ascii="Times New Roman" w:hAnsi="Times New Roman"/>
                          </w:rPr>
                          <w:t>D</w:t>
                        </w:r>
                        <w:r w:rsidRPr="00472038">
                          <w:rPr>
                            <w:rFonts w:ascii="Times New Roman" w:hAnsi="Times New Roman"/>
                            <w:caps/>
                          </w:rPr>
                          <w:t>emande introductive d’instance pour contribution à titre de survie de l’obligation alimentaire envers le conjoint survivant</w:t>
                        </w:r>
                      </w:p>
                      <w:p w14:paraId="08B2485D" w14:textId="77777777" w:rsidR="00B86D69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472038">
                          <w:rPr>
                            <w:rFonts w:ascii="Times New Roman" w:hAnsi="Times New Roman"/>
                            <w:caps/>
                          </w:rPr>
                          <w:t xml:space="preserve"> ou les enfants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p>
                      <w:p w14:paraId="3A8ECFAF" w14:textId="77777777" w:rsidR="00B86D69" w:rsidRPr="00F94676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  <w:lang w:val="en-US"/>
                          </w:rPr>
                        </w:pPr>
                        <w:r w:rsidRPr="00F94676">
                          <w:rPr>
                            <w:rFonts w:ascii="Times New Roman" w:hAnsi="Times New Roman"/>
                            <w:lang w:val="en-US"/>
                          </w:rPr>
                          <w:t>(art. 100, 141, al. 2, 409 C.p.c.; art. 684 C.c.Q.)</w:t>
                        </w:r>
                      </w:p>
                    </w:txbxContent>
                  </v:textbox>
                </v:shape>
                <v:shape id="Text Box 182" o:spid="_x0000_s1049" type="#_x0000_t202" style="position:absolute;left:2095;top:18097;width:19431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" filled="f" strokeweight=".5pt">
                  <v:textbox style="layout-flow:vertical;mso-layout-flow-alt:bottom-to-top">
                    <w:txbxContent>
                      <w:p w14:paraId="1C3A0308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Demande d’ordonnance de sauvegarde, si urgence</w:t>
                        </w:r>
                      </w:p>
                      <w:p w14:paraId="789307DE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(art. 49, al. 2 C.p.c.)</w:t>
                        </w:r>
                      </w:p>
                      <w:p w14:paraId="3BA1D82B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enfants (garde, accès, etc.); pension alimentaire (enfants / époux); autres mesures urgentes (art. 411 et 414 C.p.c.</w:t>
                        </w:r>
                        <w:r w:rsidRPr="00561627">
                          <w:rPr>
                            <w:rFonts w:ascii="Times New Roman" w:hAnsi="Times New Roman"/>
                            <w:spacing w:val="-3"/>
                          </w:rPr>
                          <w:t>)</w:t>
                        </w:r>
                      </w:p>
                    </w:txbxContent>
                  </v:textbox>
                </v:shape>
                <v:shape id="Text Box 183" o:spid="_x0000_s1050" type="#_x0000_t202" style="position:absolute;left:7366;width:9258;height:14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" filled="f" strokeweight=".5pt">
                  <v:textbox style="layout-flow:vertical;mso-layout-flow-alt:bottom-to-top">
                    <w:txbxContent>
                      <w:p w14:paraId="44885AA5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  <w:b/>
                            <w:bCs/>
                          </w:rPr>
                          <w:t>Audition au fond de la demande</w:t>
                        </w:r>
                      </w:p>
                      <w:p w14:paraId="3E0A3526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(art. </w:t>
                        </w:r>
                        <w:r w:rsidRPr="00561627">
                          <w:rPr>
                            <w:rFonts w:ascii="Times New Roman" w:hAnsi="Times New Roman"/>
                          </w:rPr>
                          <w:t xml:space="preserve">171, al. 2 </w:t>
                        </w:r>
                      </w:p>
                      <w:p w14:paraId="28A5B80A" w14:textId="77777777" w:rsidR="00B86D69" w:rsidRPr="00561627" w:rsidRDefault="00B86D69" w:rsidP="00590A87">
                        <w:pPr>
                          <w:pStyle w:val="Corpsdetexte"/>
                          <w:rPr>
                            <w:rFonts w:ascii="Times New Roman" w:hAnsi="Times New Roman"/>
                          </w:rPr>
                        </w:pPr>
                        <w:r w:rsidRPr="00561627">
                          <w:rPr>
                            <w:rFonts w:ascii="Times New Roman" w:hAnsi="Times New Roman"/>
                          </w:rPr>
                          <w:t>C.p.c.)</w:t>
                        </w:r>
                      </w:p>
                    </w:txbxContent>
                  </v:textbox>
                </v:shape>
                <v:shape id="AutoShape 184" o:spid="_x0000_s1051" type="#_x0000_t68" style="position:absolute;left:9588;top:14414;width:4572;height:38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" fillcolor="#ddd" strokeweight=".5pt"/>
                <v:shape id="AutoShape 185" o:spid="_x0000_s1052" type="#_x0000_t68" style="position:absolute;left:9588;top:36068;width:4572;height:35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" fillcolor="#ddd" strokeweight=".5pt"/>
              </v:group>
            </w:pict>
          </mc:Fallback>
        </mc:AlternateContent>
      </w:r>
    </w:p>
    <w:sectPr w:rsidR="00EE4F42" w:rsidSect="00F94676">
      <w:footerReference w:type="even" r:id="rId8"/>
      <w:footerReference w:type="default" r:id="rId9"/>
      <w:pgSz w:w="12240" w:h="15840" w:code="1"/>
      <w:pgMar w:top="1080" w:right="1440" w:bottom="1080" w:left="1440" w:header="720" w:footer="288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CB92" w14:textId="77777777" w:rsidR="00F64D77" w:rsidRDefault="00F64D77">
      <w:r>
        <w:separator/>
      </w:r>
    </w:p>
  </w:endnote>
  <w:endnote w:type="continuationSeparator" w:id="0">
    <w:p w14:paraId="4074D465" w14:textId="77777777" w:rsidR="00F64D77" w:rsidRDefault="00F6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(W1)">
    <w:altName w:val="Times New Roman"/>
    <w:panose1 w:val="00000500000000020000"/>
    <w:charset w:val="00"/>
    <w:family w:val="roman"/>
    <w:pitch w:val="variable"/>
    <w:sig w:usb0="00000000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45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"/>
      <w:gridCol w:w="1041"/>
      <w:gridCol w:w="8596"/>
    </w:tblGrid>
    <w:tr w:rsidR="00EE4F42" w:rsidRPr="007607D2" w14:paraId="401925DA" w14:textId="77777777" w:rsidTr="00EE4F42">
      <w:trPr>
        <w:cantSplit/>
        <w:trHeight w:val="533"/>
      </w:trPr>
      <w:tc>
        <w:tcPr>
          <w:tcW w:w="443" w:type="dxa"/>
          <w:tcBorders>
            <w:top w:val="single" w:sz="4" w:space="0" w:color="auto"/>
          </w:tcBorders>
          <w:vAlign w:val="center"/>
        </w:tcPr>
        <w:p w14:paraId="70071CB6" w14:textId="77777777" w:rsidR="00EE4F42" w:rsidRPr="00D9660F" w:rsidRDefault="00EE4F42" w:rsidP="00EE4F42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41" w:type="dxa"/>
          <w:tcBorders>
            <w:top w:val="single" w:sz="4" w:space="0" w:color="auto"/>
            <w:left w:val="nil"/>
          </w:tcBorders>
          <w:tcMar>
            <w:left w:w="216" w:type="dxa"/>
          </w:tcMar>
        </w:tcPr>
        <w:p w14:paraId="5BE562A8" w14:textId="77777777" w:rsidR="00EE4F42" w:rsidRPr="00D9660F" w:rsidRDefault="00EE4F42" w:rsidP="00EE4F42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25</w:t>
          </w:r>
          <w:r w:rsidRPr="000D42F0">
            <w:rPr>
              <w:rFonts w:ascii="Times New Roman" w:hAnsi="Times New Roman"/>
              <w:b/>
              <w:bCs/>
            </w:rPr>
            <w:t>: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>
            <w:rPr>
              <w:rStyle w:val="Numrodepage"/>
              <w:rFonts w:ascii="Times New Roman" w:hAnsi="Times New Roman"/>
              <w:b/>
              <w:bCs/>
              <w:noProof/>
            </w:rPr>
            <w:t>4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96" w:type="dxa"/>
          <w:tcBorders>
            <w:top w:val="single" w:sz="4" w:space="0" w:color="auto"/>
          </w:tcBorders>
        </w:tcPr>
        <w:p w14:paraId="0A06C0A5" w14:textId="77777777" w:rsidR="00EE4F42" w:rsidRPr="000D42F0" w:rsidRDefault="00EE4F42" w:rsidP="00EE4F42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1FCDE09B" w14:textId="77777777" w:rsidR="00B86D69" w:rsidRPr="000D42F0" w:rsidRDefault="00B86D69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62"/>
      <w:gridCol w:w="1075"/>
      <w:gridCol w:w="443"/>
    </w:tblGrid>
    <w:tr w:rsidR="00EE4F42" w:rsidRPr="007607D2" w14:paraId="30969819" w14:textId="77777777" w:rsidTr="00EE4F42">
      <w:trPr>
        <w:trHeight w:val="526"/>
      </w:trPr>
      <w:tc>
        <w:tcPr>
          <w:tcW w:w="8562" w:type="dxa"/>
          <w:tcMar>
            <w:left w:w="29" w:type="dxa"/>
          </w:tcMar>
        </w:tcPr>
        <w:p w14:paraId="683C1235" w14:textId="77777777" w:rsidR="00EE4F42" w:rsidRPr="00D9660F" w:rsidRDefault="00EE4F42" w:rsidP="00EE4F42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5" w:type="dxa"/>
          <w:tcBorders>
            <w:right w:val="nil"/>
          </w:tcBorders>
          <w:tcMar>
            <w:right w:w="216" w:type="dxa"/>
          </w:tcMar>
        </w:tcPr>
        <w:p w14:paraId="639377C8" w14:textId="77777777" w:rsidR="00EE4F42" w:rsidRPr="00D9660F" w:rsidRDefault="00EE4F42" w:rsidP="00EE4F42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25</w:t>
          </w:r>
          <w:r w:rsidRPr="000D42F0">
            <w:rPr>
              <w:rFonts w:ascii="Times New Roman" w:hAnsi="Times New Roman"/>
              <w:b/>
              <w:bCs/>
            </w:rPr>
            <w:t>: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>
            <w:rPr>
              <w:rStyle w:val="Numrodepage"/>
              <w:rFonts w:ascii="Times New Roman" w:hAnsi="Times New Roman"/>
              <w:b/>
              <w:bCs/>
              <w:noProof/>
            </w:rPr>
            <w:t>5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443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B672F84" w14:textId="77777777" w:rsidR="00EE4F42" w:rsidRPr="000D42F0" w:rsidRDefault="00EE4F42" w:rsidP="00EE4F42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1C55B2F4" w14:textId="77777777" w:rsidR="00B86D69" w:rsidRPr="000D42F0" w:rsidRDefault="00B86D69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0E91" w14:textId="77777777" w:rsidR="00F64D77" w:rsidRPr="009D3098" w:rsidRDefault="00F64D77">
      <w:pPr>
        <w:rPr>
          <w:rFonts w:cs="Times"/>
        </w:rPr>
      </w:pPr>
      <w:r w:rsidRPr="009D3098">
        <w:rPr>
          <w:rFonts w:cs="Times"/>
        </w:rPr>
        <w:separator/>
      </w:r>
    </w:p>
  </w:footnote>
  <w:footnote w:type="continuationSeparator" w:id="0">
    <w:p w14:paraId="5CBB7034" w14:textId="77777777" w:rsidR="00F64D77" w:rsidRDefault="00F64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7DB"/>
    <w:multiLevelType w:val="hybridMultilevel"/>
    <w:tmpl w:val="5E7AEDE8"/>
    <w:lvl w:ilvl="0" w:tplc="865615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28B8"/>
    <w:multiLevelType w:val="hybridMultilevel"/>
    <w:tmpl w:val="A4BC28B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546CD"/>
    <w:multiLevelType w:val="hybridMultilevel"/>
    <w:tmpl w:val="E85CCC36"/>
    <w:lvl w:ilvl="0" w:tplc="5FE8D1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num w:numId="1" w16cid:durableId="1766998795">
    <w:abstractNumId w:val="2"/>
  </w:num>
  <w:num w:numId="2" w16cid:durableId="1276251091">
    <w:abstractNumId w:val="1"/>
  </w:num>
  <w:num w:numId="3" w16cid:durableId="162191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mirrorMargins/>
  <w:proofState w:spelling="clean" w:grammar="clean"/>
  <w:defaultTabStop w:val="706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0"/>
    <w:rsid w:val="0001306D"/>
    <w:rsid w:val="00015987"/>
    <w:rsid w:val="000166CC"/>
    <w:rsid w:val="000300D0"/>
    <w:rsid w:val="00030EDB"/>
    <w:rsid w:val="000321C2"/>
    <w:rsid w:val="00035B21"/>
    <w:rsid w:val="00043B82"/>
    <w:rsid w:val="00044DA9"/>
    <w:rsid w:val="000535EC"/>
    <w:rsid w:val="00062990"/>
    <w:rsid w:val="0007723C"/>
    <w:rsid w:val="000810EC"/>
    <w:rsid w:val="00083BF8"/>
    <w:rsid w:val="000903B5"/>
    <w:rsid w:val="00091A89"/>
    <w:rsid w:val="000A6F80"/>
    <w:rsid w:val="000A7221"/>
    <w:rsid w:val="000B0AD2"/>
    <w:rsid w:val="000C16AA"/>
    <w:rsid w:val="000C1BE8"/>
    <w:rsid w:val="000C1CEE"/>
    <w:rsid w:val="000C2AEC"/>
    <w:rsid w:val="000C5240"/>
    <w:rsid w:val="000C567D"/>
    <w:rsid w:val="000D2148"/>
    <w:rsid w:val="000D3496"/>
    <w:rsid w:val="000D42F0"/>
    <w:rsid w:val="000D45C4"/>
    <w:rsid w:val="000E06C4"/>
    <w:rsid w:val="00101F7D"/>
    <w:rsid w:val="00103AB2"/>
    <w:rsid w:val="0011410A"/>
    <w:rsid w:val="001323A4"/>
    <w:rsid w:val="00142CBE"/>
    <w:rsid w:val="00152686"/>
    <w:rsid w:val="00152F92"/>
    <w:rsid w:val="001541B4"/>
    <w:rsid w:val="001569F1"/>
    <w:rsid w:val="00156A9F"/>
    <w:rsid w:val="00160ED8"/>
    <w:rsid w:val="00163748"/>
    <w:rsid w:val="00165362"/>
    <w:rsid w:val="00175EE4"/>
    <w:rsid w:val="001770BD"/>
    <w:rsid w:val="00184133"/>
    <w:rsid w:val="00186025"/>
    <w:rsid w:val="001967F8"/>
    <w:rsid w:val="00196D1A"/>
    <w:rsid w:val="001B4C29"/>
    <w:rsid w:val="001B569B"/>
    <w:rsid w:val="001B6D8D"/>
    <w:rsid w:val="001C0F6E"/>
    <w:rsid w:val="001C50CE"/>
    <w:rsid w:val="001C6CF8"/>
    <w:rsid w:val="001D04BA"/>
    <w:rsid w:val="001D512A"/>
    <w:rsid w:val="001E20DF"/>
    <w:rsid w:val="001E2F4B"/>
    <w:rsid w:val="001F0424"/>
    <w:rsid w:val="001F563E"/>
    <w:rsid w:val="001F5ADF"/>
    <w:rsid w:val="001F691D"/>
    <w:rsid w:val="002204C6"/>
    <w:rsid w:val="00222D79"/>
    <w:rsid w:val="002306F7"/>
    <w:rsid w:val="002805BC"/>
    <w:rsid w:val="00281B21"/>
    <w:rsid w:val="002913AD"/>
    <w:rsid w:val="00293D12"/>
    <w:rsid w:val="00293FAA"/>
    <w:rsid w:val="002A3BF0"/>
    <w:rsid w:val="002A6F37"/>
    <w:rsid w:val="002A7944"/>
    <w:rsid w:val="002B6935"/>
    <w:rsid w:val="002C201B"/>
    <w:rsid w:val="002D4972"/>
    <w:rsid w:val="002D4DB8"/>
    <w:rsid w:val="002D7934"/>
    <w:rsid w:val="002E1656"/>
    <w:rsid w:val="002E22A2"/>
    <w:rsid w:val="002F68D2"/>
    <w:rsid w:val="00301749"/>
    <w:rsid w:val="003022A5"/>
    <w:rsid w:val="00304C87"/>
    <w:rsid w:val="00304EFB"/>
    <w:rsid w:val="003103DD"/>
    <w:rsid w:val="003113C3"/>
    <w:rsid w:val="00316995"/>
    <w:rsid w:val="00317E5B"/>
    <w:rsid w:val="00322222"/>
    <w:rsid w:val="00333ECD"/>
    <w:rsid w:val="003372DD"/>
    <w:rsid w:val="00337B11"/>
    <w:rsid w:val="00340D6D"/>
    <w:rsid w:val="00342B82"/>
    <w:rsid w:val="00345F75"/>
    <w:rsid w:val="00346095"/>
    <w:rsid w:val="003463FB"/>
    <w:rsid w:val="00353F1E"/>
    <w:rsid w:val="00355661"/>
    <w:rsid w:val="00363A27"/>
    <w:rsid w:val="0037601D"/>
    <w:rsid w:val="00380CD2"/>
    <w:rsid w:val="003C415F"/>
    <w:rsid w:val="003D2656"/>
    <w:rsid w:val="003E2EB8"/>
    <w:rsid w:val="003E630A"/>
    <w:rsid w:val="003F4509"/>
    <w:rsid w:val="003F64A2"/>
    <w:rsid w:val="00403B8A"/>
    <w:rsid w:val="00405BC5"/>
    <w:rsid w:val="004141FF"/>
    <w:rsid w:val="00420294"/>
    <w:rsid w:val="004235CC"/>
    <w:rsid w:val="00431992"/>
    <w:rsid w:val="00443DDB"/>
    <w:rsid w:val="00450454"/>
    <w:rsid w:val="00456551"/>
    <w:rsid w:val="004573DB"/>
    <w:rsid w:val="00461C71"/>
    <w:rsid w:val="00462D70"/>
    <w:rsid w:val="004641DB"/>
    <w:rsid w:val="004734BC"/>
    <w:rsid w:val="0047592B"/>
    <w:rsid w:val="004850B1"/>
    <w:rsid w:val="00487B15"/>
    <w:rsid w:val="0049044C"/>
    <w:rsid w:val="00492C1F"/>
    <w:rsid w:val="0049388A"/>
    <w:rsid w:val="00494215"/>
    <w:rsid w:val="004B39C9"/>
    <w:rsid w:val="004C0957"/>
    <w:rsid w:val="004C2DEA"/>
    <w:rsid w:val="004D0F45"/>
    <w:rsid w:val="004D22C1"/>
    <w:rsid w:val="004E010A"/>
    <w:rsid w:val="004F0EAF"/>
    <w:rsid w:val="004F6ECD"/>
    <w:rsid w:val="00503669"/>
    <w:rsid w:val="005046F7"/>
    <w:rsid w:val="00504793"/>
    <w:rsid w:val="00510571"/>
    <w:rsid w:val="0053247B"/>
    <w:rsid w:val="00532FD5"/>
    <w:rsid w:val="00553E7C"/>
    <w:rsid w:val="00573CE4"/>
    <w:rsid w:val="00575BA9"/>
    <w:rsid w:val="00577057"/>
    <w:rsid w:val="00590A87"/>
    <w:rsid w:val="0059561B"/>
    <w:rsid w:val="00597014"/>
    <w:rsid w:val="005A31A5"/>
    <w:rsid w:val="005B3BE3"/>
    <w:rsid w:val="005B68A8"/>
    <w:rsid w:val="005C389F"/>
    <w:rsid w:val="005C4E9E"/>
    <w:rsid w:val="005D3E0A"/>
    <w:rsid w:val="005D50E2"/>
    <w:rsid w:val="005F0AA3"/>
    <w:rsid w:val="00610209"/>
    <w:rsid w:val="00622526"/>
    <w:rsid w:val="006346B5"/>
    <w:rsid w:val="00635043"/>
    <w:rsid w:val="006373B8"/>
    <w:rsid w:val="00643946"/>
    <w:rsid w:val="00656275"/>
    <w:rsid w:val="006609BF"/>
    <w:rsid w:val="0066676A"/>
    <w:rsid w:val="00673F1C"/>
    <w:rsid w:val="00683886"/>
    <w:rsid w:val="00691687"/>
    <w:rsid w:val="0069463B"/>
    <w:rsid w:val="006973B8"/>
    <w:rsid w:val="006A3CF6"/>
    <w:rsid w:val="006C7D0B"/>
    <w:rsid w:val="006D5D1E"/>
    <w:rsid w:val="006E1467"/>
    <w:rsid w:val="006E5BA5"/>
    <w:rsid w:val="006E7F63"/>
    <w:rsid w:val="007057D4"/>
    <w:rsid w:val="0071082D"/>
    <w:rsid w:val="0071458C"/>
    <w:rsid w:val="007212D2"/>
    <w:rsid w:val="007221F0"/>
    <w:rsid w:val="007249A3"/>
    <w:rsid w:val="007300EB"/>
    <w:rsid w:val="00733518"/>
    <w:rsid w:val="00735C09"/>
    <w:rsid w:val="0073646D"/>
    <w:rsid w:val="00740CD2"/>
    <w:rsid w:val="00742499"/>
    <w:rsid w:val="0074417C"/>
    <w:rsid w:val="00754199"/>
    <w:rsid w:val="007607D2"/>
    <w:rsid w:val="00770FD4"/>
    <w:rsid w:val="00786CD6"/>
    <w:rsid w:val="00793E87"/>
    <w:rsid w:val="0079508D"/>
    <w:rsid w:val="007A08E7"/>
    <w:rsid w:val="007C1767"/>
    <w:rsid w:val="007D0CD2"/>
    <w:rsid w:val="007D170F"/>
    <w:rsid w:val="007D4035"/>
    <w:rsid w:val="007D5766"/>
    <w:rsid w:val="007E3A80"/>
    <w:rsid w:val="007F59AF"/>
    <w:rsid w:val="008049C1"/>
    <w:rsid w:val="00812509"/>
    <w:rsid w:val="0081736B"/>
    <w:rsid w:val="00821E49"/>
    <w:rsid w:val="008242AE"/>
    <w:rsid w:val="00842DE0"/>
    <w:rsid w:val="00846E64"/>
    <w:rsid w:val="008521CB"/>
    <w:rsid w:val="00854D41"/>
    <w:rsid w:val="00856D2F"/>
    <w:rsid w:val="00862829"/>
    <w:rsid w:val="00864729"/>
    <w:rsid w:val="00872D2E"/>
    <w:rsid w:val="00880790"/>
    <w:rsid w:val="0088364A"/>
    <w:rsid w:val="0088621F"/>
    <w:rsid w:val="008B0F89"/>
    <w:rsid w:val="008B3C4E"/>
    <w:rsid w:val="008D46F5"/>
    <w:rsid w:val="008F3863"/>
    <w:rsid w:val="00901D8F"/>
    <w:rsid w:val="00904F8B"/>
    <w:rsid w:val="009122BF"/>
    <w:rsid w:val="00941698"/>
    <w:rsid w:val="0094208B"/>
    <w:rsid w:val="00947278"/>
    <w:rsid w:val="009509C9"/>
    <w:rsid w:val="00953A94"/>
    <w:rsid w:val="009602ED"/>
    <w:rsid w:val="009721EA"/>
    <w:rsid w:val="009826AE"/>
    <w:rsid w:val="009910C3"/>
    <w:rsid w:val="0099623D"/>
    <w:rsid w:val="009B57AC"/>
    <w:rsid w:val="009B7B19"/>
    <w:rsid w:val="009C1B9B"/>
    <w:rsid w:val="009C450A"/>
    <w:rsid w:val="009D3098"/>
    <w:rsid w:val="009D4004"/>
    <w:rsid w:val="009D46EA"/>
    <w:rsid w:val="00A022EC"/>
    <w:rsid w:val="00A24BE7"/>
    <w:rsid w:val="00A31521"/>
    <w:rsid w:val="00A31C8B"/>
    <w:rsid w:val="00A3446B"/>
    <w:rsid w:val="00A40172"/>
    <w:rsid w:val="00A47450"/>
    <w:rsid w:val="00A74A91"/>
    <w:rsid w:val="00A74F1A"/>
    <w:rsid w:val="00A8233C"/>
    <w:rsid w:val="00A8408E"/>
    <w:rsid w:val="00A945C0"/>
    <w:rsid w:val="00AA296C"/>
    <w:rsid w:val="00AA395D"/>
    <w:rsid w:val="00AA3DAC"/>
    <w:rsid w:val="00AB00D0"/>
    <w:rsid w:val="00AB21B4"/>
    <w:rsid w:val="00AB4722"/>
    <w:rsid w:val="00AC382F"/>
    <w:rsid w:val="00AD7782"/>
    <w:rsid w:val="00AE12A8"/>
    <w:rsid w:val="00AE21D0"/>
    <w:rsid w:val="00AF29DA"/>
    <w:rsid w:val="00AF668F"/>
    <w:rsid w:val="00B008C9"/>
    <w:rsid w:val="00B120F5"/>
    <w:rsid w:val="00B15A21"/>
    <w:rsid w:val="00B260E8"/>
    <w:rsid w:val="00B31D7E"/>
    <w:rsid w:val="00B37C3B"/>
    <w:rsid w:val="00B40E41"/>
    <w:rsid w:val="00B411EC"/>
    <w:rsid w:val="00B45F19"/>
    <w:rsid w:val="00B5666A"/>
    <w:rsid w:val="00B61C25"/>
    <w:rsid w:val="00B6520F"/>
    <w:rsid w:val="00B84812"/>
    <w:rsid w:val="00B8574A"/>
    <w:rsid w:val="00B86D69"/>
    <w:rsid w:val="00BA3CA0"/>
    <w:rsid w:val="00BB624D"/>
    <w:rsid w:val="00BD125B"/>
    <w:rsid w:val="00BD2154"/>
    <w:rsid w:val="00C02E5B"/>
    <w:rsid w:val="00C14F6F"/>
    <w:rsid w:val="00C15FA8"/>
    <w:rsid w:val="00C17788"/>
    <w:rsid w:val="00C20781"/>
    <w:rsid w:val="00C2190A"/>
    <w:rsid w:val="00C4539E"/>
    <w:rsid w:val="00C6399B"/>
    <w:rsid w:val="00C6672D"/>
    <w:rsid w:val="00C74086"/>
    <w:rsid w:val="00C76A31"/>
    <w:rsid w:val="00C77441"/>
    <w:rsid w:val="00C80ADA"/>
    <w:rsid w:val="00C9372C"/>
    <w:rsid w:val="00C975B6"/>
    <w:rsid w:val="00CA055D"/>
    <w:rsid w:val="00CA112A"/>
    <w:rsid w:val="00CB3B5C"/>
    <w:rsid w:val="00CB5DB4"/>
    <w:rsid w:val="00CC6258"/>
    <w:rsid w:val="00CC7A03"/>
    <w:rsid w:val="00CE1F9D"/>
    <w:rsid w:val="00CE7679"/>
    <w:rsid w:val="00CF1083"/>
    <w:rsid w:val="00D0430D"/>
    <w:rsid w:val="00D10608"/>
    <w:rsid w:val="00D12543"/>
    <w:rsid w:val="00D26CA1"/>
    <w:rsid w:val="00D304A6"/>
    <w:rsid w:val="00D317FF"/>
    <w:rsid w:val="00D360B8"/>
    <w:rsid w:val="00D52031"/>
    <w:rsid w:val="00D60D9D"/>
    <w:rsid w:val="00D6186B"/>
    <w:rsid w:val="00D7694D"/>
    <w:rsid w:val="00D83994"/>
    <w:rsid w:val="00D849FF"/>
    <w:rsid w:val="00D8555B"/>
    <w:rsid w:val="00D9346F"/>
    <w:rsid w:val="00D9660F"/>
    <w:rsid w:val="00D9730C"/>
    <w:rsid w:val="00DA6DE0"/>
    <w:rsid w:val="00DB18A8"/>
    <w:rsid w:val="00DB2407"/>
    <w:rsid w:val="00DB2472"/>
    <w:rsid w:val="00DB6D45"/>
    <w:rsid w:val="00DB783C"/>
    <w:rsid w:val="00DC1AA5"/>
    <w:rsid w:val="00DC2B9A"/>
    <w:rsid w:val="00DD76F7"/>
    <w:rsid w:val="00DE1B98"/>
    <w:rsid w:val="00DE71B1"/>
    <w:rsid w:val="00DE7567"/>
    <w:rsid w:val="00E14BA9"/>
    <w:rsid w:val="00E208AC"/>
    <w:rsid w:val="00E21EB7"/>
    <w:rsid w:val="00E22974"/>
    <w:rsid w:val="00E31378"/>
    <w:rsid w:val="00E36151"/>
    <w:rsid w:val="00E36BD1"/>
    <w:rsid w:val="00E3725E"/>
    <w:rsid w:val="00E43387"/>
    <w:rsid w:val="00E43F78"/>
    <w:rsid w:val="00E46399"/>
    <w:rsid w:val="00E47AD2"/>
    <w:rsid w:val="00E55671"/>
    <w:rsid w:val="00E6122B"/>
    <w:rsid w:val="00E72FC0"/>
    <w:rsid w:val="00E810DB"/>
    <w:rsid w:val="00E864C7"/>
    <w:rsid w:val="00E876F3"/>
    <w:rsid w:val="00EA0BF8"/>
    <w:rsid w:val="00EA4CD9"/>
    <w:rsid w:val="00EC5705"/>
    <w:rsid w:val="00EE4F42"/>
    <w:rsid w:val="00EE6F1D"/>
    <w:rsid w:val="00EF4316"/>
    <w:rsid w:val="00F241CE"/>
    <w:rsid w:val="00F26040"/>
    <w:rsid w:val="00F357DF"/>
    <w:rsid w:val="00F420C3"/>
    <w:rsid w:val="00F52333"/>
    <w:rsid w:val="00F53224"/>
    <w:rsid w:val="00F56C32"/>
    <w:rsid w:val="00F64D77"/>
    <w:rsid w:val="00F652E6"/>
    <w:rsid w:val="00F67273"/>
    <w:rsid w:val="00F70D39"/>
    <w:rsid w:val="00F70DB2"/>
    <w:rsid w:val="00F7193F"/>
    <w:rsid w:val="00F7378A"/>
    <w:rsid w:val="00F76415"/>
    <w:rsid w:val="00F82075"/>
    <w:rsid w:val="00F82BD4"/>
    <w:rsid w:val="00F84119"/>
    <w:rsid w:val="00F859D4"/>
    <w:rsid w:val="00F94676"/>
    <w:rsid w:val="00F97681"/>
    <w:rsid w:val="00FA0279"/>
    <w:rsid w:val="00FA5351"/>
    <w:rsid w:val="00FA6CE9"/>
    <w:rsid w:val="00FB31EF"/>
    <w:rsid w:val="00FC285C"/>
    <w:rsid w:val="00FC7098"/>
    <w:rsid w:val="00FD2DB5"/>
    <w:rsid w:val="00FE7B2F"/>
    <w:rsid w:val="00FF0E9C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6529AC"/>
  <w15:docId w15:val="{3BBDF946-22C0-467C-84A1-D99A93BB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60F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vanish/>
      <w:sz w:val="20"/>
    </w:rPr>
  </w:style>
  <w:style w:type="paragraph" w:styleId="Titre5">
    <w:name w:val="heading 5"/>
    <w:basedOn w:val="Normal"/>
    <w:next w:val="Normal"/>
    <w:qFormat/>
    <w:pPr>
      <w:keepNext/>
      <w:spacing w:line="320" w:lineRule="exact"/>
      <w:jc w:val="center"/>
      <w:outlineLvl w:val="4"/>
    </w:pPr>
    <w:rPr>
      <w:b/>
      <w:bCs/>
      <w:sz w:val="32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rFonts w:ascii="Times New (W1)" w:hAnsi="Times New (W1)"/>
      <w:vanish/>
      <w:sz w:val="22"/>
    </w:rPr>
  </w:style>
  <w:style w:type="paragraph" w:styleId="Titre8">
    <w:name w:val="heading 8"/>
    <w:basedOn w:val="Normal"/>
    <w:next w:val="Normal"/>
    <w:link w:val="Titre8Car"/>
    <w:qFormat/>
    <w:pPr>
      <w:keepNext/>
      <w:outlineLvl w:val="7"/>
    </w:pPr>
    <w:rPr>
      <w:b/>
      <w:bCs/>
      <w:vanish/>
      <w:sz w:val="20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">
    <w:name w:val="marge 0."/>
    <w:basedOn w:val="Normal"/>
    <w:rsid w:val="00D9660F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Corpsdetexte">
    <w:name w:val="Body Text"/>
    <w:basedOn w:val="Normal"/>
    <w:semiHidden/>
    <w:pPr>
      <w:jc w:val="center"/>
    </w:pPr>
  </w:style>
  <w:style w:type="paragraph" w:styleId="Textedebulles">
    <w:name w:val="Balloon Text"/>
    <w:basedOn w:val="Normal"/>
    <w:semiHidden/>
    <w:pPr>
      <w:jc w:val="left"/>
    </w:pPr>
    <w:rPr>
      <w:rFonts w:ascii="Tahoma" w:hAnsi="Tahoma" w:cs="Tahoma"/>
      <w:b/>
      <w:sz w:val="16"/>
      <w:szCs w:val="16"/>
      <w:lang w:eastAsia="en-US"/>
    </w:rPr>
  </w:style>
  <w:style w:type="character" w:customStyle="1" w:styleId="Titre8Car">
    <w:name w:val="Titre 8 Car"/>
    <w:link w:val="Titre8"/>
    <w:rsid w:val="000D45C4"/>
    <w:rPr>
      <w:b/>
      <w:bCs/>
      <w:vanish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C6CF8"/>
    <w:pPr>
      <w:ind w:left="708"/>
      <w:jc w:val="left"/>
    </w:pPr>
    <w:rPr>
      <w:rFonts w:ascii="Arial" w:hAnsi="Arial" w:cs="Arial"/>
      <w:b/>
      <w:sz w:val="22"/>
      <w:szCs w:val="22"/>
      <w:lang w:eastAsia="en-US"/>
    </w:rPr>
  </w:style>
  <w:style w:type="character" w:styleId="Accentuation">
    <w:name w:val="Emphasis"/>
    <w:qFormat/>
    <w:rsid w:val="00F53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C566-606A-4F97-B509-CA8D1C8F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Daphnée Chabot</cp:lastModifiedBy>
  <cp:revision>3</cp:revision>
  <cp:lastPrinted>2019-06-19T15:18:00Z</cp:lastPrinted>
  <dcterms:created xsi:type="dcterms:W3CDTF">2023-02-06T19:39:00Z</dcterms:created>
  <dcterms:modified xsi:type="dcterms:W3CDTF">2023-02-07T13:29:00Z</dcterms:modified>
</cp:coreProperties>
</file>