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50" w:type="dxa"/>
        <w:tblLayout w:type="fixed"/>
        <w:tblCellMar>
          <w:left w:w="70" w:type="dxa"/>
          <w:right w:w="70" w:type="dxa"/>
        </w:tblCellMar>
        <w:tblLook w:val="0000" w:firstRow="0" w:lastRow="0" w:firstColumn="0" w:lastColumn="0" w:noHBand="0" w:noVBand="0"/>
      </w:tblPr>
      <w:tblGrid>
        <w:gridCol w:w="9450"/>
      </w:tblGrid>
      <w:tr w:rsidR="00562701" w:rsidRPr="0036097F" w14:paraId="0E1B239A" w14:textId="77777777" w:rsidTr="00B746A4">
        <w:trPr>
          <w:cantSplit/>
          <w:trHeight w:val="322"/>
        </w:trPr>
        <w:tc>
          <w:tcPr>
            <w:tcW w:w="9450" w:type="dxa"/>
            <w:tcBorders>
              <w:bottom w:val="single" w:sz="4" w:space="0" w:color="auto"/>
            </w:tcBorders>
            <w:vAlign w:val="center"/>
          </w:tcPr>
          <w:p w14:paraId="17C8D189" w14:textId="77777777" w:rsidR="00562701" w:rsidRPr="007A0552" w:rsidRDefault="00562701" w:rsidP="007C29B2">
            <w:pPr>
              <w:tabs>
                <w:tab w:val="left" w:pos="2520"/>
              </w:tabs>
              <w:suppressAutoHyphens/>
              <w:spacing w:after="120"/>
              <w:ind w:right="20"/>
              <w:jc w:val="center"/>
              <w:rPr>
                <w:rFonts w:ascii="Times New Roman" w:hAnsi="Times New Roman"/>
                <w:sz w:val="32"/>
              </w:rPr>
            </w:pPr>
            <w:r w:rsidRPr="007A0552">
              <w:rPr>
                <w:rFonts w:ascii="Times New Roman" w:hAnsi="Times New Roman"/>
              </w:rPr>
              <w:br w:type="page"/>
            </w:r>
            <w:r w:rsidRPr="007A0552">
              <w:rPr>
                <w:rFonts w:ascii="Times New Roman" w:hAnsi="Times New Roman"/>
              </w:rPr>
              <w:br w:type="page"/>
            </w:r>
            <w:r w:rsidRPr="007A0552">
              <w:rPr>
                <w:rFonts w:ascii="Times New Roman" w:hAnsi="Times New Roman"/>
                <w:b/>
                <w:bCs/>
                <w:sz w:val="32"/>
              </w:rPr>
              <w:t>ANNEXE 1</w:t>
            </w:r>
          </w:p>
        </w:tc>
      </w:tr>
      <w:tr w:rsidR="00562701" w:rsidRPr="0036097F" w14:paraId="02D1041F" w14:textId="77777777" w:rsidTr="00B746A4">
        <w:trPr>
          <w:cantSplit/>
          <w:trHeight w:val="442"/>
        </w:trPr>
        <w:tc>
          <w:tcPr>
            <w:tcW w:w="9450" w:type="dxa"/>
            <w:vMerge w:val="restart"/>
            <w:tcBorders>
              <w:top w:val="single" w:sz="4" w:space="0" w:color="auto"/>
              <w:bottom w:val="single" w:sz="4" w:space="0" w:color="auto"/>
            </w:tcBorders>
            <w:vAlign w:val="center"/>
          </w:tcPr>
          <w:p w14:paraId="42319294" w14:textId="77777777" w:rsidR="00562701" w:rsidRPr="007A0552" w:rsidRDefault="00562701" w:rsidP="00AA4C8C">
            <w:pPr>
              <w:tabs>
                <w:tab w:val="left" w:pos="2592"/>
              </w:tabs>
              <w:suppressAutoHyphens/>
              <w:spacing w:before="120" w:after="120"/>
              <w:jc w:val="left"/>
              <w:rPr>
                <w:rFonts w:ascii="Times New Roman" w:hAnsi="Times New Roman"/>
                <w:sz w:val="28"/>
              </w:rPr>
            </w:pPr>
            <w:r w:rsidRPr="007A0552">
              <w:rPr>
                <w:rFonts w:ascii="Times New Roman" w:hAnsi="Times New Roman"/>
                <w:b/>
                <w:bCs/>
                <w:sz w:val="28"/>
              </w:rPr>
              <w:t>DOSSIER CARON :</w:t>
            </w:r>
            <w:r w:rsidRPr="007A0552">
              <w:rPr>
                <w:rFonts w:ascii="Times New Roman" w:hAnsi="Times New Roman"/>
                <w:sz w:val="28"/>
              </w:rPr>
              <w:t xml:space="preserve"> </w:t>
            </w:r>
            <w:r w:rsidRPr="007A0552">
              <w:rPr>
                <w:rFonts w:ascii="Times New Roman" w:hAnsi="Times New Roman"/>
                <w:sz w:val="28"/>
              </w:rPr>
              <w:tab/>
              <w:t>RÉSUMÉ DES FAITS (2</w:t>
            </w:r>
            <w:r w:rsidRPr="007A0552">
              <w:rPr>
                <w:rFonts w:ascii="Times New Roman" w:hAnsi="Times New Roman"/>
                <w:sz w:val="28"/>
                <w:vertAlign w:val="superscript"/>
              </w:rPr>
              <w:t>e</w:t>
            </w:r>
            <w:r w:rsidRPr="007A0552">
              <w:rPr>
                <w:rFonts w:ascii="Times New Roman" w:hAnsi="Times New Roman"/>
                <w:sz w:val="28"/>
              </w:rPr>
              <w:t xml:space="preserve"> partie)</w:t>
            </w:r>
            <w:r w:rsidRPr="007A0552">
              <w:rPr>
                <w:rFonts w:ascii="Times New Roman" w:hAnsi="Times New Roman"/>
                <w:sz w:val="28"/>
              </w:rPr>
              <w:br/>
            </w:r>
            <w:r w:rsidRPr="007A0552">
              <w:rPr>
                <w:rFonts w:ascii="Times New Roman" w:hAnsi="Times New Roman"/>
                <w:sz w:val="28"/>
              </w:rPr>
              <w:tab/>
              <w:t>TRAVAIL PRÉPARATOIRE</w:t>
            </w:r>
          </w:p>
        </w:tc>
      </w:tr>
      <w:tr w:rsidR="00562701" w:rsidRPr="0036097F" w14:paraId="061D5A43" w14:textId="77777777" w:rsidTr="00B746A4">
        <w:trPr>
          <w:cantSplit/>
          <w:trHeight w:val="207"/>
        </w:trPr>
        <w:tc>
          <w:tcPr>
            <w:tcW w:w="9450" w:type="dxa"/>
            <w:vMerge/>
            <w:tcBorders>
              <w:top w:val="single" w:sz="4" w:space="0" w:color="auto"/>
              <w:bottom w:val="threeDEngrave" w:sz="24" w:space="0" w:color="auto"/>
            </w:tcBorders>
            <w:vAlign w:val="center"/>
          </w:tcPr>
          <w:p w14:paraId="2797D043" w14:textId="77777777" w:rsidR="00562701" w:rsidRPr="007A0552" w:rsidRDefault="00562701" w:rsidP="00AA4C8C">
            <w:pPr>
              <w:suppressAutoHyphens/>
              <w:rPr>
                <w:rFonts w:ascii="Times New Roman" w:hAnsi="Times New Roman"/>
                <w:sz w:val="18"/>
              </w:rPr>
            </w:pPr>
          </w:p>
        </w:tc>
      </w:tr>
    </w:tbl>
    <w:p w14:paraId="72BAB5A0" w14:textId="77777777" w:rsidR="00C0232B" w:rsidRPr="00C0232B" w:rsidRDefault="00C0232B" w:rsidP="00C0232B">
      <w:pPr>
        <w:pStyle w:val="A-NOTA"/>
        <w:suppressAutoHyphens/>
        <w:ind w:left="0" w:firstLine="0"/>
        <w:rPr>
          <w:b w:val="0"/>
          <w:bCs/>
        </w:rPr>
      </w:pPr>
    </w:p>
    <w:p w14:paraId="60B0D221" w14:textId="77777777" w:rsidR="00C0232B" w:rsidRPr="000E0A15" w:rsidRDefault="00C0232B" w:rsidP="00C0232B">
      <w:pPr>
        <w:pStyle w:val="marge0"/>
      </w:pPr>
      <w:r w:rsidRPr="000E0A15">
        <w:t>Simone Levasseur et Luc Caron se sont rencontrés en</w:t>
      </w:r>
      <w:r w:rsidRPr="000E0A15">
        <w:rPr>
          <w:b/>
          <w:bCs/>
        </w:rPr>
        <w:t xml:space="preserve"> </w:t>
      </w:r>
      <w:r w:rsidRPr="00ED79CA">
        <w:rPr>
          <w:rFonts w:ascii="Microsoft New Tai Lue" w:hAnsi="Microsoft New Tai Lue"/>
          <w:b/>
          <w:bCs/>
        </w:rPr>
        <w:t xml:space="preserve">février </w:t>
      </w:r>
      <w:r>
        <w:rPr>
          <w:rFonts w:ascii="Microsoft New Tai Lue" w:hAnsi="Microsoft New Tai Lue"/>
          <w:b/>
          <w:bCs/>
        </w:rPr>
        <w:t>2000</w:t>
      </w:r>
      <w:r w:rsidRPr="000E0A15">
        <w:t xml:space="preserve">. Simone travaillait comme serveuse dans un restaurant, alors que Luc </w:t>
      </w:r>
      <w:r>
        <w:t>travaillait comme monteur de ligne chez Hydro-Québec</w:t>
      </w:r>
      <w:r w:rsidRPr="000E0A15">
        <w:t xml:space="preserve">. À cette époque, Luc habitait, à Laval, une maison dont il avait hérité de son grand-père quelques années auparavant. Pour sa part, Simone habitait un logement du quartier Rosemont. C’était l’amour fou entre les deux jeunes gens, de sorte que Luc a vendu sa propriété de Laval au mois de </w:t>
      </w:r>
      <w:r w:rsidRPr="00ED79CA">
        <w:rPr>
          <w:rFonts w:ascii="Microsoft New Tai Lue" w:hAnsi="Microsoft New Tai Lue"/>
          <w:b/>
          <w:bCs/>
        </w:rPr>
        <w:t>mars</w:t>
      </w:r>
      <w:r w:rsidRPr="000E0A15">
        <w:t xml:space="preserve"> de la même année et a emménagé chez Simone.</w:t>
      </w:r>
    </w:p>
    <w:p w14:paraId="7A7A33A5" w14:textId="77777777" w:rsidR="00C0232B" w:rsidRPr="000E0A15" w:rsidRDefault="00C0232B" w:rsidP="00C0232B">
      <w:pPr>
        <w:pStyle w:val="marge0"/>
        <w:spacing w:line="240" w:lineRule="auto"/>
      </w:pPr>
    </w:p>
    <w:p w14:paraId="3D1C4437" w14:textId="77777777" w:rsidR="00C0232B" w:rsidRPr="00FD1442" w:rsidRDefault="00C0232B" w:rsidP="00C0232B">
      <w:pPr>
        <w:pStyle w:val="marge0"/>
        <w:rPr>
          <w:color w:val="000000" w:themeColor="text1"/>
        </w:rPr>
      </w:pPr>
      <w:r>
        <w:t>Des 220</w:t>
      </w:r>
      <w:r w:rsidRPr="000E0A15">
        <w:t xml:space="preserve"> 000,00 $ obtenus de la vente de sa maison, </w:t>
      </w:r>
      <w:r w:rsidRPr="00FD1442">
        <w:rPr>
          <w:highlight w:val="yellow"/>
        </w:rPr>
        <w:t xml:space="preserve">Luc a décidé d’en investir une partie, soit 90 000,00 $, dans l’achat d’un restaurant en </w:t>
      </w:r>
      <w:r w:rsidRPr="00FD1442">
        <w:rPr>
          <w:rFonts w:ascii="Microsoft New Tai Lue" w:hAnsi="Microsoft New Tai Lue"/>
          <w:b/>
          <w:bCs/>
          <w:highlight w:val="yellow"/>
        </w:rPr>
        <w:t>juin 2003</w:t>
      </w:r>
      <w:r w:rsidRPr="000E0A15">
        <w:t>.</w:t>
      </w:r>
      <w:r w:rsidRPr="000E0A15">
        <w:rPr>
          <w:b/>
          <w:bCs/>
        </w:rPr>
        <w:t xml:space="preserve"> </w:t>
      </w:r>
      <w:r w:rsidRPr="000E0A15">
        <w:t xml:space="preserve">Peu de temps après, Simone a commencé à travailler pour lui, d’abord comme </w:t>
      </w:r>
      <w:r w:rsidRPr="00FD1442">
        <w:rPr>
          <w:color w:val="000000" w:themeColor="text1"/>
        </w:rPr>
        <w:t>serveuse, puis comme gérante du restaurant.</w:t>
      </w:r>
    </w:p>
    <w:p w14:paraId="0071D4D1" w14:textId="77777777" w:rsidR="00C0232B" w:rsidRPr="00FD1442" w:rsidRDefault="00C0232B" w:rsidP="00C0232B">
      <w:pPr>
        <w:pStyle w:val="marge0"/>
        <w:spacing w:line="240" w:lineRule="auto"/>
        <w:rPr>
          <w:color w:val="000000" w:themeColor="text1"/>
        </w:rPr>
      </w:pPr>
    </w:p>
    <w:p w14:paraId="29FDF972" w14:textId="77777777" w:rsidR="00C0232B" w:rsidRPr="00FD1442" w:rsidRDefault="00C0232B" w:rsidP="00C0232B">
      <w:pPr>
        <w:pStyle w:val="marge0"/>
        <w:spacing w:line="320" w:lineRule="exact"/>
        <w:rPr>
          <w:color w:val="000000" w:themeColor="text1"/>
        </w:rPr>
      </w:pPr>
      <w:r w:rsidRPr="00FD1442">
        <w:rPr>
          <w:color w:val="000000" w:themeColor="text1"/>
        </w:rPr>
        <w:t xml:space="preserve">Un an plus tard, le couple décidait </w:t>
      </w:r>
      <w:r w:rsidRPr="00CA4D33">
        <w:rPr>
          <w:color w:val="000000" w:themeColor="text1"/>
          <w:highlight w:val="cyan"/>
        </w:rPr>
        <w:t>de se marier.</w:t>
      </w:r>
      <w:r w:rsidRPr="00FD1442">
        <w:rPr>
          <w:color w:val="000000" w:themeColor="text1"/>
        </w:rPr>
        <w:t xml:space="preserve"> Le mariage a eu lieu le</w:t>
      </w:r>
      <w:r w:rsidRPr="00FD1442">
        <w:rPr>
          <w:b/>
          <w:bCs/>
          <w:color w:val="000000" w:themeColor="text1"/>
        </w:rPr>
        <w:t xml:space="preserve"> </w:t>
      </w:r>
      <w:r w:rsidRPr="00FD1442">
        <w:rPr>
          <w:rFonts w:ascii="Microsoft New Tai Lue" w:hAnsi="Microsoft New Tai Lue"/>
          <w:b/>
          <w:bCs/>
          <w:color w:val="000000" w:themeColor="text1"/>
        </w:rPr>
        <w:t>10 juin 2004</w:t>
      </w:r>
      <w:r w:rsidRPr="00FD1442">
        <w:rPr>
          <w:color w:val="000000" w:themeColor="text1"/>
        </w:rPr>
        <w:t>, sans que Simone et Luc n’aient conclu, préalablement, une convention matrimoniale notariée.</w:t>
      </w:r>
    </w:p>
    <w:p w14:paraId="0F5741A4" w14:textId="77777777" w:rsidR="00C0232B" w:rsidRPr="00FD1442" w:rsidRDefault="00C0232B" w:rsidP="00C0232B">
      <w:pPr>
        <w:pStyle w:val="marge0"/>
        <w:spacing w:line="240" w:lineRule="auto"/>
        <w:rPr>
          <w:color w:val="000000" w:themeColor="text1"/>
        </w:rPr>
      </w:pPr>
    </w:p>
    <w:p w14:paraId="217DEA8A" w14:textId="77777777" w:rsidR="00C0232B" w:rsidRPr="00FD1442" w:rsidRDefault="00C0232B" w:rsidP="00C0232B">
      <w:pPr>
        <w:pStyle w:val="marge0"/>
        <w:rPr>
          <w:color w:val="000000" w:themeColor="text1"/>
        </w:rPr>
      </w:pPr>
      <w:r w:rsidRPr="00FD1442">
        <w:rPr>
          <w:color w:val="000000" w:themeColor="text1"/>
        </w:rPr>
        <w:t>Le</w:t>
      </w:r>
      <w:r w:rsidRPr="00FD1442">
        <w:rPr>
          <w:b/>
          <w:bCs/>
          <w:color w:val="000000" w:themeColor="text1"/>
        </w:rPr>
        <w:t xml:space="preserve"> </w:t>
      </w:r>
      <w:r w:rsidRPr="00FD1442">
        <w:rPr>
          <w:rFonts w:ascii="Microsoft New Tai Lue" w:hAnsi="Microsoft New Tai Lue"/>
          <w:b/>
          <w:bCs/>
          <w:color w:val="000000" w:themeColor="text1"/>
        </w:rPr>
        <w:t>24 mai 2008</w:t>
      </w:r>
      <w:r w:rsidRPr="00FD1442">
        <w:rPr>
          <w:color w:val="000000" w:themeColor="text1"/>
        </w:rPr>
        <w:t>, Simone donnait naissance à une petite fille nommée Amélie. En</w:t>
      </w:r>
      <w:r w:rsidRPr="00FD1442">
        <w:rPr>
          <w:bCs/>
          <w:color w:val="000000" w:themeColor="text1"/>
        </w:rPr>
        <w:t xml:space="preserve"> </w:t>
      </w:r>
      <w:r w:rsidRPr="00FD1442">
        <w:rPr>
          <w:rFonts w:ascii="Microsoft New Tai Lue" w:hAnsi="Microsoft New Tai Lue"/>
          <w:b/>
          <w:bCs/>
          <w:color w:val="000000" w:themeColor="text1"/>
        </w:rPr>
        <w:t>octobre</w:t>
      </w:r>
      <w:r w:rsidRPr="00FD1442">
        <w:rPr>
          <w:color w:val="000000" w:themeColor="text1"/>
        </w:rPr>
        <w:t xml:space="preserve"> de la même année, Simone recevait de sa marraine </w:t>
      </w:r>
      <w:r w:rsidRPr="001227E9">
        <w:rPr>
          <w:color w:val="000000" w:themeColor="text1"/>
          <w:highlight w:val="yellow"/>
        </w:rPr>
        <w:t>Cécile une donation de 140 000,00 $.</w:t>
      </w:r>
    </w:p>
    <w:p w14:paraId="769B6391" w14:textId="77777777" w:rsidR="00C0232B" w:rsidRPr="00FD1442" w:rsidRDefault="00C0232B" w:rsidP="00C0232B">
      <w:pPr>
        <w:pStyle w:val="marge0"/>
        <w:spacing w:line="240" w:lineRule="auto"/>
        <w:rPr>
          <w:color w:val="000000" w:themeColor="text1"/>
        </w:rPr>
      </w:pPr>
    </w:p>
    <w:p w14:paraId="4247B969" w14:textId="77777777" w:rsidR="00C0232B" w:rsidRPr="00FD1442" w:rsidRDefault="00C0232B" w:rsidP="00C0232B">
      <w:pPr>
        <w:pStyle w:val="marge0"/>
        <w:rPr>
          <w:color w:val="000000" w:themeColor="text1"/>
        </w:rPr>
      </w:pPr>
      <w:r w:rsidRPr="00FD1442">
        <w:rPr>
          <w:color w:val="000000" w:themeColor="text1"/>
        </w:rPr>
        <w:t xml:space="preserve">Au printemps suivant, en </w:t>
      </w:r>
      <w:r w:rsidRPr="00FD1442">
        <w:rPr>
          <w:rFonts w:ascii="Microsoft New Tai Lue" w:hAnsi="Microsoft New Tai Lue"/>
          <w:b/>
          <w:bCs/>
          <w:color w:val="000000" w:themeColor="text1"/>
        </w:rPr>
        <w:t>avril 2009</w:t>
      </w:r>
      <w:r w:rsidRPr="00FD1442">
        <w:rPr>
          <w:color w:val="000000" w:themeColor="text1"/>
        </w:rPr>
        <w:t xml:space="preserve">, Luc achetait à Longueuil, à son nom, une maison d’une valeur de 260 000,00 $ qui devint la résidence familiale. Le coût d’acquisition de la propriété a été payé dans sa totalité, </w:t>
      </w:r>
      <w:r w:rsidRPr="001227E9">
        <w:rPr>
          <w:color w:val="000000" w:themeColor="text1"/>
          <w:highlight w:val="yellow"/>
        </w:rPr>
        <w:t>Simone investissant les 130 000,00 $ donnés par Cécile</w:t>
      </w:r>
      <w:r w:rsidRPr="00FD1442">
        <w:rPr>
          <w:color w:val="000000" w:themeColor="text1"/>
        </w:rPr>
        <w:t xml:space="preserve"> et Luc y ajoutant le solde de 130 000,00 $ qu’il détenait toujours par suite de la vente de sa maison de Laval. </w:t>
      </w:r>
    </w:p>
    <w:p w14:paraId="54A0B973" w14:textId="77777777" w:rsidR="00C0232B" w:rsidRDefault="00C0232B" w:rsidP="00C0232B">
      <w:pPr>
        <w:pStyle w:val="marge0"/>
        <w:spacing w:line="320" w:lineRule="exact"/>
      </w:pPr>
    </w:p>
    <w:p w14:paraId="34F7557B" w14:textId="77777777" w:rsidR="00C0232B" w:rsidRPr="000E0A15" w:rsidRDefault="00C0232B" w:rsidP="00C0232B">
      <w:pPr>
        <w:pStyle w:val="marge0"/>
      </w:pPr>
      <w:r>
        <w:t xml:space="preserve">En </w:t>
      </w:r>
      <w:r>
        <w:rPr>
          <w:rFonts w:ascii="Microsoft New Tai Lue" w:hAnsi="Microsoft New Tai Lue" w:cs="Microsoft New Tai Lue"/>
          <w:b/>
        </w:rPr>
        <w:t>2010</w:t>
      </w:r>
      <w:r>
        <w:t>, Luc décide d’entreprendre des études en droit. Il travaille à temps partiel chez Hydro-Québec et Simone continue à s’occuper du restaurant.</w:t>
      </w:r>
    </w:p>
    <w:p w14:paraId="0F972E52" w14:textId="77777777" w:rsidR="00C0232B" w:rsidRPr="000E0A15" w:rsidRDefault="00C0232B" w:rsidP="00C0232B">
      <w:pPr>
        <w:pStyle w:val="marge0"/>
        <w:spacing w:line="240" w:lineRule="auto"/>
      </w:pPr>
    </w:p>
    <w:p w14:paraId="35D8C313" w14:textId="77777777" w:rsidR="00C0232B" w:rsidRPr="000E0A15" w:rsidRDefault="00C0232B" w:rsidP="00C0232B">
      <w:pPr>
        <w:pStyle w:val="marge0"/>
      </w:pPr>
      <w:r w:rsidRPr="000E0A15">
        <w:t>Passionné de jeu, Luc gagnait, en</w:t>
      </w:r>
      <w:r w:rsidRPr="000E0A15">
        <w:rPr>
          <w:b/>
          <w:bCs/>
        </w:rPr>
        <w:t xml:space="preserve"> </w:t>
      </w:r>
      <w:r w:rsidRPr="00ED79CA">
        <w:rPr>
          <w:rFonts w:ascii="Microsoft New Tai Lue" w:hAnsi="Microsoft New Tai Lue"/>
          <w:b/>
          <w:bCs/>
        </w:rPr>
        <w:t xml:space="preserve">mars </w:t>
      </w:r>
      <w:r>
        <w:rPr>
          <w:rFonts w:ascii="Microsoft New Tai Lue" w:hAnsi="Microsoft New Tai Lue"/>
          <w:b/>
          <w:bCs/>
        </w:rPr>
        <w:t>2014</w:t>
      </w:r>
      <w:r w:rsidRPr="000E0A15">
        <w:t xml:space="preserve">, une somme de </w:t>
      </w:r>
      <w:r w:rsidRPr="0087382E">
        <w:rPr>
          <w:highlight w:val="yellow"/>
        </w:rPr>
        <w:t>180 000,00 $</w:t>
      </w:r>
      <w:r w:rsidRPr="000E0A15">
        <w:t xml:space="preserve"> au casino. Fou de joie, il a </w:t>
      </w:r>
      <w:r w:rsidRPr="0087382E">
        <w:rPr>
          <w:highlight w:val="yellow"/>
        </w:rPr>
        <w:t>investi 80 000,00 $ de ce gain dans l’acquisition d’un chalet dans les Laurentides d’une valeur de 120 000,00 $</w:t>
      </w:r>
      <w:r w:rsidRPr="000E0A15">
        <w:t xml:space="preserve">, et il a contracté une </w:t>
      </w:r>
      <w:r w:rsidRPr="0087382E">
        <w:rPr>
          <w:highlight w:val="yellow"/>
        </w:rPr>
        <w:t>hypothèque de 40 000,00 $ pour le solde du prix</w:t>
      </w:r>
      <w:r w:rsidRPr="000E0A15">
        <w:t xml:space="preserve">, comptant faire assumer en partie ce prêt par les locataires du chalet. Luc a investi le solde de son gain, soit </w:t>
      </w:r>
      <w:r w:rsidRPr="000773EC">
        <w:rPr>
          <w:highlight w:val="yellow"/>
        </w:rPr>
        <w:t>100 000,00 $, dans l’achat d’une copropriété à Montréal, d’une valeur de 100 000,00 $,</w:t>
      </w:r>
      <w:r w:rsidRPr="000E0A15">
        <w:t xml:space="preserve"> où il a installé sa mère, qui y est locataire depuis ce temps. Les </w:t>
      </w:r>
      <w:r w:rsidRPr="002C6541">
        <w:rPr>
          <w:highlight w:val="yellow"/>
        </w:rPr>
        <w:t>revenus de loyer payés</w:t>
      </w:r>
      <w:r w:rsidRPr="000E0A15">
        <w:t xml:space="preserve"> par les locataires du chalet des Laurentides et par sa mère, quant à la copropriété de Montréal, </w:t>
      </w:r>
      <w:r w:rsidRPr="002C6541">
        <w:rPr>
          <w:highlight w:val="yellow"/>
        </w:rPr>
        <w:t>sont versés dans un compte bancaire ouvert au seul nom de Luc.</w:t>
      </w:r>
    </w:p>
    <w:p w14:paraId="57C08E16" w14:textId="77777777" w:rsidR="00C0232B" w:rsidRPr="000E0A15" w:rsidRDefault="00C0232B" w:rsidP="00C0232B">
      <w:pPr>
        <w:pStyle w:val="marge0"/>
        <w:spacing w:line="240" w:lineRule="auto"/>
      </w:pPr>
    </w:p>
    <w:p w14:paraId="1117C833" w14:textId="77777777" w:rsidR="00C0232B" w:rsidRPr="005A0CAA" w:rsidRDefault="00C0232B" w:rsidP="00C0232B">
      <w:pPr>
        <w:pStyle w:val="marge0"/>
        <w:rPr>
          <w:color w:val="000000" w:themeColor="text1"/>
        </w:rPr>
      </w:pPr>
      <w:r w:rsidRPr="000E0A15">
        <w:t xml:space="preserve">Simone a aussi perçu </w:t>
      </w:r>
      <w:r w:rsidRPr="005A0CAA">
        <w:rPr>
          <w:color w:val="000000" w:themeColor="text1"/>
        </w:rPr>
        <w:t>des sommes d’argent par suite de circonstances plus tragiques. En</w:t>
      </w:r>
      <w:r w:rsidRPr="005A0CAA">
        <w:rPr>
          <w:b/>
          <w:bCs/>
          <w:color w:val="000000" w:themeColor="text1"/>
        </w:rPr>
        <w:t xml:space="preserve"> </w:t>
      </w:r>
      <w:r w:rsidRPr="005A0CAA">
        <w:rPr>
          <w:rFonts w:ascii="Microsoft New Tai Lue" w:hAnsi="Microsoft New Tai Lue"/>
          <w:b/>
          <w:bCs/>
          <w:color w:val="000000" w:themeColor="text1"/>
        </w:rPr>
        <w:t>mai 2014</w:t>
      </w:r>
      <w:r w:rsidRPr="005A0CAA">
        <w:rPr>
          <w:color w:val="000000" w:themeColor="text1"/>
        </w:rPr>
        <w:t xml:space="preserve">, elle a hérité de ses parents, décédés dans un accident de la route. Le testament de son père prévoyait le legs, en faveur de Simone, d’un </w:t>
      </w:r>
      <w:r w:rsidRPr="002511CD">
        <w:rPr>
          <w:color w:val="000000" w:themeColor="text1"/>
          <w:highlight w:val="yellow"/>
        </w:rPr>
        <w:t>chalet</w:t>
      </w:r>
      <w:r w:rsidRPr="005A0CAA">
        <w:rPr>
          <w:color w:val="000000" w:themeColor="text1"/>
        </w:rPr>
        <w:t xml:space="preserve"> non meublé à Val-David. À cette époque, le chalet valait </w:t>
      </w:r>
      <w:r w:rsidRPr="002511CD">
        <w:rPr>
          <w:color w:val="000000" w:themeColor="text1"/>
          <w:highlight w:val="yellow"/>
        </w:rPr>
        <w:lastRenderedPageBreak/>
        <w:t>125 000,00 $.</w:t>
      </w:r>
      <w:r w:rsidRPr="005A0CAA">
        <w:rPr>
          <w:color w:val="000000" w:themeColor="text1"/>
        </w:rPr>
        <w:t xml:space="preserve"> Depuis ce temps, il sert de résidence d’été à la famille. Simone a reçu, à titre de </w:t>
      </w:r>
      <w:r w:rsidRPr="005A0CAA">
        <w:rPr>
          <w:color w:val="000000" w:themeColor="text1"/>
          <w:u w:val="single"/>
        </w:rPr>
        <w:t xml:space="preserve">légataire universel, le produit de l’assurance-vie </w:t>
      </w:r>
      <w:r w:rsidRPr="005A0CAA">
        <w:rPr>
          <w:color w:val="000000" w:themeColor="text1"/>
        </w:rPr>
        <w:t>de sa mère Claudine, qui s’élevait à 45 000,00 $. Simone a employé la totalité de cette somme pour acheter un véhicule automobile au prix de 45 000,00 $, soit une Volkswagen Jetta, qui se révèle très utile au transport de la famille.</w:t>
      </w:r>
    </w:p>
    <w:p w14:paraId="5867F6B6" w14:textId="77777777" w:rsidR="00C0232B" w:rsidRPr="005A0CAA" w:rsidRDefault="00C0232B" w:rsidP="00C0232B">
      <w:pPr>
        <w:pStyle w:val="marge0"/>
        <w:spacing w:line="240" w:lineRule="auto"/>
        <w:rPr>
          <w:color w:val="000000" w:themeColor="text1"/>
        </w:rPr>
      </w:pPr>
    </w:p>
    <w:p w14:paraId="27708813" w14:textId="77777777" w:rsidR="00C0232B" w:rsidRPr="005A0CAA" w:rsidRDefault="00C0232B" w:rsidP="00C0232B">
      <w:pPr>
        <w:pStyle w:val="marge0"/>
        <w:rPr>
          <w:color w:val="000000" w:themeColor="text1"/>
          <w:u w:val="single"/>
        </w:rPr>
      </w:pPr>
      <w:r w:rsidRPr="005A0CAA">
        <w:rPr>
          <w:color w:val="000000" w:themeColor="text1"/>
        </w:rPr>
        <w:t>En</w:t>
      </w:r>
      <w:r w:rsidRPr="005A0CAA">
        <w:rPr>
          <w:b/>
          <w:bCs/>
          <w:color w:val="000000" w:themeColor="text1"/>
        </w:rPr>
        <w:t xml:space="preserve"> </w:t>
      </w:r>
      <w:r w:rsidRPr="005A0CAA">
        <w:rPr>
          <w:rFonts w:ascii="Microsoft New Tai Lue" w:hAnsi="Microsoft New Tai Lue"/>
          <w:b/>
          <w:bCs/>
          <w:color w:val="000000" w:themeColor="text1"/>
        </w:rPr>
        <w:t>juin 2014</w:t>
      </w:r>
      <w:r w:rsidRPr="005A0CAA">
        <w:rPr>
          <w:color w:val="000000" w:themeColor="text1"/>
        </w:rPr>
        <w:t xml:space="preserve">, ayant réussi ses examens du Barreau, Luc décide de s’offrir un cadeau et il achète une voiture sport soit une Mazda Miata décapotable. Il retire une partie de ses économies accumulées depuis le mariage, pour l’achat de cette </w:t>
      </w:r>
      <w:r w:rsidRPr="00ED289B">
        <w:rPr>
          <w:color w:val="000000" w:themeColor="text1"/>
          <w:highlight w:val="yellow"/>
        </w:rPr>
        <w:t>voiture</w:t>
      </w:r>
      <w:r w:rsidRPr="005A0CAA">
        <w:rPr>
          <w:color w:val="000000" w:themeColor="text1"/>
        </w:rPr>
        <w:t xml:space="preserve"> au coût de </w:t>
      </w:r>
      <w:r w:rsidRPr="00ED289B">
        <w:rPr>
          <w:color w:val="000000" w:themeColor="text1"/>
          <w:highlight w:val="yellow"/>
        </w:rPr>
        <w:t>48 000,00 $.</w:t>
      </w:r>
      <w:r w:rsidRPr="005A0CAA">
        <w:rPr>
          <w:color w:val="000000" w:themeColor="text1"/>
        </w:rPr>
        <w:t xml:space="preserve"> Ce véhicule, après entente expresse avec Simone, ne sert qu’aux déplacements occasionnels, </w:t>
      </w:r>
      <w:r w:rsidRPr="005A0CAA">
        <w:rPr>
          <w:color w:val="000000" w:themeColor="text1"/>
          <w:u w:val="single"/>
        </w:rPr>
        <w:t xml:space="preserve">mais exclusifs de Luc. </w:t>
      </w:r>
    </w:p>
    <w:p w14:paraId="23210038" w14:textId="77777777" w:rsidR="00C0232B" w:rsidRPr="005A0CAA" w:rsidRDefault="00C0232B" w:rsidP="00C0232B">
      <w:pPr>
        <w:pStyle w:val="marge0"/>
        <w:spacing w:line="320" w:lineRule="exact"/>
        <w:rPr>
          <w:color w:val="000000" w:themeColor="text1"/>
        </w:rPr>
      </w:pPr>
    </w:p>
    <w:p w14:paraId="44122A7A" w14:textId="77777777" w:rsidR="00C0232B" w:rsidRPr="005A0CAA" w:rsidRDefault="00C0232B" w:rsidP="00C0232B">
      <w:pPr>
        <w:pStyle w:val="marge0"/>
        <w:spacing w:line="320" w:lineRule="exact"/>
        <w:rPr>
          <w:color w:val="000000" w:themeColor="text1"/>
        </w:rPr>
      </w:pPr>
      <w:r w:rsidRPr="005A0CAA">
        <w:rPr>
          <w:color w:val="000000" w:themeColor="text1"/>
        </w:rPr>
        <w:t>Luc fait son stage au contentieux d’Hydro-Québec et il continue à y travailler comme avocat.</w:t>
      </w:r>
    </w:p>
    <w:p w14:paraId="07F464C3" w14:textId="77777777" w:rsidR="00C0232B" w:rsidRPr="005A0CAA" w:rsidRDefault="00C0232B" w:rsidP="00C0232B">
      <w:pPr>
        <w:pStyle w:val="marge0"/>
        <w:spacing w:line="320" w:lineRule="exact"/>
        <w:rPr>
          <w:color w:val="000000" w:themeColor="text1"/>
        </w:rPr>
      </w:pPr>
    </w:p>
    <w:p w14:paraId="45CA4988" w14:textId="77777777" w:rsidR="00C0232B" w:rsidRPr="005A0CAA" w:rsidRDefault="00C0232B" w:rsidP="00C0232B">
      <w:pPr>
        <w:pStyle w:val="marge0"/>
        <w:rPr>
          <w:color w:val="000000" w:themeColor="text1"/>
        </w:rPr>
      </w:pPr>
      <w:r w:rsidRPr="005A0CAA">
        <w:rPr>
          <w:color w:val="000000" w:themeColor="text1"/>
        </w:rPr>
        <w:t xml:space="preserve">En </w:t>
      </w:r>
      <w:r w:rsidRPr="005A0CAA">
        <w:rPr>
          <w:rFonts w:ascii="Microsoft New Tai Lue" w:hAnsi="Microsoft New Tai Lue"/>
          <w:b/>
          <w:bCs/>
          <w:color w:val="000000" w:themeColor="text1"/>
        </w:rPr>
        <w:t>novembre 2016</w:t>
      </w:r>
      <w:r w:rsidRPr="005A0CAA">
        <w:rPr>
          <w:color w:val="000000" w:themeColor="text1"/>
        </w:rPr>
        <w:t xml:space="preserve">, Luc a reçu un montant de 12 000,00 $ à titre d’indemnité pour un préjudice corporel subi à la suite d’un accident qui s’était produit plusieurs années auparavant. Il a acheté un deuxième véhicule automobile, plus fonctionnel pour les déplacements de la famille, soit un Chrysler, Grand Caravan </w:t>
      </w:r>
      <w:r w:rsidRPr="005A0CAA">
        <w:rPr>
          <w:rFonts w:ascii="Microsoft New Tai Lue" w:hAnsi="Microsoft New Tai Lue"/>
          <w:b/>
          <w:bCs/>
          <w:color w:val="000000" w:themeColor="text1"/>
        </w:rPr>
        <w:t>2016</w:t>
      </w:r>
      <w:r w:rsidRPr="005A0CAA">
        <w:rPr>
          <w:color w:val="000000" w:themeColor="text1"/>
        </w:rPr>
        <w:t xml:space="preserve">, payé 38 000,00 $. Luc a consacré </w:t>
      </w:r>
      <w:r w:rsidRPr="004B6C22">
        <w:rPr>
          <w:color w:val="000000" w:themeColor="text1"/>
          <w:highlight w:val="yellow"/>
        </w:rPr>
        <w:t>l’indemnité de 12 000,00 $</w:t>
      </w:r>
      <w:r w:rsidRPr="005A0CAA">
        <w:rPr>
          <w:color w:val="000000" w:themeColor="text1"/>
        </w:rPr>
        <w:t xml:space="preserve"> à l’achat de ce véhicule et il a bénéficié d’un </w:t>
      </w:r>
      <w:r w:rsidRPr="004B6C22">
        <w:rPr>
          <w:color w:val="000000" w:themeColor="text1"/>
          <w:highlight w:val="yellow"/>
        </w:rPr>
        <w:t>prêt personnel à la caisse de 26 000,00 $ pour financer le solde.</w:t>
      </w:r>
    </w:p>
    <w:p w14:paraId="7C73C530" w14:textId="77777777" w:rsidR="00C0232B" w:rsidRPr="005A0CAA" w:rsidRDefault="00C0232B" w:rsidP="00C0232B">
      <w:pPr>
        <w:pStyle w:val="marge0"/>
        <w:spacing w:line="240" w:lineRule="auto"/>
        <w:rPr>
          <w:color w:val="000000" w:themeColor="text1"/>
        </w:rPr>
      </w:pPr>
    </w:p>
    <w:p w14:paraId="0060BA07" w14:textId="77777777" w:rsidR="00C0232B" w:rsidRPr="005A0CAA" w:rsidRDefault="00C0232B" w:rsidP="00C0232B">
      <w:pPr>
        <w:pStyle w:val="marge0"/>
        <w:rPr>
          <w:color w:val="000000" w:themeColor="text1"/>
        </w:rPr>
      </w:pPr>
      <w:r w:rsidRPr="005A0CAA">
        <w:rPr>
          <w:color w:val="000000" w:themeColor="text1"/>
        </w:rPr>
        <w:t>Au fil des années, en plus des effets mobiliers usuels, Simone et Luc ont acheté conjointement des meubles antiques, dont la valeur des effets mobiliers usuels est estimée actuellement à 62 000,00 $. Ces meubles, payés à même leur salaire respectif gagné depuis leur mariage, garnissent tant leur résidence familiale que le chalet de Val-David.</w:t>
      </w:r>
    </w:p>
    <w:p w14:paraId="19CD4E20" w14:textId="77777777" w:rsidR="00C0232B" w:rsidRPr="005A0CAA" w:rsidRDefault="00C0232B" w:rsidP="00C0232B">
      <w:pPr>
        <w:pStyle w:val="marge0"/>
        <w:spacing w:line="240" w:lineRule="auto"/>
        <w:rPr>
          <w:color w:val="000000" w:themeColor="text1"/>
        </w:rPr>
      </w:pPr>
    </w:p>
    <w:p w14:paraId="743AE236" w14:textId="77777777" w:rsidR="00C0232B" w:rsidRPr="005A0CAA" w:rsidRDefault="00C0232B" w:rsidP="00C0232B">
      <w:pPr>
        <w:pStyle w:val="marge0"/>
        <w:rPr>
          <w:color w:val="000000" w:themeColor="text1"/>
        </w:rPr>
      </w:pPr>
      <w:r w:rsidRPr="005A0CAA">
        <w:rPr>
          <w:color w:val="000000" w:themeColor="text1"/>
        </w:rPr>
        <w:t xml:space="preserve">En </w:t>
      </w:r>
      <w:r w:rsidRPr="005A0CAA">
        <w:rPr>
          <w:rFonts w:ascii="Microsoft New Tai Lue" w:hAnsi="Microsoft New Tai Lue"/>
          <w:b/>
          <w:bCs/>
          <w:color w:val="000000" w:themeColor="text1"/>
        </w:rPr>
        <w:t>2016</w:t>
      </w:r>
      <w:r w:rsidRPr="005A0CAA">
        <w:rPr>
          <w:color w:val="000000" w:themeColor="text1"/>
        </w:rPr>
        <w:t>, Luc a acheté, dans un encan, une sculpture de l’artiste Suzor-Côté, pour 19 000,00 $. Acquise principalement à des fins d’investissement à même les économies de Luc depuis le mariage, la sculpture a orné le salon de la résidence familiale dès son achat. Des experts estiment aujourd’hui sa valeur à 26 500,00 $.</w:t>
      </w:r>
    </w:p>
    <w:p w14:paraId="12052FDB" w14:textId="77777777" w:rsidR="00C0232B" w:rsidRPr="005A0CAA" w:rsidRDefault="00C0232B" w:rsidP="00C0232B">
      <w:pPr>
        <w:pStyle w:val="marge0"/>
        <w:spacing w:line="240" w:lineRule="auto"/>
        <w:rPr>
          <w:color w:val="000000" w:themeColor="text1"/>
        </w:rPr>
      </w:pPr>
    </w:p>
    <w:p w14:paraId="6C09A25F" w14:textId="77777777" w:rsidR="00C0232B" w:rsidRPr="005A0CAA" w:rsidRDefault="00C0232B" w:rsidP="00C0232B">
      <w:pPr>
        <w:pStyle w:val="marge0"/>
        <w:rPr>
          <w:color w:val="000000" w:themeColor="text1"/>
        </w:rPr>
      </w:pPr>
      <w:r w:rsidRPr="005A0CAA">
        <w:rPr>
          <w:color w:val="000000" w:themeColor="text1"/>
        </w:rPr>
        <w:t xml:space="preserve">Simone travaille toujours à titre de gérante au restaurant de Luc, mais sans aucune rémunération depuis 18 mois. Luc a accumulé des droits de l’ordre de </w:t>
      </w:r>
      <w:r w:rsidRPr="00530508">
        <w:rPr>
          <w:color w:val="000000" w:themeColor="text1"/>
          <w:highlight w:val="yellow"/>
        </w:rPr>
        <w:t>528 000,00 $ dans le régime de retraite des employés d’Hydro-Québec dont une valeur de 380 000,00 $</w:t>
      </w:r>
      <w:r w:rsidRPr="005A0CAA">
        <w:rPr>
          <w:color w:val="000000" w:themeColor="text1"/>
        </w:rPr>
        <w:t xml:space="preserve"> a été accumulés durant le mariage. Ce régime de retraite prévoit des prestations de décès au conjoint survivant. Par ailleurs, chacun des époux a des </w:t>
      </w:r>
      <w:r w:rsidRPr="00CD0916">
        <w:rPr>
          <w:color w:val="000000" w:themeColor="text1"/>
          <w:highlight w:val="yellow"/>
        </w:rPr>
        <w:t>gains inscrits auprès de Retraite Québec, ces gains ayant été accumulés avant</w:t>
      </w:r>
      <w:r w:rsidRPr="005A0CAA">
        <w:rPr>
          <w:color w:val="000000" w:themeColor="text1"/>
        </w:rPr>
        <w:t xml:space="preserve"> et pendant le mariage.</w:t>
      </w:r>
    </w:p>
    <w:p w14:paraId="48A71118" w14:textId="77777777" w:rsidR="00C0232B" w:rsidRPr="000E0A15" w:rsidRDefault="00C0232B" w:rsidP="00C0232B">
      <w:pPr>
        <w:pStyle w:val="marge0"/>
        <w:spacing w:line="240" w:lineRule="auto"/>
      </w:pPr>
    </w:p>
    <w:p w14:paraId="4C47A5DA" w14:textId="77777777" w:rsidR="00C0232B" w:rsidRPr="005A0CAA" w:rsidRDefault="00C0232B" w:rsidP="00C0232B">
      <w:pPr>
        <w:pStyle w:val="marge0"/>
        <w:rPr>
          <w:color w:val="000000" w:themeColor="text1"/>
        </w:rPr>
      </w:pPr>
      <w:r w:rsidRPr="000E0A15">
        <w:t xml:space="preserve">Depuis quelque temps, la </w:t>
      </w:r>
      <w:r w:rsidRPr="005A0CAA">
        <w:rPr>
          <w:color w:val="000000" w:themeColor="text1"/>
        </w:rPr>
        <w:t>relation entre Simone et Luc s’est sensiblement détériorée. Luc prend progressivement ses distances à l’égard de Simone. En</w:t>
      </w:r>
      <w:r w:rsidRPr="005A0CAA">
        <w:rPr>
          <w:b/>
          <w:bCs/>
          <w:color w:val="000000" w:themeColor="text1"/>
        </w:rPr>
        <w:t xml:space="preserve"> </w:t>
      </w:r>
      <w:r w:rsidRPr="005A0CAA">
        <w:rPr>
          <w:rFonts w:ascii="Microsoft New Tai Lue" w:hAnsi="Microsoft New Tai Lue"/>
          <w:b/>
          <w:bCs/>
          <w:color w:val="000000" w:themeColor="text1"/>
        </w:rPr>
        <w:t>mars 2022</w:t>
      </w:r>
      <w:r w:rsidRPr="005A0CAA">
        <w:rPr>
          <w:color w:val="000000" w:themeColor="text1"/>
        </w:rPr>
        <w:t>, Luc a vendu la sculpture de Suzor-Côté à sa mère, au prix de 300,00 $, et lui a donné l’ordre de la laisser dans son appartement de Montréal.</w:t>
      </w:r>
    </w:p>
    <w:p w14:paraId="73B277C1" w14:textId="77777777" w:rsidR="00C0232B" w:rsidRPr="005A0CAA" w:rsidRDefault="00C0232B" w:rsidP="00C0232B">
      <w:pPr>
        <w:pStyle w:val="marge0"/>
        <w:spacing w:line="240" w:lineRule="auto"/>
        <w:rPr>
          <w:color w:val="000000" w:themeColor="text1"/>
        </w:rPr>
      </w:pPr>
    </w:p>
    <w:p w14:paraId="20A925F8" w14:textId="77777777" w:rsidR="00C0232B" w:rsidRPr="005A0CAA" w:rsidRDefault="00C0232B" w:rsidP="00C0232B">
      <w:pPr>
        <w:pStyle w:val="marge0"/>
        <w:rPr>
          <w:color w:val="000000" w:themeColor="text1"/>
        </w:rPr>
      </w:pPr>
      <w:r w:rsidRPr="005A0CAA">
        <w:rPr>
          <w:color w:val="000000" w:themeColor="text1"/>
        </w:rPr>
        <w:lastRenderedPageBreak/>
        <w:t xml:space="preserve">Le </w:t>
      </w:r>
      <w:r w:rsidRPr="005A0CAA">
        <w:rPr>
          <w:rFonts w:ascii="Microsoft New Tai Lue" w:hAnsi="Microsoft New Tai Lue"/>
          <w:b/>
          <w:bCs/>
          <w:color w:val="000000" w:themeColor="text1"/>
        </w:rPr>
        <w:t>1</w:t>
      </w:r>
      <w:r w:rsidRPr="005A0CAA">
        <w:rPr>
          <w:rFonts w:ascii="Microsoft New Tai Lue" w:hAnsi="Microsoft New Tai Lue"/>
          <w:b/>
          <w:bCs/>
          <w:color w:val="000000" w:themeColor="text1"/>
          <w:vertAlign w:val="superscript"/>
        </w:rPr>
        <w:t>er</w:t>
      </w:r>
      <w:r w:rsidRPr="005A0CAA">
        <w:rPr>
          <w:rFonts w:ascii="Microsoft New Tai Lue" w:hAnsi="Microsoft New Tai Lue"/>
          <w:b/>
          <w:bCs/>
          <w:color w:val="000000" w:themeColor="text1"/>
        </w:rPr>
        <w:t> juin 2022</w:t>
      </w:r>
      <w:r w:rsidRPr="005A0CAA">
        <w:rPr>
          <w:color w:val="000000" w:themeColor="text1"/>
        </w:rPr>
        <w:t xml:space="preserve">, Luc quitte définitivement le domicile conjugal après avoir avoué à Simone qu’il avait commis l’adultère. Le </w:t>
      </w:r>
      <w:r w:rsidRPr="005A0CAA">
        <w:rPr>
          <w:rFonts w:ascii="Microsoft New Tai Lue" w:hAnsi="Microsoft New Tai Lue"/>
          <w:b/>
          <w:bCs/>
          <w:color w:val="000000" w:themeColor="text1"/>
        </w:rPr>
        <w:t>23 septembre 2022</w:t>
      </w:r>
      <w:r w:rsidRPr="005A0CAA">
        <w:rPr>
          <w:color w:val="000000" w:themeColor="text1"/>
        </w:rPr>
        <w:t>, Simone vous consulte en vue d’entamer une procédure de divorce. Elle veut, entre autres choses, connaître les modalités de partage des biens des époux dans le cas d’une rupture définitive du mariage.</w:t>
      </w:r>
    </w:p>
    <w:p w14:paraId="14226281" w14:textId="77777777" w:rsidR="00C0232B" w:rsidRPr="005A0CAA" w:rsidRDefault="00C0232B" w:rsidP="00C0232B">
      <w:pPr>
        <w:pStyle w:val="marge0"/>
        <w:spacing w:line="240" w:lineRule="auto"/>
        <w:rPr>
          <w:color w:val="000000" w:themeColor="text1"/>
        </w:rPr>
      </w:pPr>
    </w:p>
    <w:p w14:paraId="6B34B92D" w14:textId="106CFD98" w:rsidR="00C0232B" w:rsidRPr="005A0CAA" w:rsidRDefault="00C0232B" w:rsidP="00C0232B">
      <w:pPr>
        <w:pStyle w:val="marge0"/>
        <w:rPr>
          <w:color w:val="000000" w:themeColor="text1"/>
        </w:rPr>
      </w:pPr>
      <w:r w:rsidRPr="005A0CAA">
        <w:rPr>
          <w:color w:val="000000" w:themeColor="text1"/>
        </w:rPr>
        <w:t xml:space="preserve">Elle vous informe que la valeur marchande de la résidence familiale s’élève actuellement à 680 000,00 $. Le chalet des Laurentides, dont Luc est propriétaire exclusif, a une valeur marchande de </w:t>
      </w:r>
      <w:r w:rsidRPr="00B027FC">
        <w:rPr>
          <w:color w:val="000000" w:themeColor="text1"/>
          <w:highlight w:val="yellow"/>
        </w:rPr>
        <w:t>260 000,00 $ et le solde de l’hypothèque est de 12 000,00 $.</w:t>
      </w:r>
      <w:r w:rsidRPr="005A0CAA">
        <w:rPr>
          <w:color w:val="000000" w:themeColor="text1"/>
        </w:rPr>
        <w:t xml:space="preserve"> L’appartement en copropriété de Luc, à Montréal, est présentement évalué à </w:t>
      </w:r>
      <w:r w:rsidRPr="00F05705">
        <w:rPr>
          <w:color w:val="000000" w:themeColor="text1"/>
          <w:highlight w:val="yellow"/>
        </w:rPr>
        <w:t xml:space="preserve">280 000,00 $ et est grevé d’une hypothèque dont le solde est de 21 000,00 $, Luc ayant contracté un emprunt en </w:t>
      </w:r>
      <w:r w:rsidRPr="00F05705">
        <w:rPr>
          <w:rFonts w:ascii="Microsoft New Tai Lue" w:hAnsi="Microsoft New Tai Lue"/>
          <w:b/>
          <w:bCs/>
          <w:color w:val="000000" w:themeColor="text1"/>
          <w:highlight w:val="yellow"/>
        </w:rPr>
        <w:t>2016</w:t>
      </w:r>
      <w:r w:rsidRPr="00F05705">
        <w:rPr>
          <w:color w:val="000000" w:themeColor="text1"/>
          <w:highlight w:val="yellow"/>
        </w:rPr>
        <w:t xml:space="preserve"> pour rénover l’immeuble.</w:t>
      </w:r>
      <w:r w:rsidRPr="005A0CAA">
        <w:rPr>
          <w:color w:val="000000" w:themeColor="text1"/>
        </w:rPr>
        <w:t xml:space="preserve"> Quant au chalet de Val-David, il </w:t>
      </w:r>
      <w:r w:rsidRPr="009911FD">
        <w:rPr>
          <w:color w:val="000000" w:themeColor="text1"/>
          <w:highlight w:val="yellow"/>
        </w:rPr>
        <w:t>vaut maintenant 245 000,00 $.</w:t>
      </w:r>
      <w:r w:rsidRPr="005A0CAA">
        <w:rPr>
          <w:color w:val="000000" w:themeColor="text1"/>
        </w:rPr>
        <w:t xml:space="preserve"> La valeur marchande de la Mazda Miata de Luc est de </w:t>
      </w:r>
      <w:r w:rsidRPr="0086382A">
        <w:rPr>
          <w:color w:val="000000" w:themeColor="text1"/>
          <w:highlight w:val="yellow"/>
        </w:rPr>
        <w:t>16 000,00 $,</w:t>
      </w:r>
      <w:r w:rsidRPr="005A0CAA">
        <w:rPr>
          <w:color w:val="000000" w:themeColor="text1"/>
        </w:rPr>
        <w:t xml:space="preserve"> celle de la Grand Caravan </w:t>
      </w:r>
      <w:r w:rsidRPr="005A0CAA">
        <w:rPr>
          <w:rFonts w:ascii="Microsoft New Tai Lue" w:hAnsi="Microsoft New Tai Lue"/>
          <w:b/>
          <w:bCs/>
          <w:color w:val="000000" w:themeColor="text1"/>
        </w:rPr>
        <w:t>2016</w:t>
      </w:r>
      <w:r w:rsidRPr="005A0CAA">
        <w:rPr>
          <w:color w:val="000000" w:themeColor="text1"/>
        </w:rPr>
        <w:t xml:space="preserve"> est de 22 000,00 $, bien qu’il reste 3 000,00 $ du prêt personnel de Luc à être acquitté, et la Jetta de Simone ne vaut plus que 7 000,00 $.</w:t>
      </w:r>
    </w:p>
    <w:p w14:paraId="63FFC2E7" w14:textId="77777777" w:rsidR="00562701" w:rsidRPr="007A0552" w:rsidRDefault="00562701" w:rsidP="009151A3">
      <w:pPr>
        <w:pStyle w:val="En-tte"/>
        <w:tabs>
          <w:tab w:val="clear" w:pos="4320"/>
          <w:tab w:val="clear" w:pos="8640"/>
        </w:tabs>
        <w:suppressAutoHyphens/>
        <w:rPr>
          <w:rFonts w:ascii="Times New Roman" w:hAnsi="Times New Roman"/>
        </w:rPr>
      </w:pPr>
    </w:p>
    <w:p w14:paraId="65E5041D" w14:textId="39F546DB" w:rsidR="00323ED6" w:rsidRPr="00CC1B89" w:rsidRDefault="00323ED6" w:rsidP="00323ED6">
      <w:pPr>
        <w:pStyle w:val="marge0"/>
        <w:suppressAutoHyphens/>
        <w:spacing w:line="276" w:lineRule="auto"/>
        <w:rPr>
          <w:u w:val="single"/>
        </w:rPr>
      </w:pPr>
      <w:r w:rsidRPr="008B0C38">
        <w:t>Vous revoyez Simone Levasseur un</w:t>
      </w:r>
      <w:r w:rsidR="003E28CD">
        <w:t xml:space="preserve"> </w:t>
      </w:r>
      <w:r w:rsidRPr="008B0C38">
        <w:t xml:space="preserve">mois après votre première entrevue et celle-ci vous fait part qu’il est maintenant évident qu’aucune réconciliation n’est possible. Simone désire maintenant entreprendre des procédures en divorce et, dans cette perspective, elle a procédé à </w:t>
      </w:r>
      <w:r w:rsidRPr="00CC1B89">
        <w:rPr>
          <w:u w:val="single"/>
        </w:rPr>
        <w:t>l’inscription d’une déclaration de résidence familiale relative à la maison de Longueuil.</w:t>
      </w:r>
    </w:p>
    <w:p w14:paraId="1DDBB177" w14:textId="77777777" w:rsidR="00323ED6" w:rsidRPr="008B0C38" w:rsidRDefault="00323ED6" w:rsidP="00323ED6">
      <w:pPr>
        <w:pStyle w:val="marge0"/>
        <w:suppressAutoHyphens/>
        <w:spacing w:line="276" w:lineRule="auto"/>
      </w:pPr>
    </w:p>
    <w:p w14:paraId="1033EF69" w14:textId="13368B63" w:rsidR="00323ED6" w:rsidRPr="008B0C38" w:rsidRDefault="00323ED6" w:rsidP="00323ED6">
      <w:pPr>
        <w:pStyle w:val="marge0"/>
        <w:suppressAutoHyphens/>
        <w:spacing w:line="276" w:lineRule="auto"/>
      </w:pPr>
      <w:r w:rsidRPr="008B0C38">
        <w:t xml:space="preserve">Luc Caron, quant à lui, a </w:t>
      </w:r>
      <w:r w:rsidRPr="004A2CF7">
        <w:rPr>
          <w:highlight w:val="yellow"/>
        </w:rPr>
        <w:t>vendu la collection de monnaies</w:t>
      </w:r>
      <w:r w:rsidRPr="008B0C38">
        <w:t xml:space="preserve"> qu’il avait commencée vers l’âge de 13 ans et à laquelle il n’avait rien ajouté depuis le mariage. Après l’avoir retrouvée au grenier il y a quatre ans, Luc l’a fait évaluer par un expert, qui lui a offert </w:t>
      </w:r>
      <w:r w:rsidRPr="00B53E3F">
        <w:rPr>
          <w:highlight w:val="yellow"/>
        </w:rPr>
        <w:t>26 000,00 $</w:t>
      </w:r>
      <w:r w:rsidRPr="008B0C38">
        <w:t xml:space="preserve"> sur</w:t>
      </w:r>
      <w:r w:rsidR="004E17EB">
        <w:t>-</w:t>
      </w:r>
      <w:r w:rsidRPr="008B0C38">
        <w:t xml:space="preserve">le-champ, somme que Luc a acceptée et dont il a immédiatement disposé en </w:t>
      </w:r>
      <w:r w:rsidRPr="00CD111B">
        <w:rPr>
          <w:highlight w:val="yellow"/>
        </w:rPr>
        <w:t>l’investissant dans son restaurant.</w:t>
      </w:r>
    </w:p>
    <w:p w14:paraId="33744611" w14:textId="77777777" w:rsidR="00323ED6" w:rsidRPr="008B0C38" w:rsidRDefault="00323ED6" w:rsidP="00323ED6">
      <w:pPr>
        <w:pStyle w:val="marge0"/>
        <w:suppressAutoHyphens/>
        <w:spacing w:line="276" w:lineRule="auto"/>
      </w:pPr>
    </w:p>
    <w:p w14:paraId="0EB0D97D" w14:textId="77777777" w:rsidR="00323ED6" w:rsidRPr="008B0C38" w:rsidRDefault="00323ED6" w:rsidP="00323ED6">
      <w:pPr>
        <w:pStyle w:val="marge0"/>
        <w:suppressAutoHyphens/>
        <w:spacing w:line="276" w:lineRule="auto"/>
      </w:pPr>
      <w:r w:rsidRPr="008B0C38">
        <w:t xml:space="preserve">Simone précise que les </w:t>
      </w:r>
      <w:r w:rsidRPr="00DD51A6">
        <w:rPr>
          <w:highlight w:val="yellow"/>
        </w:rPr>
        <w:t>26 000,00 $ ont servi à effectuer des travaux de décoration au restaurant.</w:t>
      </w:r>
      <w:r w:rsidRPr="008B0C38">
        <w:t xml:space="preserve"> En fait, les affaires n’étaient plus ce qu’elles étaient et Luc a voulu moderniser son commerce</w:t>
      </w:r>
      <w:r>
        <w:t xml:space="preserve">; il avait donc décidé de </w:t>
      </w:r>
      <w:r w:rsidRPr="008B0C38">
        <w:t>décorer le restaurant afin de le rendre plus attrayant.</w:t>
      </w:r>
    </w:p>
    <w:p w14:paraId="319445AF" w14:textId="77777777" w:rsidR="00323ED6" w:rsidRPr="008B0C38" w:rsidRDefault="00323ED6" w:rsidP="00323ED6">
      <w:pPr>
        <w:pStyle w:val="marge0"/>
        <w:suppressAutoHyphens/>
        <w:spacing w:line="276" w:lineRule="auto"/>
      </w:pPr>
    </w:p>
    <w:p w14:paraId="20422A09" w14:textId="77777777" w:rsidR="00323ED6" w:rsidRPr="008B0C38" w:rsidRDefault="00323ED6" w:rsidP="00323ED6">
      <w:pPr>
        <w:pStyle w:val="marge0"/>
        <w:suppressAutoHyphens/>
        <w:spacing w:line="276" w:lineRule="auto"/>
      </w:pPr>
      <w:r w:rsidRPr="008B0C38">
        <w:t>Au cours des deux </w:t>
      </w:r>
      <w:r w:rsidRPr="00AB3FDF">
        <w:rPr>
          <w:highlight w:val="cyan"/>
        </w:rPr>
        <w:t>dernières années,</w:t>
      </w:r>
      <w:r w:rsidRPr="008B0C38">
        <w:t xml:space="preserve"> Simone n’a reçu de Luc aucun salaire comme gérante du restaurant. En plus de ses fonctions habituelles, elle assumait la </w:t>
      </w:r>
      <w:r w:rsidRPr="00AB3FDF">
        <w:rPr>
          <w:highlight w:val="cyan"/>
        </w:rPr>
        <w:t>comptabilité du restaurant</w:t>
      </w:r>
      <w:r w:rsidRPr="008B0C38">
        <w:t xml:space="preserve"> depuis la mise à pied du comptable et elle avait même repris son ancien métier de serveuse, le tout </w:t>
      </w:r>
      <w:r w:rsidRPr="00AB3FDF">
        <w:rPr>
          <w:highlight w:val="cyan"/>
        </w:rPr>
        <w:t>sans rémunération.</w:t>
      </w:r>
    </w:p>
    <w:p w14:paraId="25535E7B" w14:textId="77777777" w:rsidR="00323ED6" w:rsidRPr="008B0C38" w:rsidRDefault="00323ED6" w:rsidP="00323ED6">
      <w:pPr>
        <w:pStyle w:val="marge0"/>
        <w:suppressAutoHyphens/>
        <w:spacing w:line="276" w:lineRule="auto"/>
      </w:pPr>
    </w:p>
    <w:p w14:paraId="0A5C6BE7" w14:textId="77777777" w:rsidR="00323ED6" w:rsidRPr="008B0C38" w:rsidRDefault="00323ED6" w:rsidP="00323ED6">
      <w:pPr>
        <w:pStyle w:val="marge0"/>
        <w:suppressAutoHyphens/>
        <w:spacing w:line="276" w:lineRule="auto"/>
      </w:pPr>
      <w:r w:rsidRPr="008B0C38">
        <w:t xml:space="preserve">Récemment, Simone a appris que Luc avait réussi à économiser </w:t>
      </w:r>
      <w:r w:rsidRPr="00823441">
        <w:rPr>
          <w:highlight w:val="yellow"/>
        </w:rPr>
        <w:t>39 000,00 $</w:t>
      </w:r>
      <w:r w:rsidRPr="008B0C38">
        <w:t xml:space="preserve"> à même ses revenus provenant de l’exercice de sa profession d’avocat; cette somme était déposée à la </w:t>
      </w:r>
      <w:r w:rsidRPr="00385711">
        <w:rPr>
          <w:highlight w:val="yellow"/>
        </w:rPr>
        <w:t>Caisse locale</w:t>
      </w:r>
      <w:r w:rsidRPr="008B0C38">
        <w:t>, dans un compte qu’il n’avait pas dévoilé à</w:t>
      </w:r>
      <w:r>
        <w:t xml:space="preserve"> Simone. Il y a six </w:t>
      </w:r>
      <w:r w:rsidRPr="008B0C38">
        <w:t xml:space="preserve">ans, Luc a utilisé ces économies pour </w:t>
      </w:r>
      <w:r w:rsidRPr="0091367F">
        <w:rPr>
          <w:highlight w:val="yellow"/>
        </w:rPr>
        <w:t>agrandir le restaurant et le coût total de ces travaux a été de 36 000,00</w:t>
      </w:r>
      <w:r w:rsidRPr="00BB24F6">
        <w:t> $.</w:t>
      </w:r>
      <w:r w:rsidRPr="008B0C38">
        <w:t xml:space="preserve"> L’agrandissement a consisté à ajouter un deuxième étage au restaurant; il comprend une serre de 10 m sur 10 m qui donne sur une terrasse avec vue sur le lac Lupien. Luc a utilisé le solde de ses économies, soit 3 000,00 $ pour des vacances dans le sud.</w:t>
      </w:r>
    </w:p>
    <w:p w14:paraId="16A440E1" w14:textId="77777777" w:rsidR="00323ED6" w:rsidRPr="008B0C38" w:rsidRDefault="00323ED6" w:rsidP="00323ED6">
      <w:pPr>
        <w:pStyle w:val="marge0"/>
        <w:suppressAutoHyphens/>
        <w:spacing w:line="276" w:lineRule="auto"/>
      </w:pPr>
    </w:p>
    <w:p w14:paraId="3659C7EA" w14:textId="77777777" w:rsidR="00323ED6" w:rsidRPr="008B0C38" w:rsidRDefault="00323ED6" w:rsidP="00323ED6">
      <w:pPr>
        <w:pStyle w:val="marge0"/>
        <w:suppressAutoHyphens/>
        <w:spacing w:line="276" w:lineRule="auto"/>
      </w:pPr>
      <w:r w:rsidRPr="008B0C38">
        <w:lastRenderedPageBreak/>
        <w:t xml:space="preserve">Il y a environ deux mois, Simone a reçu les confidences de Jean Senécal, un évaluateur agréé dont Luc avait retenu les services, qui lui a confirmé que, grâce entre autres à l’agrandissement, </w:t>
      </w:r>
      <w:r>
        <w:t xml:space="preserve">le restaurant vaut maintenant </w:t>
      </w:r>
      <w:r w:rsidRPr="006D1261">
        <w:rPr>
          <w:highlight w:val="yellow"/>
        </w:rPr>
        <w:t>250 000,00 $, l’agrandissement à lui seul valant 95 000,00 $. Simone est également en mesure d’établir que la valeur du restaurant avant l’agrandissement était de 80 000,00 $.</w:t>
      </w:r>
    </w:p>
    <w:p w14:paraId="2D571D1F" w14:textId="77777777" w:rsidR="00323ED6" w:rsidRPr="008B0C38" w:rsidRDefault="00323ED6" w:rsidP="00323ED6">
      <w:pPr>
        <w:pStyle w:val="marge0"/>
        <w:suppressAutoHyphens/>
        <w:spacing w:line="276" w:lineRule="auto"/>
      </w:pPr>
    </w:p>
    <w:p w14:paraId="0205022F" w14:textId="77777777" w:rsidR="00323ED6" w:rsidRPr="008B0C38" w:rsidRDefault="00323ED6" w:rsidP="00323ED6">
      <w:pPr>
        <w:pStyle w:val="marge0"/>
        <w:suppressAutoHyphens/>
        <w:spacing w:line="276" w:lineRule="auto"/>
      </w:pPr>
      <w:r w:rsidRPr="008B0C38">
        <w:t>Par ailleurs, Simone a appris que Luc a accumulé</w:t>
      </w:r>
      <w:r>
        <w:t xml:space="preserve"> la somme de </w:t>
      </w:r>
      <w:r w:rsidRPr="00002735">
        <w:rPr>
          <w:highlight w:val="yellow"/>
        </w:rPr>
        <w:t>24 000,00 $ provenant des loyers</w:t>
      </w:r>
      <w:r w:rsidRPr="008B0C38">
        <w:t xml:space="preserve"> perçus pour le chalet des Laurentides et la copropriété de Montréal. Cette somme se trouve dans le compte bancaire que Luc avait ouvert à cette fin.</w:t>
      </w:r>
    </w:p>
    <w:p w14:paraId="15318956" w14:textId="77777777" w:rsidR="00323ED6" w:rsidRPr="008B0C38" w:rsidRDefault="00323ED6" w:rsidP="00323ED6">
      <w:pPr>
        <w:pStyle w:val="marge0"/>
        <w:suppressAutoHyphens/>
        <w:spacing w:line="276" w:lineRule="auto"/>
      </w:pPr>
    </w:p>
    <w:p w14:paraId="286E6DEE" w14:textId="77777777" w:rsidR="00323ED6" w:rsidRPr="008B0C38" w:rsidRDefault="00323ED6" w:rsidP="00323ED6">
      <w:pPr>
        <w:pStyle w:val="marge0"/>
        <w:suppressAutoHyphens/>
        <w:spacing w:line="276" w:lineRule="auto"/>
      </w:pPr>
      <w:r w:rsidRPr="008B0C38">
        <w:t xml:space="preserve">Simone vous informe qu’en </w:t>
      </w:r>
      <w:r w:rsidRPr="00616B3E">
        <w:rPr>
          <w:rFonts w:ascii="Microsoft New Tai Lue" w:hAnsi="Microsoft New Tai Lue"/>
          <w:b/>
          <w:bCs/>
        </w:rPr>
        <w:t>201</w:t>
      </w:r>
      <w:r>
        <w:rPr>
          <w:rFonts w:ascii="Microsoft New Tai Lue" w:hAnsi="Microsoft New Tai Lue"/>
          <w:b/>
          <w:bCs/>
        </w:rPr>
        <w:t>9</w:t>
      </w:r>
      <w:r>
        <w:t xml:space="preserve"> Luc a </w:t>
      </w:r>
      <w:r w:rsidRPr="006F7FFC">
        <w:rPr>
          <w:highlight w:val="yellow"/>
        </w:rPr>
        <w:t>emprunté 32 000,00 $ pour changer l’ameublement de son restaurant.</w:t>
      </w:r>
      <w:r w:rsidRPr="008B0C38">
        <w:t xml:space="preserve"> Cet emprunt a été fait à même la marge de crédit de Luc qui n’en a remboursé que les intérêts depuis.</w:t>
      </w:r>
    </w:p>
    <w:p w14:paraId="2F7C0B18" w14:textId="77777777" w:rsidR="00323ED6" w:rsidRPr="008B0C38" w:rsidRDefault="00323ED6" w:rsidP="00323ED6">
      <w:pPr>
        <w:pStyle w:val="marge0"/>
        <w:suppressAutoHyphens/>
        <w:spacing w:line="276" w:lineRule="auto"/>
      </w:pPr>
    </w:p>
    <w:p w14:paraId="44C26412" w14:textId="77777777" w:rsidR="00323ED6" w:rsidRPr="008B0C38" w:rsidRDefault="00323ED6" w:rsidP="00323ED6">
      <w:pPr>
        <w:pStyle w:val="marge0"/>
        <w:suppressAutoHyphens/>
        <w:spacing w:line="276" w:lineRule="auto"/>
      </w:pPr>
      <w:r w:rsidRPr="008B0C38">
        <w:t xml:space="preserve">Le solde de l’hypothèque grevant la copropriété de Montréal est aujourd’hui de </w:t>
      </w:r>
      <w:r w:rsidRPr="005A5CE5">
        <w:rPr>
          <w:highlight w:val="yellow"/>
        </w:rPr>
        <w:t>21 000,00 $.</w:t>
      </w:r>
    </w:p>
    <w:p w14:paraId="7085E3E6" w14:textId="77777777" w:rsidR="00323ED6" w:rsidRPr="008B0C38" w:rsidRDefault="00323ED6" w:rsidP="00323ED6">
      <w:pPr>
        <w:pStyle w:val="marge0"/>
        <w:suppressAutoHyphens/>
        <w:spacing w:line="276" w:lineRule="auto"/>
      </w:pPr>
    </w:p>
    <w:p w14:paraId="5B84D4D5" w14:textId="1E104C1A" w:rsidR="00323ED6" w:rsidRPr="008B0C38" w:rsidRDefault="00323ED6" w:rsidP="00323ED6">
      <w:pPr>
        <w:pStyle w:val="marge0"/>
        <w:suppressAutoHyphens/>
        <w:spacing w:line="276" w:lineRule="auto"/>
      </w:pPr>
      <w:r w:rsidRPr="008B0C38">
        <w:t>Luc doit</w:t>
      </w:r>
      <w:r>
        <w:t xml:space="preserve"> également une somme de </w:t>
      </w:r>
      <w:r w:rsidR="0013110F" w:rsidRPr="00B25A67">
        <w:rPr>
          <w:highlight w:val="yellow"/>
        </w:rPr>
        <w:t>6 5</w:t>
      </w:r>
      <w:r w:rsidRPr="00B25A67">
        <w:rPr>
          <w:highlight w:val="yellow"/>
        </w:rPr>
        <w:t>00,00 $ sur ses cartes de crédit, lesquelles étaient employées pour payer des dépenses de la famille, tels les vêtements, les sorties, les restaurants et un voyage au Mexique pour toute la famille.</w:t>
      </w:r>
    </w:p>
    <w:p w14:paraId="11E5C6F9" w14:textId="77777777" w:rsidR="00323ED6" w:rsidRPr="008B0C38" w:rsidRDefault="00323ED6" w:rsidP="00323ED6">
      <w:pPr>
        <w:pStyle w:val="marge0"/>
        <w:suppressAutoHyphens/>
        <w:spacing w:line="276" w:lineRule="auto"/>
      </w:pPr>
    </w:p>
    <w:p w14:paraId="370EFEE5" w14:textId="77777777" w:rsidR="00323ED6" w:rsidRPr="008B0C38" w:rsidRDefault="00323ED6" w:rsidP="00323ED6">
      <w:pPr>
        <w:pStyle w:val="marge0"/>
        <w:suppressAutoHyphens/>
        <w:spacing w:line="276" w:lineRule="auto"/>
      </w:pPr>
      <w:r w:rsidRPr="008B0C38">
        <w:t>Finalement, Simone vous informe qu’elle a suggéré à Luc de recourir à la médiation pour régler les droits patrimoniaux résultant du patrimoine familial et du régime matrimonial, mais que Luc a refusé la médiation.</w:t>
      </w:r>
    </w:p>
    <w:p w14:paraId="5555791F" w14:textId="77777777" w:rsidR="00562701" w:rsidRPr="007A0552" w:rsidRDefault="00562701" w:rsidP="00EC5150">
      <w:pPr>
        <w:pStyle w:val="tabimp025"/>
        <w:tabs>
          <w:tab w:val="clear" w:pos="360"/>
          <w:tab w:val="left" w:pos="1860"/>
          <w:tab w:val="right" w:leader="dot" w:pos="10080"/>
        </w:tabs>
        <w:suppressAutoHyphens/>
        <w:spacing w:line="240" w:lineRule="auto"/>
        <w:ind w:left="0" w:firstLine="0"/>
      </w:pPr>
    </w:p>
    <w:p w14:paraId="4B14839C" w14:textId="77777777" w:rsidR="00562701" w:rsidRPr="007A0552" w:rsidRDefault="00562701" w:rsidP="002E0E05">
      <w:pPr>
        <w:pStyle w:val="tabimp025"/>
        <w:suppressAutoHyphens/>
        <w:rPr>
          <w:b/>
          <w:bCs/>
        </w:rPr>
      </w:pPr>
      <w:r w:rsidRPr="007A0552">
        <w:rPr>
          <w:b/>
          <w:bCs/>
        </w:rPr>
        <w:t>11.</w:t>
      </w:r>
      <w:r w:rsidRPr="007A0552">
        <w:rPr>
          <w:b/>
          <w:bCs/>
        </w:rPr>
        <w:tab/>
        <w:t>Déterminez le régime matrimonial existant entre Luc Caron et Simone Levasseur. Motivez votre réponse.</w:t>
      </w:r>
    </w:p>
    <w:p w14:paraId="6D09E058" w14:textId="10D1AA96" w:rsidR="00562701" w:rsidRPr="006F6E77" w:rsidRDefault="00562701" w:rsidP="00EC5150">
      <w:pPr>
        <w:pStyle w:val="tabimp025"/>
        <w:suppressAutoHyphens/>
        <w:spacing w:line="240" w:lineRule="auto"/>
      </w:pPr>
    </w:p>
    <w:p w14:paraId="568A05EC" w14:textId="4CCE82D2" w:rsidR="00A038AA" w:rsidRPr="0013090B" w:rsidRDefault="00EE6D5E" w:rsidP="00E51911">
      <w:pPr>
        <w:pStyle w:val="tabimp025"/>
        <w:suppressAutoHyphens/>
        <w:spacing w:line="240" w:lineRule="auto"/>
        <w:ind w:left="0" w:firstLine="0"/>
        <w:rPr>
          <w:color w:val="FF0000"/>
        </w:rPr>
      </w:pPr>
      <w:r w:rsidRPr="0013090B">
        <w:rPr>
          <w:color w:val="FF0000"/>
        </w:rPr>
        <w:t xml:space="preserve">À </w:t>
      </w:r>
      <w:r w:rsidR="00E51911" w:rsidRPr="0013090B">
        <w:rPr>
          <w:color w:val="FF0000"/>
        </w:rPr>
        <w:t>dé</w:t>
      </w:r>
      <w:r w:rsidRPr="0013090B">
        <w:rPr>
          <w:color w:val="FF0000"/>
        </w:rPr>
        <w:t xml:space="preserve">faut d’avoir convenu le régime matrimonial, les parties sont soumises </w:t>
      </w:r>
      <w:r w:rsidR="006F6E77" w:rsidRPr="0013090B">
        <w:rPr>
          <w:color w:val="FF0000"/>
        </w:rPr>
        <w:t>au</w:t>
      </w:r>
      <w:r w:rsidR="00417D81" w:rsidRPr="0013090B">
        <w:rPr>
          <w:color w:val="FF0000"/>
        </w:rPr>
        <w:t xml:space="preserve"> régime de la s</w:t>
      </w:r>
      <w:r w:rsidR="00A82B40" w:rsidRPr="0013090B">
        <w:rPr>
          <w:color w:val="FF0000"/>
        </w:rPr>
        <w:t>ociété d’acquêts (art. 432 C.c.Q.)</w:t>
      </w:r>
      <w:r w:rsidR="0036215F" w:rsidRPr="0013090B">
        <w:rPr>
          <w:color w:val="FF0000"/>
        </w:rPr>
        <w:t xml:space="preserve">. </w:t>
      </w:r>
    </w:p>
    <w:p w14:paraId="2EF086A8" w14:textId="77777777" w:rsidR="00562701" w:rsidRPr="007A0552" w:rsidRDefault="00562701" w:rsidP="00EC5150">
      <w:pPr>
        <w:pStyle w:val="tabimp025"/>
        <w:suppressAutoHyphens/>
        <w:spacing w:line="240" w:lineRule="auto"/>
        <w:rPr>
          <w:b/>
          <w:bCs/>
        </w:rPr>
      </w:pPr>
    </w:p>
    <w:p w14:paraId="5C6AAA14" w14:textId="77777777" w:rsidR="00562701" w:rsidRPr="007A0552" w:rsidRDefault="00562701" w:rsidP="002E0E05">
      <w:pPr>
        <w:pStyle w:val="tabimp025"/>
        <w:suppressAutoHyphens/>
        <w:rPr>
          <w:b/>
          <w:bCs/>
        </w:rPr>
      </w:pPr>
      <w:r w:rsidRPr="007A0552">
        <w:rPr>
          <w:b/>
          <w:bCs/>
        </w:rPr>
        <w:t>12.</w:t>
      </w:r>
      <w:r w:rsidRPr="007A0552">
        <w:rPr>
          <w:b/>
          <w:bCs/>
        </w:rPr>
        <w:tab/>
        <w:t>Déterminez le cadre juridique applicable à la demande de partage de la société d’acquêts dans le dossier Caron.</w:t>
      </w:r>
    </w:p>
    <w:p w14:paraId="4B32E1C8" w14:textId="77777777" w:rsidR="0095663A" w:rsidRDefault="0095663A">
      <w:pPr>
        <w:jc w:val="left"/>
        <w:rPr>
          <w:rFonts w:ascii="Times New Roman" w:hAnsi="Times New Roman"/>
          <w:b/>
          <w:bCs/>
        </w:rPr>
      </w:pPr>
    </w:p>
    <w:tbl>
      <w:tblPr>
        <w:tblW w:w="1008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00"/>
        <w:gridCol w:w="5580"/>
      </w:tblGrid>
      <w:tr w:rsidR="00562701" w:rsidRPr="0036097F" w14:paraId="42010E39" w14:textId="77777777" w:rsidTr="00B746A4">
        <w:trPr>
          <w:cantSplit/>
          <w:trHeight w:val="432"/>
        </w:trPr>
        <w:tc>
          <w:tcPr>
            <w:tcW w:w="10080" w:type="dxa"/>
            <w:gridSpan w:val="2"/>
            <w:vAlign w:val="center"/>
          </w:tcPr>
          <w:p w14:paraId="021A321C" w14:textId="77777777" w:rsidR="00562701" w:rsidRPr="007A0552" w:rsidRDefault="00562701" w:rsidP="00AA4C8C">
            <w:pPr>
              <w:suppressAutoHyphens/>
              <w:jc w:val="center"/>
              <w:rPr>
                <w:rFonts w:ascii="Times New Roman" w:hAnsi="Times New Roman"/>
                <w:b/>
                <w:bCs/>
              </w:rPr>
            </w:pPr>
            <w:r w:rsidRPr="007A0552">
              <w:rPr>
                <w:rFonts w:ascii="Times New Roman" w:hAnsi="Times New Roman"/>
                <w:b/>
                <w:bCs/>
              </w:rPr>
              <w:t>1</w:t>
            </w:r>
            <w:r w:rsidRPr="007A0552">
              <w:rPr>
                <w:rFonts w:ascii="Times New Roman" w:hAnsi="Times New Roman"/>
                <w:b/>
                <w:bCs/>
                <w:vertAlign w:val="superscript"/>
              </w:rPr>
              <w:t>re</w:t>
            </w:r>
            <w:r w:rsidR="00FD7C55" w:rsidRPr="007A0552">
              <w:rPr>
                <w:rFonts w:ascii="Times New Roman" w:hAnsi="Times New Roman"/>
                <w:b/>
                <w:bCs/>
              </w:rPr>
              <w:t> </w:t>
            </w:r>
            <w:r w:rsidRPr="007A0552">
              <w:rPr>
                <w:rFonts w:ascii="Times New Roman" w:hAnsi="Times New Roman"/>
                <w:b/>
                <w:bCs/>
              </w:rPr>
              <w:t>étape : DÉTERMINATION DU CADRE JURIDIQUE</w:t>
            </w:r>
          </w:p>
        </w:tc>
      </w:tr>
      <w:tr w:rsidR="00562701" w:rsidRPr="0036097F" w14:paraId="7941F0A5" w14:textId="77777777" w:rsidTr="00B746A4">
        <w:trPr>
          <w:cantSplit/>
          <w:trHeight w:val="432"/>
        </w:trPr>
        <w:tc>
          <w:tcPr>
            <w:tcW w:w="4500" w:type="dxa"/>
            <w:vMerge w:val="restart"/>
          </w:tcPr>
          <w:p w14:paraId="3D8B8770" w14:textId="77777777" w:rsidR="00562701" w:rsidRPr="007A0552" w:rsidRDefault="00562701" w:rsidP="00AA4C8C">
            <w:pPr>
              <w:suppressAutoHyphens/>
              <w:spacing w:before="6"/>
              <w:ind w:left="540" w:right="110" w:hanging="360"/>
              <w:rPr>
                <w:rFonts w:ascii="Times New Roman" w:hAnsi="Times New Roman"/>
                <w:b/>
                <w:bCs/>
                <w:sz w:val="20"/>
              </w:rPr>
            </w:pPr>
          </w:p>
          <w:p w14:paraId="2CD79F4B" w14:textId="77777777" w:rsidR="00562701" w:rsidRPr="007A0552" w:rsidRDefault="00562701" w:rsidP="00AA4C8C">
            <w:pPr>
              <w:suppressAutoHyphens/>
              <w:spacing w:before="6"/>
              <w:ind w:left="540" w:right="110" w:hanging="360"/>
              <w:rPr>
                <w:rFonts w:ascii="Times New Roman" w:hAnsi="Times New Roman"/>
                <w:b/>
                <w:bCs/>
                <w:sz w:val="20"/>
              </w:rPr>
            </w:pPr>
            <w:r w:rsidRPr="007A0552">
              <w:rPr>
                <w:rFonts w:ascii="Times New Roman" w:hAnsi="Times New Roman"/>
                <w:b/>
                <w:bCs/>
                <w:sz w:val="20"/>
              </w:rPr>
              <w:t>1.</w:t>
            </w:r>
            <w:r w:rsidRPr="007A0552">
              <w:rPr>
                <w:rFonts w:ascii="Times New Roman" w:hAnsi="Times New Roman"/>
                <w:b/>
                <w:bCs/>
                <w:sz w:val="20"/>
              </w:rPr>
              <w:tab/>
              <w:t>Les domaines du droit</w:t>
            </w:r>
          </w:p>
          <w:p w14:paraId="415316C3" w14:textId="77777777" w:rsidR="00562701" w:rsidRPr="007A0552" w:rsidRDefault="00562701" w:rsidP="00E847F5">
            <w:pPr>
              <w:suppressAutoHyphens/>
              <w:spacing w:before="6"/>
              <w:ind w:right="110"/>
              <w:rPr>
                <w:rFonts w:ascii="Times New Roman" w:hAnsi="Times New Roman"/>
                <w:b/>
                <w:bCs/>
                <w:sz w:val="20"/>
              </w:rPr>
            </w:pPr>
          </w:p>
          <w:p w14:paraId="2B9D0D15" w14:textId="77777777" w:rsidR="00562701" w:rsidRPr="007A0552" w:rsidRDefault="00562701" w:rsidP="00AA4C8C">
            <w:pPr>
              <w:suppressAutoHyphens/>
              <w:spacing w:before="6"/>
              <w:ind w:left="540" w:right="110" w:hanging="360"/>
              <w:rPr>
                <w:rFonts w:ascii="Times New Roman" w:hAnsi="Times New Roman"/>
                <w:b/>
                <w:bCs/>
                <w:sz w:val="20"/>
              </w:rPr>
            </w:pPr>
          </w:p>
          <w:p w14:paraId="430BBB17" w14:textId="77777777" w:rsidR="00562701" w:rsidRPr="007A0552" w:rsidRDefault="00562701" w:rsidP="00AA4C8C">
            <w:pPr>
              <w:suppressAutoHyphens/>
              <w:spacing w:before="6"/>
              <w:ind w:left="540" w:right="110" w:hanging="360"/>
              <w:rPr>
                <w:rFonts w:ascii="Times New Roman" w:hAnsi="Times New Roman"/>
                <w:b/>
                <w:bCs/>
                <w:sz w:val="20"/>
              </w:rPr>
            </w:pPr>
            <w:r w:rsidRPr="007A0552">
              <w:rPr>
                <w:rFonts w:ascii="Times New Roman" w:hAnsi="Times New Roman"/>
                <w:b/>
                <w:bCs/>
                <w:sz w:val="20"/>
              </w:rPr>
              <w:t>2.</w:t>
            </w:r>
            <w:r w:rsidRPr="007A0552">
              <w:rPr>
                <w:rFonts w:ascii="Times New Roman" w:hAnsi="Times New Roman"/>
                <w:b/>
                <w:bCs/>
                <w:sz w:val="20"/>
              </w:rPr>
              <w:tab/>
              <w:t>Les dispositions législatives applicables</w:t>
            </w:r>
          </w:p>
          <w:p w14:paraId="4A3901F9" w14:textId="449FA7AE" w:rsidR="00562701" w:rsidRDefault="00562701" w:rsidP="00201D32">
            <w:pPr>
              <w:suppressAutoHyphens/>
              <w:spacing w:before="6"/>
              <w:ind w:right="110"/>
              <w:rPr>
                <w:rFonts w:ascii="Times New Roman" w:hAnsi="Times New Roman"/>
                <w:b/>
                <w:bCs/>
                <w:sz w:val="20"/>
              </w:rPr>
            </w:pPr>
          </w:p>
          <w:p w14:paraId="3BF08A6A" w14:textId="77777777" w:rsidR="00201D32" w:rsidRPr="007A0552" w:rsidRDefault="00201D32" w:rsidP="00201D32">
            <w:pPr>
              <w:suppressAutoHyphens/>
              <w:spacing w:before="6"/>
              <w:ind w:right="110"/>
              <w:rPr>
                <w:rFonts w:ascii="Times New Roman" w:hAnsi="Times New Roman"/>
                <w:b/>
                <w:bCs/>
                <w:sz w:val="20"/>
              </w:rPr>
            </w:pPr>
          </w:p>
          <w:p w14:paraId="080D911E" w14:textId="7599332C" w:rsidR="00562701" w:rsidRDefault="00562701" w:rsidP="00AA4C8C">
            <w:pPr>
              <w:suppressAutoHyphens/>
              <w:spacing w:before="6"/>
              <w:ind w:left="540" w:right="110" w:hanging="360"/>
              <w:rPr>
                <w:rFonts w:ascii="Times New Roman" w:hAnsi="Times New Roman"/>
                <w:b/>
                <w:bCs/>
                <w:sz w:val="20"/>
              </w:rPr>
            </w:pPr>
          </w:p>
          <w:p w14:paraId="114D258F" w14:textId="77777777" w:rsidR="00675DCE" w:rsidRPr="007A0552" w:rsidRDefault="00675DCE" w:rsidP="00AA4C8C">
            <w:pPr>
              <w:suppressAutoHyphens/>
              <w:spacing w:before="6"/>
              <w:ind w:left="540" w:right="110" w:hanging="360"/>
              <w:rPr>
                <w:rFonts w:ascii="Times New Roman" w:hAnsi="Times New Roman"/>
                <w:b/>
                <w:bCs/>
                <w:sz w:val="20"/>
              </w:rPr>
            </w:pPr>
          </w:p>
          <w:p w14:paraId="0B84CF58" w14:textId="77777777" w:rsidR="00562701" w:rsidRPr="007A0552" w:rsidRDefault="00562701" w:rsidP="00AA4C8C">
            <w:pPr>
              <w:pStyle w:val="Normalcentr"/>
              <w:suppressAutoHyphens/>
              <w:rPr>
                <w:rFonts w:ascii="Times New Roman" w:hAnsi="Times New Roman"/>
              </w:rPr>
            </w:pPr>
            <w:r w:rsidRPr="007A0552">
              <w:rPr>
                <w:rFonts w:ascii="Times New Roman" w:hAnsi="Times New Roman"/>
              </w:rPr>
              <w:t>3.</w:t>
            </w:r>
            <w:r w:rsidRPr="007A0552">
              <w:rPr>
                <w:rFonts w:ascii="Times New Roman" w:hAnsi="Times New Roman"/>
              </w:rPr>
              <w:tab/>
              <w:t>Les recours utiles et les véhicules procéduraux</w:t>
            </w:r>
          </w:p>
          <w:p w14:paraId="0113133A" w14:textId="77777777" w:rsidR="00562701" w:rsidRPr="007A0552" w:rsidRDefault="00562701" w:rsidP="00AA4C8C">
            <w:pPr>
              <w:suppressAutoHyphens/>
              <w:spacing w:before="6"/>
              <w:ind w:left="180" w:right="110"/>
              <w:rPr>
                <w:rFonts w:ascii="Times New Roman" w:hAnsi="Times New Roman"/>
                <w:b/>
                <w:bCs/>
                <w:sz w:val="20"/>
              </w:rPr>
            </w:pPr>
          </w:p>
          <w:p w14:paraId="29ECDE86" w14:textId="37B5A0F8" w:rsidR="00562701" w:rsidRDefault="00562701" w:rsidP="006C6EB1">
            <w:pPr>
              <w:suppressAutoHyphens/>
              <w:spacing w:before="6"/>
              <w:ind w:right="110"/>
              <w:rPr>
                <w:rFonts w:ascii="Times New Roman" w:hAnsi="Times New Roman"/>
                <w:b/>
                <w:bCs/>
                <w:sz w:val="20"/>
              </w:rPr>
            </w:pPr>
          </w:p>
          <w:p w14:paraId="4DED1B77" w14:textId="77777777" w:rsidR="00AC4BC6" w:rsidRPr="007A0552" w:rsidRDefault="00AC4BC6" w:rsidP="006C6EB1">
            <w:pPr>
              <w:suppressAutoHyphens/>
              <w:spacing w:before="6"/>
              <w:ind w:right="110"/>
              <w:rPr>
                <w:rFonts w:ascii="Times New Roman" w:hAnsi="Times New Roman"/>
                <w:b/>
                <w:bCs/>
                <w:sz w:val="20"/>
              </w:rPr>
            </w:pPr>
          </w:p>
          <w:p w14:paraId="7F21757F" w14:textId="77777777" w:rsidR="00562701" w:rsidRPr="007A0552" w:rsidRDefault="00562701" w:rsidP="00AA4C8C">
            <w:pPr>
              <w:suppressAutoHyphens/>
              <w:spacing w:before="6"/>
              <w:ind w:left="540" w:right="110" w:hanging="360"/>
              <w:rPr>
                <w:rFonts w:ascii="Times New Roman" w:hAnsi="Times New Roman"/>
                <w:b/>
                <w:bCs/>
                <w:sz w:val="20"/>
              </w:rPr>
            </w:pPr>
            <w:r w:rsidRPr="007A0552">
              <w:rPr>
                <w:rFonts w:ascii="Times New Roman" w:hAnsi="Times New Roman"/>
                <w:b/>
                <w:bCs/>
                <w:sz w:val="20"/>
              </w:rPr>
              <w:t>4.</w:t>
            </w:r>
            <w:r w:rsidRPr="007A0552">
              <w:rPr>
                <w:rFonts w:ascii="Times New Roman" w:hAnsi="Times New Roman"/>
                <w:b/>
                <w:bCs/>
                <w:sz w:val="20"/>
              </w:rPr>
              <w:tab/>
              <w:t>Les tribunaux ou les autorités compétents</w:t>
            </w:r>
          </w:p>
          <w:p w14:paraId="50ACCC9D" w14:textId="77777777" w:rsidR="00562701" w:rsidRPr="007A0552" w:rsidRDefault="00562701" w:rsidP="00055B09">
            <w:pPr>
              <w:suppressAutoHyphens/>
              <w:spacing w:before="6"/>
              <w:ind w:right="110"/>
              <w:rPr>
                <w:rFonts w:ascii="Times New Roman" w:hAnsi="Times New Roman"/>
                <w:b/>
                <w:bCs/>
                <w:sz w:val="20"/>
              </w:rPr>
            </w:pPr>
          </w:p>
          <w:p w14:paraId="1032900F" w14:textId="1C5E899A" w:rsidR="00562701" w:rsidRDefault="00562701" w:rsidP="00AA4C8C">
            <w:pPr>
              <w:suppressAutoHyphens/>
              <w:spacing w:before="6"/>
              <w:ind w:left="540" w:right="110" w:hanging="360"/>
              <w:rPr>
                <w:rFonts w:ascii="Times New Roman" w:hAnsi="Times New Roman"/>
                <w:b/>
                <w:bCs/>
                <w:sz w:val="20"/>
              </w:rPr>
            </w:pPr>
          </w:p>
          <w:p w14:paraId="71D19A6E" w14:textId="7E4992E9" w:rsidR="00D14FE7" w:rsidRDefault="00D14FE7" w:rsidP="00AA4C8C">
            <w:pPr>
              <w:suppressAutoHyphens/>
              <w:spacing w:before="6"/>
              <w:ind w:left="540" w:right="110" w:hanging="360"/>
              <w:rPr>
                <w:rFonts w:ascii="Times New Roman" w:hAnsi="Times New Roman"/>
                <w:b/>
                <w:bCs/>
                <w:sz w:val="20"/>
              </w:rPr>
            </w:pPr>
          </w:p>
          <w:p w14:paraId="679603AE" w14:textId="011820FA" w:rsidR="00D14FE7" w:rsidRDefault="00D14FE7" w:rsidP="00AA4C8C">
            <w:pPr>
              <w:suppressAutoHyphens/>
              <w:spacing w:before="6"/>
              <w:ind w:left="540" w:right="110" w:hanging="360"/>
              <w:rPr>
                <w:rFonts w:ascii="Times New Roman" w:hAnsi="Times New Roman"/>
                <w:b/>
                <w:bCs/>
                <w:sz w:val="20"/>
              </w:rPr>
            </w:pPr>
          </w:p>
          <w:p w14:paraId="15B5C67A" w14:textId="77777777" w:rsidR="00D14FE7" w:rsidRPr="007A0552" w:rsidRDefault="00D14FE7" w:rsidP="00AA4C8C">
            <w:pPr>
              <w:suppressAutoHyphens/>
              <w:spacing w:before="6"/>
              <w:ind w:left="540" w:right="110" w:hanging="360"/>
              <w:rPr>
                <w:rFonts w:ascii="Times New Roman" w:hAnsi="Times New Roman"/>
                <w:b/>
                <w:bCs/>
                <w:sz w:val="20"/>
              </w:rPr>
            </w:pPr>
          </w:p>
          <w:p w14:paraId="7ECD4DF0" w14:textId="77777777" w:rsidR="00562701" w:rsidRPr="007A0552" w:rsidRDefault="00562701" w:rsidP="00AA4C8C">
            <w:pPr>
              <w:suppressAutoHyphens/>
              <w:spacing w:before="6"/>
              <w:ind w:left="540" w:right="110" w:hanging="360"/>
              <w:rPr>
                <w:rFonts w:ascii="Times New Roman" w:hAnsi="Times New Roman"/>
                <w:b/>
                <w:bCs/>
                <w:sz w:val="20"/>
              </w:rPr>
            </w:pPr>
            <w:r w:rsidRPr="007A0552">
              <w:rPr>
                <w:rFonts w:ascii="Times New Roman" w:hAnsi="Times New Roman"/>
                <w:b/>
                <w:bCs/>
                <w:sz w:val="20"/>
              </w:rPr>
              <w:t>5.</w:t>
            </w:r>
            <w:r w:rsidRPr="007A0552">
              <w:rPr>
                <w:rFonts w:ascii="Times New Roman" w:hAnsi="Times New Roman"/>
                <w:b/>
                <w:bCs/>
                <w:sz w:val="20"/>
              </w:rPr>
              <w:tab/>
              <w:t>Les parties impliquées</w:t>
            </w:r>
          </w:p>
          <w:p w14:paraId="2533DCC3" w14:textId="77777777" w:rsidR="00562701" w:rsidRPr="007A0552" w:rsidRDefault="00562701" w:rsidP="00AA4C8C">
            <w:pPr>
              <w:suppressAutoHyphens/>
              <w:spacing w:before="6"/>
              <w:ind w:left="540" w:right="110" w:hanging="360"/>
              <w:rPr>
                <w:rFonts w:ascii="Times New Roman" w:hAnsi="Times New Roman"/>
                <w:b/>
                <w:bCs/>
                <w:sz w:val="20"/>
              </w:rPr>
            </w:pPr>
          </w:p>
          <w:p w14:paraId="51A8DFF5" w14:textId="77777777" w:rsidR="00562701" w:rsidRPr="007A0552" w:rsidRDefault="00562701" w:rsidP="00AA4C8C">
            <w:pPr>
              <w:suppressAutoHyphens/>
              <w:spacing w:before="6"/>
              <w:ind w:left="540" w:right="110" w:hanging="360"/>
              <w:rPr>
                <w:rFonts w:ascii="Times New Roman" w:hAnsi="Times New Roman"/>
                <w:b/>
                <w:bCs/>
                <w:sz w:val="20"/>
              </w:rPr>
            </w:pPr>
          </w:p>
          <w:p w14:paraId="56A49FE8" w14:textId="77777777" w:rsidR="00562701" w:rsidRPr="007A0552" w:rsidRDefault="00562701" w:rsidP="00AA4C8C">
            <w:pPr>
              <w:suppressAutoHyphens/>
              <w:spacing w:before="6"/>
              <w:ind w:left="540" w:right="110" w:hanging="360"/>
              <w:rPr>
                <w:rFonts w:ascii="Times New Roman" w:hAnsi="Times New Roman"/>
                <w:b/>
                <w:bCs/>
                <w:sz w:val="20"/>
              </w:rPr>
            </w:pPr>
          </w:p>
          <w:p w14:paraId="77EBB6BE" w14:textId="77777777" w:rsidR="00562701" w:rsidRPr="007A0552" w:rsidRDefault="00562701" w:rsidP="00FD3771">
            <w:pPr>
              <w:suppressAutoHyphens/>
              <w:spacing w:before="6"/>
              <w:ind w:right="110"/>
              <w:rPr>
                <w:rFonts w:ascii="Times New Roman" w:hAnsi="Times New Roman"/>
                <w:b/>
                <w:bCs/>
                <w:sz w:val="20"/>
              </w:rPr>
            </w:pPr>
          </w:p>
          <w:p w14:paraId="28CE84B8" w14:textId="77777777" w:rsidR="00562701" w:rsidRPr="007A0552" w:rsidRDefault="00562701" w:rsidP="00AA4C8C">
            <w:pPr>
              <w:pStyle w:val="Normalcentr"/>
              <w:suppressAutoHyphens/>
              <w:rPr>
                <w:rFonts w:ascii="Times New Roman" w:hAnsi="Times New Roman"/>
              </w:rPr>
            </w:pPr>
            <w:r w:rsidRPr="007A0552">
              <w:rPr>
                <w:rFonts w:ascii="Times New Roman" w:hAnsi="Times New Roman"/>
              </w:rPr>
              <w:t>6.</w:t>
            </w:r>
            <w:r w:rsidRPr="007A0552">
              <w:rPr>
                <w:rFonts w:ascii="Times New Roman" w:hAnsi="Times New Roman"/>
              </w:rPr>
              <w:tab/>
              <w:t>Les actions préalables à l’exercice d’un recours ou concomitantes de celui-ci et le délai pour agir</w:t>
            </w:r>
          </w:p>
          <w:p w14:paraId="1EE64EFC" w14:textId="77777777" w:rsidR="00562701" w:rsidRPr="007A0552" w:rsidRDefault="00562701" w:rsidP="00AA4C8C">
            <w:pPr>
              <w:suppressAutoHyphens/>
              <w:spacing w:before="6"/>
              <w:rPr>
                <w:rFonts w:ascii="Times New Roman" w:hAnsi="Times New Roman"/>
              </w:rPr>
            </w:pPr>
          </w:p>
        </w:tc>
        <w:tc>
          <w:tcPr>
            <w:tcW w:w="5580" w:type="dxa"/>
            <w:vAlign w:val="center"/>
          </w:tcPr>
          <w:p w14:paraId="0470DFAF" w14:textId="74D90E82" w:rsidR="00562701" w:rsidRPr="007A0552" w:rsidRDefault="00F00423" w:rsidP="00AA4C8C">
            <w:pPr>
              <w:suppressAutoHyphens/>
              <w:rPr>
                <w:rFonts w:ascii="Times New Roman" w:hAnsi="Times New Roman"/>
              </w:rPr>
            </w:pPr>
            <w:r>
              <w:rPr>
                <w:rFonts w:ascii="Times New Roman" w:hAnsi="Times New Roman"/>
              </w:rPr>
              <w:lastRenderedPageBreak/>
              <w:t xml:space="preserve">Droit de la famille </w:t>
            </w:r>
          </w:p>
        </w:tc>
      </w:tr>
      <w:tr w:rsidR="00562701" w:rsidRPr="0036097F" w14:paraId="7C861107" w14:textId="77777777" w:rsidTr="00B746A4">
        <w:trPr>
          <w:cantSplit/>
          <w:trHeight w:val="432"/>
        </w:trPr>
        <w:tc>
          <w:tcPr>
            <w:tcW w:w="4500" w:type="dxa"/>
            <w:vMerge/>
            <w:vAlign w:val="center"/>
          </w:tcPr>
          <w:p w14:paraId="30DA85E9" w14:textId="77777777" w:rsidR="00562701" w:rsidRPr="007A0552" w:rsidRDefault="00562701" w:rsidP="00AA4C8C">
            <w:pPr>
              <w:suppressAutoHyphens/>
              <w:rPr>
                <w:rFonts w:ascii="Times New Roman" w:hAnsi="Times New Roman"/>
              </w:rPr>
            </w:pPr>
          </w:p>
        </w:tc>
        <w:tc>
          <w:tcPr>
            <w:tcW w:w="5580" w:type="dxa"/>
            <w:vAlign w:val="center"/>
          </w:tcPr>
          <w:p w14:paraId="4A501017" w14:textId="77777777" w:rsidR="00562701" w:rsidRPr="007A0552" w:rsidRDefault="00562701" w:rsidP="00AA4C8C">
            <w:pPr>
              <w:suppressAutoHyphens/>
              <w:rPr>
                <w:rFonts w:ascii="Times New Roman" w:hAnsi="Times New Roman"/>
              </w:rPr>
            </w:pPr>
          </w:p>
        </w:tc>
      </w:tr>
      <w:tr w:rsidR="00562701" w:rsidRPr="0036097F" w14:paraId="34A10A3C" w14:textId="77777777" w:rsidTr="00B746A4">
        <w:trPr>
          <w:cantSplit/>
          <w:trHeight w:val="432"/>
        </w:trPr>
        <w:tc>
          <w:tcPr>
            <w:tcW w:w="4500" w:type="dxa"/>
            <w:vMerge/>
            <w:vAlign w:val="center"/>
          </w:tcPr>
          <w:p w14:paraId="3E482F1B" w14:textId="77777777" w:rsidR="00562701" w:rsidRPr="007A0552" w:rsidRDefault="00562701" w:rsidP="00AA4C8C">
            <w:pPr>
              <w:suppressAutoHyphens/>
              <w:rPr>
                <w:rFonts w:ascii="Times New Roman" w:hAnsi="Times New Roman"/>
              </w:rPr>
            </w:pPr>
          </w:p>
        </w:tc>
        <w:tc>
          <w:tcPr>
            <w:tcW w:w="5580" w:type="dxa"/>
            <w:vAlign w:val="center"/>
          </w:tcPr>
          <w:p w14:paraId="7243F87F" w14:textId="47ED4244" w:rsidR="00562701" w:rsidRPr="007A0552" w:rsidRDefault="00E847F5" w:rsidP="00AA4C8C">
            <w:pPr>
              <w:suppressAutoHyphens/>
              <w:rPr>
                <w:rFonts w:ascii="Times New Roman" w:hAnsi="Times New Roman"/>
              </w:rPr>
            </w:pPr>
            <w:r>
              <w:rPr>
                <w:rFonts w:ascii="Times New Roman" w:hAnsi="Times New Roman"/>
              </w:rPr>
              <w:t>Art</w:t>
            </w:r>
            <w:r w:rsidR="0016753F">
              <w:rPr>
                <w:rFonts w:ascii="Times New Roman" w:hAnsi="Times New Roman"/>
              </w:rPr>
              <w:t>s</w:t>
            </w:r>
            <w:r>
              <w:rPr>
                <w:rFonts w:ascii="Times New Roman" w:hAnsi="Times New Roman"/>
              </w:rPr>
              <w:t xml:space="preserve">. 432, </w:t>
            </w:r>
            <w:r w:rsidR="00F00423">
              <w:rPr>
                <w:rFonts w:ascii="Times New Roman" w:hAnsi="Times New Roman"/>
              </w:rPr>
              <w:t xml:space="preserve">465, al.1 (3), </w:t>
            </w:r>
            <w:r w:rsidR="003870A0">
              <w:rPr>
                <w:rFonts w:ascii="Times New Roman" w:hAnsi="Times New Roman"/>
              </w:rPr>
              <w:t xml:space="preserve">449, 450, </w:t>
            </w:r>
            <w:r w:rsidR="00E92821">
              <w:rPr>
                <w:rFonts w:ascii="Times New Roman" w:hAnsi="Times New Roman"/>
              </w:rPr>
              <w:t xml:space="preserve">532 </w:t>
            </w:r>
            <w:r w:rsidR="00C91C37">
              <w:rPr>
                <w:rFonts w:ascii="Times New Roman" w:hAnsi="Times New Roman"/>
              </w:rPr>
              <w:t>C.c.Q.</w:t>
            </w:r>
          </w:p>
        </w:tc>
      </w:tr>
      <w:tr w:rsidR="00562701" w:rsidRPr="0036097F" w14:paraId="2D5B697C" w14:textId="77777777" w:rsidTr="00B746A4">
        <w:trPr>
          <w:cantSplit/>
          <w:trHeight w:val="432"/>
        </w:trPr>
        <w:tc>
          <w:tcPr>
            <w:tcW w:w="4500" w:type="dxa"/>
            <w:vMerge/>
            <w:vAlign w:val="center"/>
          </w:tcPr>
          <w:p w14:paraId="2112816E" w14:textId="77777777" w:rsidR="00562701" w:rsidRPr="007A0552" w:rsidRDefault="00562701" w:rsidP="00AA4C8C">
            <w:pPr>
              <w:suppressAutoHyphens/>
              <w:rPr>
                <w:rFonts w:ascii="Times New Roman" w:hAnsi="Times New Roman"/>
              </w:rPr>
            </w:pPr>
          </w:p>
        </w:tc>
        <w:tc>
          <w:tcPr>
            <w:tcW w:w="5580" w:type="dxa"/>
            <w:vAlign w:val="center"/>
          </w:tcPr>
          <w:p w14:paraId="5DFC266F" w14:textId="67D8DF3F" w:rsidR="00562701" w:rsidRPr="007A0552" w:rsidRDefault="00E92821" w:rsidP="00AA4C8C">
            <w:pPr>
              <w:suppressAutoHyphens/>
              <w:rPr>
                <w:rFonts w:ascii="Times New Roman" w:hAnsi="Times New Roman"/>
              </w:rPr>
            </w:pPr>
            <w:r>
              <w:rPr>
                <w:rFonts w:ascii="Times New Roman" w:hAnsi="Times New Roman"/>
              </w:rPr>
              <w:t>Art. 3 et 8 L.d.</w:t>
            </w:r>
          </w:p>
        </w:tc>
      </w:tr>
      <w:tr w:rsidR="00675DCE" w:rsidRPr="0036097F" w14:paraId="713D4B7D" w14:textId="77777777" w:rsidTr="00B746A4">
        <w:trPr>
          <w:cantSplit/>
          <w:trHeight w:val="432"/>
        </w:trPr>
        <w:tc>
          <w:tcPr>
            <w:tcW w:w="4500" w:type="dxa"/>
            <w:vMerge/>
            <w:vAlign w:val="center"/>
          </w:tcPr>
          <w:p w14:paraId="79F2F8C5" w14:textId="77777777" w:rsidR="00675DCE" w:rsidRPr="007A0552" w:rsidRDefault="00675DCE" w:rsidP="00AA4C8C">
            <w:pPr>
              <w:suppressAutoHyphens/>
              <w:rPr>
                <w:rFonts w:ascii="Times New Roman" w:hAnsi="Times New Roman"/>
              </w:rPr>
            </w:pPr>
          </w:p>
        </w:tc>
        <w:tc>
          <w:tcPr>
            <w:tcW w:w="5580" w:type="dxa"/>
            <w:vAlign w:val="center"/>
          </w:tcPr>
          <w:p w14:paraId="793E973F" w14:textId="77777777" w:rsidR="00675DCE" w:rsidRDefault="00675DCE" w:rsidP="00AA4C8C">
            <w:pPr>
              <w:suppressAutoHyphens/>
              <w:rPr>
                <w:rFonts w:ascii="Times New Roman" w:hAnsi="Times New Roman"/>
              </w:rPr>
            </w:pPr>
          </w:p>
        </w:tc>
      </w:tr>
      <w:tr w:rsidR="00562701" w:rsidRPr="0036097F" w14:paraId="061F732E" w14:textId="77777777" w:rsidTr="00B746A4">
        <w:trPr>
          <w:cantSplit/>
          <w:trHeight w:val="432"/>
        </w:trPr>
        <w:tc>
          <w:tcPr>
            <w:tcW w:w="4500" w:type="dxa"/>
            <w:vMerge/>
            <w:vAlign w:val="center"/>
          </w:tcPr>
          <w:p w14:paraId="26EA88E0" w14:textId="77777777" w:rsidR="00562701" w:rsidRPr="007A0552" w:rsidRDefault="00562701" w:rsidP="00AA4C8C">
            <w:pPr>
              <w:suppressAutoHyphens/>
              <w:rPr>
                <w:rFonts w:ascii="Times New Roman" w:hAnsi="Times New Roman"/>
              </w:rPr>
            </w:pPr>
          </w:p>
        </w:tc>
        <w:tc>
          <w:tcPr>
            <w:tcW w:w="5580" w:type="dxa"/>
            <w:vAlign w:val="center"/>
          </w:tcPr>
          <w:p w14:paraId="6CC44AE5" w14:textId="77777777" w:rsidR="00E1135B" w:rsidRDefault="00183447" w:rsidP="00AA4C8C">
            <w:pPr>
              <w:suppressAutoHyphens/>
              <w:rPr>
                <w:rFonts w:ascii="Times New Roman" w:hAnsi="Times New Roman"/>
              </w:rPr>
            </w:pPr>
            <w:r>
              <w:rPr>
                <w:rFonts w:ascii="Times New Roman" w:hAnsi="Times New Roman"/>
              </w:rPr>
              <w:t xml:space="preserve">Demande </w:t>
            </w:r>
            <w:r w:rsidR="00EE4E48">
              <w:rPr>
                <w:rFonts w:ascii="Times New Roman" w:hAnsi="Times New Roman"/>
              </w:rPr>
              <w:t xml:space="preserve">introductive d’instance </w:t>
            </w:r>
          </w:p>
          <w:p w14:paraId="63450EE8" w14:textId="6B59BD69" w:rsidR="00E1135B" w:rsidRDefault="00EE4E48" w:rsidP="00AA4C8C">
            <w:pPr>
              <w:suppressAutoHyphens/>
              <w:rPr>
                <w:rFonts w:ascii="Times New Roman" w:hAnsi="Times New Roman"/>
              </w:rPr>
            </w:pPr>
            <w:r>
              <w:rPr>
                <w:rFonts w:ascii="Times New Roman" w:hAnsi="Times New Roman"/>
              </w:rPr>
              <w:t>(art. 409</w:t>
            </w:r>
            <w:r w:rsidR="00AC701B">
              <w:rPr>
                <w:rFonts w:ascii="Times New Roman" w:hAnsi="Times New Roman"/>
              </w:rPr>
              <w:t xml:space="preserve"> C.c.Q.) </w:t>
            </w:r>
          </w:p>
          <w:p w14:paraId="0E91B027" w14:textId="4BB7BFC7" w:rsidR="00562701" w:rsidRPr="007A0552" w:rsidRDefault="00AC701B" w:rsidP="00AA4C8C">
            <w:pPr>
              <w:suppressAutoHyphens/>
              <w:rPr>
                <w:rFonts w:ascii="Times New Roman" w:hAnsi="Times New Roman"/>
              </w:rPr>
            </w:pPr>
            <w:r>
              <w:rPr>
                <w:rFonts w:ascii="Times New Roman" w:hAnsi="Times New Roman"/>
              </w:rPr>
              <w:t>(art. 141 et 145 C.p.c.)</w:t>
            </w:r>
          </w:p>
        </w:tc>
      </w:tr>
      <w:tr w:rsidR="00562701" w:rsidRPr="0036097F" w14:paraId="3DB326E9" w14:textId="77777777" w:rsidTr="00B746A4">
        <w:trPr>
          <w:cantSplit/>
          <w:trHeight w:val="432"/>
        </w:trPr>
        <w:tc>
          <w:tcPr>
            <w:tcW w:w="4500" w:type="dxa"/>
            <w:vMerge/>
            <w:vAlign w:val="center"/>
          </w:tcPr>
          <w:p w14:paraId="7F926939" w14:textId="77777777" w:rsidR="00562701" w:rsidRPr="007A0552" w:rsidRDefault="00562701" w:rsidP="00AA4C8C">
            <w:pPr>
              <w:suppressAutoHyphens/>
              <w:rPr>
                <w:rFonts w:ascii="Times New Roman" w:hAnsi="Times New Roman"/>
              </w:rPr>
            </w:pPr>
          </w:p>
        </w:tc>
        <w:tc>
          <w:tcPr>
            <w:tcW w:w="5580" w:type="dxa"/>
            <w:vAlign w:val="center"/>
          </w:tcPr>
          <w:p w14:paraId="2EDBB4C8" w14:textId="2234FC27" w:rsidR="00562701" w:rsidRPr="007A0552" w:rsidRDefault="00562701" w:rsidP="00AA4C8C">
            <w:pPr>
              <w:suppressAutoHyphens/>
              <w:rPr>
                <w:rFonts w:ascii="Times New Roman" w:hAnsi="Times New Roman"/>
              </w:rPr>
            </w:pPr>
          </w:p>
        </w:tc>
      </w:tr>
      <w:tr w:rsidR="00562701" w:rsidRPr="0036097F" w14:paraId="3DEC59E8" w14:textId="77777777" w:rsidTr="00B746A4">
        <w:trPr>
          <w:cantSplit/>
          <w:trHeight w:val="432"/>
        </w:trPr>
        <w:tc>
          <w:tcPr>
            <w:tcW w:w="4500" w:type="dxa"/>
            <w:vMerge/>
            <w:vAlign w:val="center"/>
          </w:tcPr>
          <w:p w14:paraId="1CE892B6" w14:textId="77777777" w:rsidR="00562701" w:rsidRPr="007A0552" w:rsidRDefault="00562701" w:rsidP="00AA4C8C">
            <w:pPr>
              <w:suppressAutoHyphens/>
              <w:rPr>
                <w:rFonts w:ascii="Times New Roman" w:hAnsi="Times New Roman"/>
              </w:rPr>
            </w:pPr>
          </w:p>
        </w:tc>
        <w:tc>
          <w:tcPr>
            <w:tcW w:w="5580" w:type="dxa"/>
            <w:vAlign w:val="center"/>
          </w:tcPr>
          <w:p w14:paraId="21511055" w14:textId="0173410F" w:rsidR="00562701" w:rsidRPr="007A0552" w:rsidRDefault="00E30804" w:rsidP="00AA4C8C">
            <w:pPr>
              <w:suppressAutoHyphens/>
              <w:rPr>
                <w:rFonts w:ascii="Times New Roman" w:hAnsi="Times New Roman"/>
              </w:rPr>
            </w:pPr>
            <w:r>
              <w:rPr>
                <w:rFonts w:ascii="Times New Roman" w:hAnsi="Times New Roman"/>
              </w:rPr>
              <w:t>Cour supérieure</w:t>
            </w:r>
            <w:r w:rsidR="008E2811">
              <w:rPr>
                <w:rFonts w:ascii="Times New Roman" w:hAnsi="Times New Roman"/>
              </w:rPr>
              <w:t>, chambre de la famille</w:t>
            </w:r>
          </w:p>
        </w:tc>
      </w:tr>
      <w:tr w:rsidR="00562701" w:rsidRPr="0036097F" w14:paraId="51B96A85" w14:textId="77777777" w:rsidTr="00B746A4">
        <w:trPr>
          <w:cantSplit/>
          <w:trHeight w:val="432"/>
        </w:trPr>
        <w:tc>
          <w:tcPr>
            <w:tcW w:w="4500" w:type="dxa"/>
            <w:vMerge/>
            <w:vAlign w:val="center"/>
          </w:tcPr>
          <w:p w14:paraId="2F41E8A2" w14:textId="77777777" w:rsidR="00562701" w:rsidRPr="007A0552" w:rsidRDefault="00562701" w:rsidP="00AA4C8C">
            <w:pPr>
              <w:suppressAutoHyphens/>
              <w:rPr>
                <w:rFonts w:ascii="Times New Roman" w:hAnsi="Times New Roman"/>
              </w:rPr>
            </w:pPr>
          </w:p>
        </w:tc>
        <w:tc>
          <w:tcPr>
            <w:tcW w:w="5580" w:type="dxa"/>
            <w:vAlign w:val="center"/>
          </w:tcPr>
          <w:p w14:paraId="0E86500B" w14:textId="4AB478E1" w:rsidR="00562701" w:rsidRPr="007A0552" w:rsidRDefault="00AC4BC6" w:rsidP="00AA4C8C">
            <w:pPr>
              <w:suppressAutoHyphens/>
              <w:rPr>
                <w:rFonts w:ascii="Times New Roman" w:hAnsi="Times New Roman"/>
              </w:rPr>
            </w:pPr>
            <w:r>
              <w:rPr>
                <w:rFonts w:ascii="Times New Roman" w:hAnsi="Times New Roman"/>
              </w:rPr>
              <w:t>Art. 33 C.p.c. et 2 (1)</w:t>
            </w:r>
            <w:r w:rsidR="004E401D">
              <w:rPr>
                <w:rFonts w:ascii="Times New Roman" w:hAnsi="Times New Roman"/>
              </w:rPr>
              <w:t xml:space="preserve"> « tribunal » </w:t>
            </w:r>
            <w:r>
              <w:rPr>
                <w:rFonts w:ascii="Times New Roman" w:hAnsi="Times New Roman"/>
              </w:rPr>
              <w:t xml:space="preserve">b) L.d. </w:t>
            </w:r>
          </w:p>
        </w:tc>
      </w:tr>
      <w:tr w:rsidR="00D14FE7" w:rsidRPr="0036097F" w14:paraId="62E174C5" w14:textId="77777777" w:rsidTr="00B746A4">
        <w:trPr>
          <w:cantSplit/>
          <w:trHeight w:val="432"/>
        </w:trPr>
        <w:tc>
          <w:tcPr>
            <w:tcW w:w="4500" w:type="dxa"/>
            <w:vMerge/>
            <w:vAlign w:val="center"/>
          </w:tcPr>
          <w:p w14:paraId="7ABECF7F" w14:textId="77777777" w:rsidR="00D14FE7" w:rsidRPr="007A0552" w:rsidRDefault="00D14FE7" w:rsidP="00AA4C8C">
            <w:pPr>
              <w:suppressAutoHyphens/>
              <w:rPr>
                <w:rFonts w:ascii="Times New Roman" w:hAnsi="Times New Roman"/>
              </w:rPr>
            </w:pPr>
          </w:p>
        </w:tc>
        <w:tc>
          <w:tcPr>
            <w:tcW w:w="5580" w:type="dxa"/>
            <w:vAlign w:val="center"/>
          </w:tcPr>
          <w:p w14:paraId="052B22C4" w14:textId="77777777" w:rsidR="00D14FE7" w:rsidRDefault="00D14FE7" w:rsidP="00AA4C8C">
            <w:pPr>
              <w:suppressAutoHyphens/>
              <w:rPr>
                <w:rFonts w:ascii="Times New Roman" w:hAnsi="Times New Roman"/>
              </w:rPr>
            </w:pPr>
          </w:p>
        </w:tc>
      </w:tr>
      <w:tr w:rsidR="00562701" w:rsidRPr="0036097F" w14:paraId="121A35CE" w14:textId="77777777" w:rsidTr="00B746A4">
        <w:trPr>
          <w:cantSplit/>
          <w:trHeight w:val="432"/>
        </w:trPr>
        <w:tc>
          <w:tcPr>
            <w:tcW w:w="4500" w:type="dxa"/>
            <w:vMerge/>
            <w:vAlign w:val="center"/>
          </w:tcPr>
          <w:p w14:paraId="513856D1" w14:textId="77777777" w:rsidR="00562701" w:rsidRPr="007A0552" w:rsidRDefault="00562701" w:rsidP="00AA4C8C">
            <w:pPr>
              <w:suppressAutoHyphens/>
              <w:rPr>
                <w:rFonts w:ascii="Times New Roman" w:hAnsi="Times New Roman"/>
              </w:rPr>
            </w:pPr>
          </w:p>
        </w:tc>
        <w:tc>
          <w:tcPr>
            <w:tcW w:w="5580" w:type="dxa"/>
            <w:vAlign w:val="center"/>
          </w:tcPr>
          <w:p w14:paraId="79677C58" w14:textId="31269039" w:rsidR="00562701" w:rsidRPr="007A0552" w:rsidRDefault="00055B09" w:rsidP="00AA4C8C">
            <w:pPr>
              <w:suppressAutoHyphens/>
              <w:rPr>
                <w:rFonts w:ascii="Times New Roman" w:hAnsi="Times New Roman"/>
              </w:rPr>
            </w:pPr>
            <w:r>
              <w:rPr>
                <w:rFonts w:ascii="Times New Roman" w:hAnsi="Times New Roman"/>
              </w:rPr>
              <w:t>D</w:t>
            </w:r>
            <w:r w:rsidR="00B6248C">
              <w:rPr>
                <w:rFonts w:ascii="Times New Roman" w:hAnsi="Times New Roman"/>
              </w:rPr>
              <w:t>éfendeur</w:t>
            </w:r>
            <w:r w:rsidR="00AE7B2A">
              <w:rPr>
                <w:rFonts w:ascii="Times New Roman" w:hAnsi="Times New Roman"/>
              </w:rPr>
              <w:t> : Luc</w:t>
            </w:r>
          </w:p>
        </w:tc>
      </w:tr>
      <w:tr w:rsidR="00562701" w:rsidRPr="0036097F" w14:paraId="1C2CFB02" w14:textId="77777777" w:rsidTr="00B746A4">
        <w:trPr>
          <w:cantSplit/>
          <w:trHeight w:val="432"/>
        </w:trPr>
        <w:tc>
          <w:tcPr>
            <w:tcW w:w="4500" w:type="dxa"/>
            <w:vMerge/>
            <w:vAlign w:val="center"/>
          </w:tcPr>
          <w:p w14:paraId="128EE0CD" w14:textId="77777777" w:rsidR="00562701" w:rsidRPr="007A0552" w:rsidRDefault="00562701" w:rsidP="00AA4C8C">
            <w:pPr>
              <w:suppressAutoHyphens/>
              <w:rPr>
                <w:rFonts w:ascii="Times New Roman" w:hAnsi="Times New Roman"/>
              </w:rPr>
            </w:pPr>
          </w:p>
        </w:tc>
        <w:tc>
          <w:tcPr>
            <w:tcW w:w="5580" w:type="dxa"/>
            <w:vAlign w:val="center"/>
          </w:tcPr>
          <w:p w14:paraId="0E52DE76" w14:textId="174CB63F" w:rsidR="00562701" w:rsidRPr="007A0552" w:rsidRDefault="00B6248C" w:rsidP="00AA4C8C">
            <w:pPr>
              <w:suppressAutoHyphens/>
              <w:rPr>
                <w:rFonts w:ascii="Times New Roman" w:hAnsi="Times New Roman"/>
              </w:rPr>
            </w:pPr>
            <w:r>
              <w:rPr>
                <w:rFonts w:ascii="Times New Roman" w:hAnsi="Times New Roman"/>
              </w:rPr>
              <w:t>Demanderesse</w:t>
            </w:r>
            <w:r w:rsidR="00AE7B2A">
              <w:rPr>
                <w:rFonts w:ascii="Times New Roman" w:hAnsi="Times New Roman"/>
              </w:rPr>
              <w:t> :Simone</w:t>
            </w:r>
          </w:p>
        </w:tc>
      </w:tr>
      <w:tr w:rsidR="00562701" w:rsidRPr="0036097F" w14:paraId="470B613A" w14:textId="77777777" w:rsidTr="00B746A4">
        <w:trPr>
          <w:cantSplit/>
          <w:trHeight w:val="432"/>
        </w:trPr>
        <w:tc>
          <w:tcPr>
            <w:tcW w:w="4500" w:type="dxa"/>
            <w:vMerge/>
            <w:vAlign w:val="center"/>
          </w:tcPr>
          <w:p w14:paraId="04A640AA" w14:textId="77777777" w:rsidR="00562701" w:rsidRPr="007A0552" w:rsidRDefault="00562701" w:rsidP="00AA4C8C">
            <w:pPr>
              <w:suppressAutoHyphens/>
              <w:rPr>
                <w:rFonts w:ascii="Times New Roman" w:hAnsi="Times New Roman"/>
              </w:rPr>
            </w:pPr>
          </w:p>
        </w:tc>
        <w:tc>
          <w:tcPr>
            <w:tcW w:w="5580" w:type="dxa"/>
            <w:vAlign w:val="center"/>
          </w:tcPr>
          <w:p w14:paraId="790B716D" w14:textId="77777777" w:rsidR="00562701" w:rsidRPr="007A0552" w:rsidRDefault="00562701" w:rsidP="00AA4C8C">
            <w:pPr>
              <w:suppressAutoHyphens/>
              <w:rPr>
                <w:rFonts w:ascii="Times New Roman" w:hAnsi="Times New Roman"/>
              </w:rPr>
            </w:pPr>
          </w:p>
        </w:tc>
      </w:tr>
      <w:tr w:rsidR="00562701" w:rsidRPr="0036097F" w14:paraId="40D79121" w14:textId="77777777" w:rsidTr="00B746A4">
        <w:trPr>
          <w:cantSplit/>
          <w:trHeight w:val="432"/>
        </w:trPr>
        <w:tc>
          <w:tcPr>
            <w:tcW w:w="4500" w:type="dxa"/>
            <w:vMerge/>
            <w:vAlign w:val="center"/>
          </w:tcPr>
          <w:p w14:paraId="1A9DC703" w14:textId="77777777" w:rsidR="00562701" w:rsidRPr="007A0552" w:rsidRDefault="00562701" w:rsidP="00AA4C8C">
            <w:pPr>
              <w:suppressAutoHyphens/>
              <w:rPr>
                <w:rFonts w:ascii="Times New Roman" w:hAnsi="Times New Roman"/>
              </w:rPr>
            </w:pPr>
          </w:p>
        </w:tc>
        <w:tc>
          <w:tcPr>
            <w:tcW w:w="5580" w:type="dxa"/>
            <w:vAlign w:val="center"/>
          </w:tcPr>
          <w:p w14:paraId="31E888DF" w14:textId="226E6033" w:rsidR="00562701" w:rsidRPr="007A0552" w:rsidRDefault="003117FD" w:rsidP="00AA4C8C">
            <w:pPr>
              <w:suppressAutoHyphens/>
              <w:rPr>
                <w:rFonts w:ascii="Times New Roman" w:hAnsi="Times New Roman"/>
              </w:rPr>
            </w:pPr>
            <w:r>
              <w:rPr>
                <w:rFonts w:ascii="Times New Roman" w:hAnsi="Times New Roman"/>
              </w:rPr>
              <w:t>Non</w:t>
            </w:r>
          </w:p>
        </w:tc>
      </w:tr>
      <w:tr w:rsidR="00562701" w:rsidRPr="0036097F" w14:paraId="04D000D7" w14:textId="77777777" w:rsidTr="00B746A4">
        <w:trPr>
          <w:cantSplit/>
          <w:trHeight w:val="432"/>
        </w:trPr>
        <w:tc>
          <w:tcPr>
            <w:tcW w:w="4500" w:type="dxa"/>
            <w:vMerge/>
            <w:vAlign w:val="center"/>
          </w:tcPr>
          <w:p w14:paraId="28E768B8" w14:textId="77777777" w:rsidR="00562701" w:rsidRPr="007A0552" w:rsidRDefault="00562701" w:rsidP="00AA4C8C">
            <w:pPr>
              <w:suppressAutoHyphens/>
              <w:rPr>
                <w:rFonts w:ascii="Times New Roman" w:hAnsi="Times New Roman"/>
              </w:rPr>
            </w:pPr>
          </w:p>
        </w:tc>
        <w:tc>
          <w:tcPr>
            <w:tcW w:w="5580" w:type="dxa"/>
            <w:vAlign w:val="center"/>
          </w:tcPr>
          <w:p w14:paraId="50A92A7E" w14:textId="77777777" w:rsidR="00562701" w:rsidRPr="007A0552" w:rsidRDefault="00562701" w:rsidP="00AA4C8C">
            <w:pPr>
              <w:suppressAutoHyphens/>
              <w:rPr>
                <w:rFonts w:ascii="Times New Roman" w:hAnsi="Times New Roman"/>
              </w:rPr>
            </w:pPr>
          </w:p>
        </w:tc>
      </w:tr>
      <w:tr w:rsidR="00562701" w:rsidRPr="0036097F" w14:paraId="5E985062" w14:textId="77777777" w:rsidTr="00B746A4">
        <w:trPr>
          <w:cantSplit/>
          <w:trHeight w:val="432"/>
        </w:trPr>
        <w:tc>
          <w:tcPr>
            <w:tcW w:w="4500" w:type="dxa"/>
            <w:vMerge/>
            <w:vAlign w:val="center"/>
          </w:tcPr>
          <w:p w14:paraId="3ABCDC26" w14:textId="77777777" w:rsidR="00562701" w:rsidRPr="007A0552" w:rsidRDefault="00562701" w:rsidP="00AA4C8C">
            <w:pPr>
              <w:suppressAutoHyphens/>
              <w:rPr>
                <w:rFonts w:ascii="Times New Roman" w:hAnsi="Times New Roman"/>
              </w:rPr>
            </w:pPr>
          </w:p>
        </w:tc>
        <w:tc>
          <w:tcPr>
            <w:tcW w:w="5580" w:type="dxa"/>
            <w:vAlign w:val="center"/>
          </w:tcPr>
          <w:p w14:paraId="7A565F70" w14:textId="77777777" w:rsidR="00562701" w:rsidRPr="007A0552" w:rsidRDefault="00562701" w:rsidP="00AA4C8C">
            <w:pPr>
              <w:suppressAutoHyphens/>
              <w:rPr>
                <w:rFonts w:ascii="Times New Roman" w:hAnsi="Times New Roman"/>
              </w:rPr>
            </w:pPr>
          </w:p>
        </w:tc>
      </w:tr>
    </w:tbl>
    <w:p w14:paraId="566681A9" w14:textId="043349D4" w:rsidR="00562701" w:rsidRPr="007A0552" w:rsidRDefault="00562701" w:rsidP="00AA4C8C">
      <w:pPr>
        <w:suppressAutoHyphens/>
        <w:rPr>
          <w:rFonts w:ascii="Times New Roman" w:hAnsi="Times New Roman"/>
        </w:rPr>
      </w:pPr>
    </w:p>
    <w:tbl>
      <w:tblPr>
        <w:tblW w:w="1008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40"/>
        <w:gridCol w:w="5940"/>
      </w:tblGrid>
      <w:tr w:rsidR="00562701" w:rsidRPr="0036097F" w14:paraId="66F29F1A" w14:textId="77777777" w:rsidTr="00B746A4">
        <w:trPr>
          <w:cantSplit/>
          <w:trHeight w:val="432"/>
        </w:trPr>
        <w:tc>
          <w:tcPr>
            <w:tcW w:w="10080" w:type="dxa"/>
            <w:gridSpan w:val="2"/>
            <w:vAlign w:val="center"/>
          </w:tcPr>
          <w:p w14:paraId="358914E0" w14:textId="77777777" w:rsidR="00562701" w:rsidRPr="007A0552" w:rsidRDefault="00562701" w:rsidP="00AA4C8C">
            <w:pPr>
              <w:suppressAutoHyphens/>
              <w:jc w:val="center"/>
              <w:rPr>
                <w:rFonts w:ascii="Times New Roman" w:hAnsi="Times New Roman"/>
                <w:b/>
                <w:bCs/>
              </w:rPr>
            </w:pPr>
            <w:r w:rsidRPr="007A0552">
              <w:rPr>
                <w:rFonts w:ascii="Times New Roman" w:hAnsi="Times New Roman"/>
                <w:b/>
                <w:bCs/>
              </w:rPr>
              <w:t>1</w:t>
            </w:r>
            <w:r w:rsidRPr="007A0552">
              <w:rPr>
                <w:rFonts w:ascii="Times New Roman" w:hAnsi="Times New Roman"/>
                <w:b/>
                <w:bCs/>
                <w:vertAlign w:val="superscript"/>
              </w:rPr>
              <w:t>re</w:t>
            </w:r>
            <w:r w:rsidR="00FD7C55" w:rsidRPr="007A0552">
              <w:rPr>
                <w:rFonts w:ascii="Times New Roman" w:hAnsi="Times New Roman"/>
                <w:b/>
                <w:bCs/>
              </w:rPr>
              <w:t> </w:t>
            </w:r>
            <w:r w:rsidRPr="007A0552">
              <w:rPr>
                <w:rFonts w:ascii="Times New Roman" w:hAnsi="Times New Roman"/>
                <w:b/>
                <w:bCs/>
              </w:rPr>
              <w:t>étape : DÉTERMINATION DU CADRE JURIDIQUE (suite)</w:t>
            </w:r>
          </w:p>
        </w:tc>
      </w:tr>
      <w:tr w:rsidR="00562701" w:rsidRPr="0036097F" w14:paraId="745AFD27" w14:textId="77777777" w:rsidTr="00B746A4">
        <w:trPr>
          <w:cantSplit/>
          <w:trHeight w:val="432"/>
        </w:trPr>
        <w:tc>
          <w:tcPr>
            <w:tcW w:w="4140" w:type="dxa"/>
            <w:vMerge w:val="restart"/>
          </w:tcPr>
          <w:p w14:paraId="04CE9E76" w14:textId="77777777" w:rsidR="00562701" w:rsidRPr="007A0552" w:rsidRDefault="00562701" w:rsidP="00AA4C8C">
            <w:pPr>
              <w:suppressAutoHyphens/>
              <w:spacing w:before="6"/>
              <w:ind w:left="360" w:hanging="360"/>
              <w:rPr>
                <w:rFonts w:ascii="Times New Roman" w:hAnsi="Times New Roman"/>
                <w:b/>
                <w:bCs/>
                <w:sz w:val="20"/>
              </w:rPr>
            </w:pPr>
          </w:p>
          <w:p w14:paraId="05A1CB92" w14:textId="77777777" w:rsidR="00562701" w:rsidRPr="007A0552" w:rsidRDefault="00562701" w:rsidP="00AA4C8C">
            <w:pPr>
              <w:pStyle w:val="Normalcentr"/>
              <w:suppressAutoHyphens/>
              <w:rPr>
                <w:rFonts w:ascii="Times New Roman" w:hAnsi="Times New Roman"/>
              </w:rPr>
            </w:pPr>
            <w:r w:rsidRPr="007A0552">
              <w:rPr>
                <w:rFonts w:ascii="Times New Roman" w:hAnsi="Times New Roman"/>
              </w:rPr>
              <w:t>7.</w:t>
            </w:r>
            <w:r w:rsidRPr="007A0552">
              <w:rPr>
                <w:rFonts w:ascii="Times New Roman" w:hAnsi="Times New Roman"/>
              </w:rPr>
              <w:tab/>
              <w:t>Les éléments constitutifs du fardeau de la preuve</w:t>
            </w:r>
          </w:p>
          <w:p w14:paraId="2B0B4415" w14:textId="77777777" w:rsidR="00562701" w:rsidRPr="007A0552" w:rsidRDefault="00562701" w:rsidP="00AA4C8C">
            <w:pPr>
              <w:pStyle w:val="Normalcentr"/>
              <w:suppressAutoHyphens/>
              <w:rPr>
                <w:rFonts w:ascii="Times New Roman" w:hAnsi="Times New Roman"/>
              </w:rPr>
            </w:pPr>
          </w:p>
          <w:p w14:paraId="6A3F9B44" w14:textId="77777777" w:rsidR="00562701" w:rsidRPr="007A0552" w:rsidRDefault="00562701" w:rsidP="00AA4C8C">
            <w:pPr>
              <w:pStyle w:val="Normalcentr"/>
              <w:suppressAutoHyphens/>
              <w:rPr>
                <w:rFonts w:ascii="Times New Roman" w:hAnsi="Times New Roman"/>
              </w:rPr>
            </w:pPr>
            <w:r w:rsidRPr="007A0552">
              <w:rPr>
                <w:rFonts w:ascii="Times New Roman" w:hAnsi="Times New Roman"/>
              </w:rPr>
              <w:tab/>
              <w:t>Pour la partie demanderesse</w:t>
            </w:r>
          </w:p>
          <w:p w14:paraId="25345E0A" w14:textId="77777777" w:rsidR="00562701" w:rsidRPr="007A0552" w:rsidRDefault="00562701" w:rsidP="00AA4C8C">
            <w:pPr>
              <w:pStyle w:val="Normalcentr"/>
              <w:suppressAutoHyphens/>
              <w:rPr>
                <w:rFonts w:ascii="Times New Roman" w:hAnsi="Times New Roman"/>
              </w:rPr>
            </w:pPr>
          </w:p>
          <w:p w14:paraId="65087368" w14:textId="77777777" w:rsidR="00562701" w:rsidRPr="007A0552" w:rsidRDefault="00562701" w:rsidP="00AA4C8C">
            <w:pPr>
              <w:pStyle w:val="Normalcentr"/>
              <w:suppressAutoHyphens/>
              <w:rPr>
                <w:rFonts w:ascii="Times New Roman" w:hAnsi="Times New Roman"/>
              </w:rPr>
            </w:pPr>
          </w:p>
          <w:p w14:paraId="10404B74" w14:textId="77777777" w:rsidR="00562701" w:rsidRPr="007A0552" w:rsidRDefault="00562701" w:rsidP="00AA4C8C">
            <w:pPr>
              <w:pStyle w:val="Normalcentr"/>
              <w:suppressAutoHyphens/>
              <w:rPr>
                <w:rFonts w:ascii="Times New Roman" w:hAnsi="Times New Roman"/>
              </w:rPr>
            </w:pPr>
          </w:p>
          <w:p w14:paraId="0D9B5F7C" w14:textId="77777777" w:rsidR="00562701" w:rsidRPr="007A0552" w:rsidRDefault="00562701" w:rsidP="00AA4C8C">
            <w:pPr>
              <w:pStyle w:val="Normalcentr"/>
              <w:suppressAutoHyphens/>
              <w:rPr>
                <w:rFonts w:ascii="Times New Roman" w:hAnsi="Times New Roman"/>
              </w:rPr>
            </w:pPr>
          </w:p>
          <w:p w14:paraId="665BB9CD" w14:textId="774C4D40" w:rsidR="004A6B85" w:rsidRDefault="004A6B85" w:rsidP="00A06D0E">
            <w:pPr>
              <w:pStyle w:val="Normalcentr"/>
              <w:suppressAutoHyphens/>
              <w:ind w:left="0" w:firstLine="0"/>
              <w:rPr>
                <w:rFonts w:ascii="Times New Roman" w:hAnsi="Times New Roman"/>
              </w:rPr>
            </w:pPr>
          </w:p>
          <w:p w14:paraId="453C8AC2" w14:textId="3EA40DB7" w:rsidR="009A577A" w:rsidRDefault="009A577A" w:rsidP="00A06D0E">
            <w:pPr>
              <w:pStyle w:val="Normalcentr"/>
              <w:suppressAutoHyphens/>
              <w:ind w:left="0" w:firstLine="0"/>
              <w:rPr>
                <w:rFonts w:ascii="Times New Roman" w:hAnsi="Times New Roman"/>
              </w:rPr>
            </w:pPr>
          </w:p>
          <w:p w14:paraId="36AF0C22" w14:textId="74714858" w:rsidR="009A577A" w:rsidRDefault="009A577A" w:rsidP="00A06D0E">
            <w:pPr>
              <w:pStyle w:val="Normalcentr"/>
              <w:suppressAutoHyphens/>
              <w:ind w:left="0" w:firstLine="0"/>
              <w:rPr>
                <w:rFonts w:ascii="Times New Roman" w:hAnsi="Times New Roman"/>
              </w:rPr>
            </w:pPr>
          </w:p>
          <w:p w14:paraId="38F14990" w14:textId="1B9FDAE1" w:rsidR="009A577A" w:rsidRDefault="009A577A" w:rsidP="00A06D0E">
            <w:pPr>
              <w:pStyle w:val="Normalcentr"/>
              <w:suppressAutoHyphens/>
              <w:ind w:left="0" w:firstLine="0"/>
              <w:rPr>
                <w:rFonts w:ascii="Times New Roman" w:hAnsi="Times New Roman"/>
              </w:rPr>
            </w:pPr>
          </w:p>
          <w:p w14:paraId="5E9C9ABD" w14:textId="38E93CEC" w:rsidR="009A577A" w:rsidRDefault="009A577A" w:rsidP="00A06D0E">
            <w:pPr>
              <w:pStyle w:val="Normalcentr"/>
              <w:suppressAutoHyphens/>
              <w:ind w:left="0" w:firstLine="0"/>
              <w:rPr>
                <w:rFonts w:ascii="Times New Roman" w:hAnsi="Times New Roman"/>
              </w:rPr>
            </w:pPr>
          </w:p>
          <w:p w14:paraId="66D2F1AA" w14:textId="458DEEFC" w:rsidR="009A577A" w:rsidRDefault="009A577A" w:rsidP="00A06D0E">
            <w:pPr>
              <w:pStyle w:val="Normalcentr"/>
              <w:suppressAutoHyphens/>
              <w:ind w:left="0" w:firstLine="0"/>
              <w:rPr>
                <w:rFonts w:ascii="Times New Roman" w:hAnsi="Times New Roman"/>
              </w:rPr>
            </w:pPr>
          </w:p>
          <w:p w14:paraId="7116066C" w14:textId="75014502" w:rsidR="009A577A" w:rsidRDefault="009A577A" w:rsidP="00A06D0E">
            <w:pPr>
              <w:pStyle w:val="Normalcentr"/>
              <w:suppressAutoHyphens/>
              <w:ind w:left="0" w:firstLine="0"/>
              <w:rPr>
                <w:rFonts w:ascii="Times New Roman" w:hAnsi="Times New Roman"/>
              </w:rPr>
            </w:pPr>
          </w:p>
          <w:p w14:paraId="4CC14D98" w14:textId="2ECAA167" w:rsidR="009A577A" w:rsidRDefault="009A577A" w:rsidP="00A06D0E">
            <w:pPr>
              <w:pStyle w:val="Normalcentr"/>
              <w:suppressAutoHyphens/>
              <w:ind w:left="0" w:firstLine="0"/>
              <w:rPr>
                <w:rFonts w:ascii="Times New Roman" w:hAnsi="Times New Roman"/>
              </w:rPr>
            </w:pPr>
          </w:p>
          <w:p w14:paraId="2E9EB673" w14:textId="19CA1EF0" w:rsidR="009A577A" w:rsidRDefault="009A577A" w:rsidP="00A06D0E">
            <w:pPr>
              <w:pStyle w:val="Normalcentr"/>
              <w:suppressAutoHyphens/>
              <w:ind w:left="0" w:firstLine="0"/>
              <w:rPr>
                <w:rFonts w:ascii="Times New Roman" w:hAnsi="Times New Roman"/>
              </w:rPr>
            </w:pPr>
          </w:p>
          <w:p w14:paraId="7A11A9C3" w14:textId="12AA901C" w:rsidR="009A577A" w:rsidRDefault="009A577A" w:rsidP="00A06D0E">
            <w:pPr>
              <w:pStyle w:val="Normalcentr"/>
              <w:suppressAutoHyphens/>
              <w:ind w:left="0" w:firstLine="0"/>
              <w:rPr>
                <w:rFonts w:ascii="Times New Roman" w:hAnsi="Times New Roman"/>
              </w:rPr>
            </w:pPr>
          </w:p>
          <w:p w14:paraId="4EE00DFE" w14:textId="77777777" w:rsidR="009A577A" w:rsidRPr="007A0552" w:rsidRDefault="009A577A" w:rsidP="00A06D0E">
            <w:pPr>
              <w:pStyle w:val="Normalcentr"/>
              <w:suppressAutoHyphens/>
              <w:ind w:left="0" w:firstLine="0"/>
              <w:rPr>
                <w:rFonts w:ascii="Times New Roman" w:hAnsi="Times New Roman"/>
              </w:rPr>
            </w:pPr>
          </w:p>
          <w:p w14:paraId="2C473731" w14:textId="77777777" w:rsidR="00562701" w:rsidRPr="007A0552" w:rsidRDefault="00562701" w:rsidP="009A577A">
            <w:pPr>
              <w:pStyle w:val="Normalcentr"/>
              <w:suppressAutoHyphens/>
              <w:ind w:left="0" w:firstLine="0"/>
              <w:rPr>
                <w:rFonts w:ascii="Times New Roman" w:hAnsi="Times New Roman"/>
              </w:rPr>
            </w:pPr>
            <w:r w:rsidRPr="007A0552">
              <w:rPr>
                <w:rFonts w:ascii="Times New Roman" w:hAnsi="Times New Roman"/>
              </w:rPr>
              <w:tab/>
              <w:t>Pour la partie défenderesse</w:t>
            </w:r>
          </w:p>
          <w:p w14:paraId="431D2406" w14:textId="77777777" w:rsidR="00562701" w:rsidRPr="007A0552" w:rsidRDefault="00562701" w:rsidP="00AA4C8C">
            <w:pPr>
              <w:pStyle w:val="Normalcentr"/>
              <w:suppressAutoHyphens/>
              <w:rPr>
                <w:rFonts w:ascii="Times New Roman" w:hAnsi="Times New Roman"/>
              </w:rPr>
            </w:pPr>
          </w:p>
          <w:p w14:paraId="4FFBD01F" w14:textId="77777777" w:rsidR="00562701" w:rsidRPr="007A0552" w:rsidRDefault="00562701" w:rsidP="00AA4C8C">
            <w:pPr>
              <w:pStyle w:val="Normalcentr"/>
              <w:suppressAutoHyphens/>
              <w:rPr>
                <w:rFonts w:ascii="Times New Roman" w:hAnsi="Times New Roman"/>
              </w:rPr>
            </w:pPr>
          </w:p>
          <w:p w14:paraId="0A6C1C37" w14:textId="0E1931BA" w:rsidR="00562701" w:rsidRPr="007A0552" w:rsidRDefault="00562701" w:rsidP="00AA4C8C">
            <w:pPr>
              <w:suppressAutoHyphens/>
              <w:spacing w:before="6"/>
              <w:ind w:left="360" w:hanging="360"/>
              <w:rPr>
                <w:rFonts w:ascii="Times New Roman" w:hAnsi="Times New Roman"/>
              </w:rPr>
            </w:pPr>
          </w:p>
        </w:tc>
        <w:tc>
          <w:tcPr>
            <w:tcW w:w="5940" w:type="dxa"/>
            <w:vAlign w:val="center"/>
          </w:tcPr>
          <w:p w14:paraId="7083337C" w14:textId="77777777" w:rsidR="00562701" w:rsidRPr="007A0552" w:rsidRDefault="00562701" w:rsidP="00AA4C8C">
            <w:pPr>
              <w:suppressAutoHyphens/>
              <w:rPr>
                <w:rFonts w:ascii="Times New Roman" w:hAnsi="Times New Roman"/>
              </w:rPr>
            </w:pPr>
          </w:p>
        </w:tc>
      </w:tr>
      <w:tr w:rsidR="00562701" w:rsidRPr="0036097F" w14:paraId="3A13A493" w14:textId="77777777" w:rsidTr="00B746A4">
        <w:trPr>
          <w:cantSplit/>
          <w:trHeight w:val="432"/>
        </w:trPr>
        <w:tc>
          <w:tcPr>
            <w:tcW w:w="4140" w:type="dxa"/>
            <w:vMerge/>
            <w:vAlign w:val="center"/>
          </w:tcPr>
          <w:p w14:paraId="61AEAA97" w14:textId="77777777" w:rsidR="00562701" w:rsidRPr="007A0552" w:rsidRDefault="00562701" w:rsidP="00AA4C8C">
            <w:pPr>
              <w:suppressAutoHyphens/>
              <w:rPr>
                <w:rFonts w:ascii="Times New Roman" w:hAnsi="Times New Roman"/>
              </w:rPr>
            </w:pPr>
          </w:p>
        </w:tc>
        <w:tc>
          <w:tcPr>
            <w:tcW w:w="5940" w:type="dxa"/>
            <w:vAlign w:val="center"/>
          </w:tcPr>
          <w:p w14:paraId="04D35294" w14:textId="77777777" w:rsidR="00562701" w:rsidRPr="007A0552" w:rsidRDefault="00562701" w:rsidP="00AA4C8C">
            <w:pPr>
              <w:suppressAutoHyphens/>
              <w:rPr>
                <w:rFonts w:ascii="Times New Roman" w:hAnsi="Times New Roman"/>
              </w:rPr>
            </w:pPr>
          </w:p>
        </w:tc>
      </w:tr>
      <w:tr w:rsidR="00562701" w:rsidRPr="0036097F" w14:paraId="3CEA21C4" w14:textId="77777777" w:rsidTr="00B746A4">
        <w:trPr>
          <w:cantSplit/>
          <w:trHeight w:val="432"/>
        </w:trPr>
        <w:tc>
          <w:tcPr>
            <w:tcW w:w="4140" w:type="dxa"/>
            <w:vMerge/>
            <w:vAlign w:val="center"/>
          </w:tcPr>
          <w:p w14:paraId="1E9D66B5" w14:textId="77777777" w:rsidR="00562701" w:rsidRPr="007A0552" w:rsidRDefault="00562701" w:rsidP="00AA4C8C">
            <w:pPr>
              <w:suppressAutoHyphens/>
              <w:rPr>
                <w:rFonts w:ascii="Times New Roman" w:hAnsi="Times New Roman"/>
              </w:rPr>
            </w:pPr>
          </w:p>
        </w:tc>
        <w:tc>
          <w:tcPr>
            <w:tcW w:w="5940" w:type="dxa"/>
            <w:vAlign w:val="center"/>
          </w:tcPr>
          <w:p w14:paraId="1779F64A" w14:textId="5AF9F3C6" w:rsidR="00562701" w:rsidRPr="007A0552" w:rsidRDefault="00EA2B3E" w:rsidP="00AA4C8C">
            <w:pPr>
              <w:suppressAutoHyphens/>
              <w:rPr>
                <w:rFonts w:ascii="Times New Roman" w:hAnsi="Times New Roman"/>
              </w:rPr>
            </w:pPr>
            <w:r>
              <w:rPr>
                <w:rFonts w:ascii="Times New Roman" w:hAnsi="Times New Roman"/>
              </w:rPr>
              <w:t>Preuve du mariage</w:t>
            </w:r>
          </w:p>
        </w:tc>
      </w:tr>
      <w:tr w:rsidR="00BF116E" w:rsidRPr="0036097F" w14:paraId="57FB8A67" w14:textId="77777777" w:rsidTr="00B746A4">
        <w:trPr>
          <w:cantSplit/>
          <w:trHeight w:val="432"/>
        </w:trPr>
        <w:tc>
          <w:tcPr>
            <w:tcW w:w="4140" w:type="dxa"/>
            <w:vMerge/>
            <w:vAlign w:val="center"/>
          </w:tcPr>
          <w:p w14:paraId="7F238B79" w14:textId="77777777" w:rsidR="00BF116E" w:rsidRPr="007A0552" w:rsidRDefault="00BF116E" w:rsidP="00AA4C8C">
            <w:pPr>
              <w:suppressAutoHyphens/>
              <w:rPr>
                <w:rFonts w:ascii="Times New Roman" w:hAnsi="Times New Roman"/>
              </w:rPr>
            </w:pPr>
          </w:p>
        </w:tc>
        <w:tc>
          <w:tcPr>
            <w:tcW w:w="5940" w:type="dxa"/>
            <w:vAlign w:val="center"/>
          </w:tcPr>
          <w:p w14:paraId="11AA93FA" w14:textId="260AEA27" w:rsidR="00BF116E" w:rsidRDefault="00BF116E" w:rsidP="00AA4C8C">
            <w:pPr>
              <w:suppressAutoHyphens/>
              <w:rPr>
                <w:rFonts w:ascii="Times New Roman" w:hAnsi="Times New Roman"/>
              </w:rPr>
            </w:pPr>
            <w:r>
              <w:rPr>
                <w:rFonts w:ascii="Times New Roman" w:hAnsi="Times New Roman"/>
              </w:rPr>
              <w:t>Prouver qu’on réside au Québec depuis 1 an</w:t>
            </w:r>
          </w:p>
        </w:tc>
      </w:tr>
      <w:tr w:rsidR="009A577A" w:rsidRPr="0036097F" w14:paraId="7A7BAF61" w14:textId="77777777" w:rsidTr="00B746A4">
        <w:trPr>
          <w:cantSplit/>
          <w:trHeight w:val="432"/>
        </w:trPr>
        <w:tc>
          <w:tcPr>
            <w:tcW w:w="4140" w:type="dxa"/>
            <w:vMerge/>
            <w:vAlign w:val="center"/>
          </w:tcPr>
          <w:p w14:paraId="3E0394F0" w14:textId="77777777" w:rsidR="009A577A" w:rsidRPr="007A0552" w:rsidRDefault="009A577A" w:rsidP="00AA4C8C">
            <w:pPr>
              <w:suppressAutoHyphens/>
              <w:rPr>
                <w:rFonts w:ascii="Times New Roman" w:hAnsi="Times New Roman"/>
              </w:rPr>
            </w:pPr>
          </w:p>
        </w:tc>
        <w:tc>
          <w:tcPr>
            <w:tcW w:w="5940" w:type="dxa"/>
            <w:vAlign w:val="center"/>
          </w:tcPr>
          <w:p w14:paraId="2A758BAA" w14:textId="65EE0540" w:rsidR="009A577A" w:rsidRDefault="009A577A" w:rsidP="00AA4C8C">
            <w:pPr>
              <w:suppressAutoHyphens/>
              <w:rPr>
                <w:rFonts w:ascii="Times New Roman" w:hAnsi="Times New Roman"/>
              </w:rPr>
            </w:pPr>
            <w:r>
              <w:rPr>
                <w:rFonts w:ascii="Times New Roman" w:hAnsi="Times New Roman"/>
              </w:rPr>
              <w:t>Joindre une attestation (</w:t>
            </w:r>
            <w:r>
              <w:rPr>
                <w:rFonts w:ascii="Times New Roman" w:hAnsi="Times New Roman"/>
              </w:rPr>
              <w:t>7.1-7.5</w:t>
            </w:r>
            <w:r>
              <w:rPr>
                <w:rFonts w:ascii="Times New Roman" w:hAnsi="Times New Roman"/>
              </w:rPr>
              <w:t xml:space="preserve"> L.d.) qu’elle connait ses obligations dans la demande en divorce</w:t>
            </w:r>
          </w:p>
        </w:tc>
      </w:tr>
      <w:tr w:rsidR="00EA2B3E" w:rsidRPr="0036097F" w14:paraId="5C947102" w14:textId="77777777" w:rsidTr="00B746A4">
        <w:trPr>
          <w:cantSplit/>
          <w:trHeight w:val="432"/>
        </w:trPr>
        <w:tc>
          <w:tcPr>
            <w:tcW w:w="4140" w:type="dxa"/>
            <w:vMerge/>
            <w:vAlign w:val="center"/>
          </w:tcPr>
          <w:p w14:paraId="15ADAD4D" w14:textId="77777777" w:rsidR="00EA2B3E" w:rsidRPr="007A0552" w:rsidRDefault="00EA2B3E" w:rsidP="00AA4C8C">
            <w:pPr>
              <w:suppressAutoHyphens/>
              <w:rPr>
                <w:rFonts w:ascii="Times New Roman" w:hAnsi="Times New Roman"/>
              </w:rPr>
            </w:pPr>
          </w:p>
        </w:tc>
        <w:tc>
          <w:tcPr>
            <w:tcW w:w="5940" w:type="dxa"/>
            <w:vAlign w:val="center"/>
          </w:tcPr>
          <w:p w14:paraId="42DE133A" w14:textId="799F0CA7" w:rsidR="00EA2B3E" w:rsidRDefault="00415894" w:rsidP="00AA4C8C">
            <w:pPr>
              <w:suppressAutoHyphens/>
              <w:rPr>
                <w:rFonts w:ascii="Times New Roman" w:hAnsi="Times New Roman"/>
              </w:rPr>
            </w:pPr>
            <w:r>
              <w:rPr>
                <w:rFonts w:ascii="Times New Roman" w:hAnsi="Times New Roman"/>
              </w:rPr>
              <w:t>Preuve du m</w:t>
            </w:r>
            <w:r w:rsidR="00EA2B3E">
              <w:rPr>
                <w:rFonts w:ascii="Times New Roman" w:hAnsi="Times New Roman"/>
              </w:rPr>
              <w:t>otif du divorce</w:t>
            </w:r>
          </w:p>
        </w:tc>
      </w:tr>
      <w:tr w:rsidR="00562701" w:rsidRPr="0036097F" w14:paraId="67E053A0" w14:textId="77777777" w:rsidTr="00B746A4">
        <w:trPr>
          <w:cantSplit/>
          <w:trHeight w:val="432"/>
        </w:trPr>
        <w:tc>
          <w:tcPr>
            <w:tcW w:w="4140" w:type="dxa"/>
            <w:vMerge/>
            <w:vAlign w:val="center"/>
          </w:tcPr>
          <w:p w14:paraId="7D1E2E79" w14:textId="77777777" w:rsidR="00562701" w:rsidRPr="007A0552" w:rsidRDefault="00562701" w:rsidP="00AA4C8C">
            <w:pPr>
              <w:suppressAutoHyphens/>
              <w:rPr>
                <w:rFonts w:ascii="Times New Roman" w:hAnsi="Times New Roman"/>
              </w:rPr>
            </w:pPr>
          </w:p>
        </w:tc>
        <w:tc>
          <w:tcPr>
            <w:tcW w:w="5940" w:type="dxa"/>
            <w:vAlign w:val="center"/>
          </w:tcPr>
          <w:p w14:paraId="09E9C2BC" w14:textId="11F8CEBE" w:rsidR="00562701" w:rsidRPr="007A0552" w:rsidRDefault="005E01C1" w:rsidP="00AA4C8C">
            <w:pPr>
              <w:suppressAutoHyphens/>
              <w:rPr>
                <w:rFonts w:ascii="Times New Roman" w:hAnsi="Times New Roman"/>
              </w:rPr>
            </w:pPr>
            <w:r>
              <w:rPr>
                <w:rFonts w:ascii="Times New Roman" w:hAnsi="Times New Roman"/>
              </w:rPr>
              <w:t>M</w:t>
            </w:r>
            <w:r w:rsidR="00A0696B">
              <w:rPr>
                <w:rFonts w:ascii="Times New Roman" w:hAnsi="Times New Roman"/>
              </w:rPr>
              <w:t>asse d</w:t>
            </w:r>
            <w:r w:rsidR="00A0696B">
              <w:rPr>
                <w:rFonts w:ascii="Times New Roman" w:hAnsi="Times New Roman"/>
              </w:rPr>
              <w:t>es acquêts</w:t>
            </w:r>
            <w:r>
              <w:rPr>
                <w:rFonts w:ascii="Times New Roman" w:hAnsi="Times New Roman"/>
              </w:rPr>
              <w:t xml:space="preserve"> et des propres</w:t>
            </w:r>
          </w:p>
        </w:tc>
      </w:tr>
      <w:tr w:rsidR="00562701" w:rsidRPr="0036097F" w14:paraId="5B71FBD7" w14:textId="77777777" w:rsidTr="00B746A4">
        <w:trPr>
          <w:cantSplit/>
          <w:trHeight w:val="432"/>
        </w:trPr>
        <w:tc>
          <w:tcPr>
            <w:tcW w:w="4140" w:type="dxa"/>
            <w:vMerge/>
            <w:vAlign w:val="center"/>
          </w:tcPr>
          <w:p w14:paraId="23F51D35" w14:textId="77777777" w:rsidR="00562701" w:rsidRPr="007A0552" w:rsidRDefault="00562701" w:rsidP="00AA4C8C">
            <w:pPr>
              <w:suppressAutoHyphens/>
              <w:rPr>
                <w:rFonts w:ascii="Times New Roman" w:hAnsi="Times New Roman"/>
              </w:rPr>
            </w:pPr>
          </w:p>
        </w:tc>
        <w:tc>
          <w:tcPr>
            <w:tcW w:w="5940" w:type="dxa"/>
            <w:vAlign w:val="center"/>
          </w:tcPr>
          <w:p w14:paraId="0D6E4C4E" w14:textId="6AD5E70E" w:rsidR="00562701" w:rsidRPr="007A0552" w:rsidRDefault="00BC0270" w:rsidP="00AA4C8C">
            <w:pPr>
              <w:suppressAutoHyphens/>
              <w:rPr>
                <w:rFonts w:ascii="Times New Roman" w:hAnsi="Times New Roman"/>
              </w:rPr>
            </w:pPr>
            <w:r>
              <w:rPr>
                <w:rFonts w:ascii="Times New Roman" w:hAnsi="Times New Roman"/>
              </w:rPr>
              <w:t>Dresser le compte des récompenses s’il y a lieu</w:t>
            </w:r>
          </w:p>
        </w:tc>
      </w:tr>
      <w:tr w:rsidR="00562701" w:rsidRPr="0036097F" w14:paraId="18E51FEB" w14:textId="77777777" w:rsidTr="00B746A4">
        <w:trPr>
          <w:cantSplit/>
          <w:trHeight w:val="432"/>
        </w:trPr>
        <w:tc>
          <w:tcPr>
            <w:tcW w:w="4140" w:type="dxa"/>
            <w:vMerge/>
            <w:vAlign w:val="center"/>
          </w:tcPr>
          <w:p w14:paraId="3ED74717" w14:textId="77777777" w:rsidR="00562701" w:rsidRPr="007A0552" w:rsidRDefault="00562701" w:rsidP="00AA4C8C">
            <w:pPr>
              <w:suppressAutoHyphens/>
              <w:rPr>
                <w:rFonts w:ascii="Times New Roman" w:hAnsi="Times New Roman"/>
              </w:rPr>
            </w:pPr>
          </w:p>
        </w:tc>
        <w:tc>
          <w:tcPr>
            <w:tcW w:w="5940" w:type="dxa"/>
            <w:vAlign w:val="center"/>
          </w:tcPr>
          <w:p w14:paraId="63CF0AFB" w14:textId="7B941CB2" w:rsidR="00562701" w:rsidRPr="007A0552" w:rsidRDefault="00157845" w:rsidP="00AA4C8C">
            <w:pPr>
              <w:suppressAutoHyphens/>
              <w:rPr>
                <w:rFonts w:ascii="Times New Roman" w:hAnsi="Times New Roman"/>
              </w:rPr>
            </w:pPr>
            <w:r>
              <w:rPr>
                <w:rFonts w:ascii="Times New Roman" w:hAnsi="Times New Roman"/>
              </w:rPr>
              <w:t>Établir la valeur de la masse nette des acquêts</w:t>
            </w:r>
          </w:p>
        </w:tc>
      </w:tr>
      <w:tr w:rsidR="00562701" w:rsidRPr="0036097F" w14:paraId="65923B5F" w14:textId="77777777" w:rsidTr="00B746A4">
        <w:trPr>
          <w:cantSplit/>
          <w:trHeight w:val="432"/>
        </w:trPr>
        <w:tc>
          <w:tcPr>
            <w:tcW w:w="4140" w:type="dxa"/>
            <w:vMerge/>
            <w:vAlign w:val="center"/>
          </w:tcPr>
          <w:p w14:paraId="290640F5" w14:textId="77777777" w:rsidR="00562701" w:rsidRPr="007A0552" w:rsidRDefault="00562701" w:rsidP="00AA4C8C">
            <w:pPr>
              <w:suppressAutoHyphens/>
              <w:rPr>
                <w:rFonts w:ascii="Times New Roman" w:hAnsi="Times New Roman"/>
              </w:rPr>
            </w:pPr>
          </w:p>
        </w:tc>
        <w:tc>
          <w:tcPr>
            <w:tcW w:w="5940" w:type="dxa"/>
            <w:vAlign w:val="center"/>
          </w:tcPr>
          <w:p w14:paraId="6FF6AE86" w14:textId="77777777" w:rsidR="00562701" w:rsidRPr="007A0552" w:rsidRDefault="00562701" w:rsidP="00AA4C8C">
            <w:pPr>
              <w:suppressAutoHyphens/>
              <w:rPr>
                <w:rFonts w:ascii="Times New Roman" w:hAnsi="Times New Roman"/>
              </w:rPr>
            </w:pPr>
          </w:p>
        </w:tc>
      </w:tr>
      <w:tr w:rsidR="00A0696B" w:rsidRPr="0036097F" w14:paraId="229EE484" w14:textId="77777777" w:rsidTr="00B746A4">
        <w:trPr>
          <w:cantSplit/>
          <w:trHeight w:val="377"/>
        </w:trPr>
        <w:tc>
          <w:tcPr>
            <w:tcW w:w="4140" w:type="dxa"/>
            <w:vMerge/>
            <w:vAlign w:val="center"/>
          </w:tcPr>
          <w:p w14:paraId="131665C6" w14:textId="77777777" w:rsidR="00A0696B" w:rsidRPr="007A0552" w:rsidRDefault="00A0696B" w:rsidP="00A0696B">
            <w:pPr>
              <w:suppressAutoHyphens/>
              <w:rPr>
                <w:rFonts w:ascii="Times New Roman" w:hAnsi="Times New Roman"/>
              </w:rPr>
            </w:pPr>
          </w:p>
        </w:tc>
        <w:tc>
          <w:tcPr>
            <w:tcW w:w="5940" w:type="dxa"/>
            <w:vAlign w:val="center"/>
          </w:tcPr>
          <w:p w14:paraId="5D4B08D6" w14:textId="37907669" w:rsidR="00A0696B" w:rsidRPr="007A0552" w:rsidRDefault="002A449B" w:rsidP="00A0696B">
            <w:pPr>
              <w:suppressAutoHyphens/>
              <w:rPr>
                <w:rFonts w:ascii="Times New Roman" w:hAnsi="Times New Roman"/>
              </w:rPr>
            </w:pPr>
            <w:r>
              <w:rPr>
                <w:rFonts w:ascii="Times New Roman" w:hAnsi="Times New Roman"/>
              </w:rPr>
              <w:t xml:space="preserve">Proposer une modalité de paiements pour la créance de madame si monsieur est d’accord avec </w:t>
            </w:r>
            <w:r w:rsidR="00DC0B1F">
              <w:rPr>
                <w:rFonts w:ascii="Times New Roman" w:hAnsi="Times New Roman"/>
              </w:rPr>
              <w:t xml:space="preserve">toute la preuve faite </w:t>
            </w:r>
          </w:p>
        </w:tc>
      </w:tr>
      <w:tr w:rsidR="00A0696B" w:rsidRPr="0036097F" w14:paraId="61C19355" w14:textId="77777777" w:rsidTr="00B746A4">
        <w:trPr>
          <w:cantSplit/>
          <w:trHeight w:val="377"/>
        </w:trPr>
        <w:tc>
          <w:tcPr>
            <w:tcW w:w="4140" w:type="dxa"/>
            <w:vMerge/>
            <w:vAlign w:val="center"/>
          </w:tcPr>
          <w:p w14:paraId="44B16F93" w14:textId="77777777" w:rsidR="00A0696B" w:rsidRPr="007A0552" w:rsidRDefault="00A0696B" w:rsidP="00A0696B">
            <w:pPr>
              <w:suppressAutoHyphens/>
              <w:rPr>
                <w:rFonts w:ascii="Times New Roman" w:hAnsi="Times New Roman"/>
              </w:rPr>
            </w:pPr>
          </w:p>
        </w:tc>
        <w:tc>
          <w:tcPr>
            <w:tcW w:w="5940" w:type="dxa"/>
            <w:vAlign w:val="center"/>
          </w:tcPr>
          <w:p w14:paraId="66122926" w14:textId="65D260B1" w:rsidR="00A0696B" w:rsidRPr="007A0552" w:rsidRDefault="00562A63" w:rsidP="00A0696B">
            <w:pPr>
              <w:suppressAutoHyphens/>
              <w:rPr>
                <w:rFonts w:ascii="Times New Roman" w:hAnsi="Times New Roman"/>
              </w:rPr>
            </w:pPr>
            <w:r>
              <w:rPr>
                <w:rFonts w:ascii="Times New Roman" w:hAnsi="Times New Roman"/>
              </w:rPr>
              <w:t xml:space="preserve">Preuve comptable </w:t>
            </w:r>
            <w:r w:rsidR="00947849">
              <w:rPr>
                <w:rFonts w:ascii="Times New Roman" w:hAnsi="Times New Roman"/>
              </w:rPr>
              <w:t>de l’impact fiscal s’il veut</w:t>
            </w:r>
            <w:r w:rsidR="000A1817">
              <w:rPr>
                <w:rFonts w:ascii="Times New Roman" w:hAnsi="Times New Roman"/>
              </w:rPr>
              <w:t>.</w:t>
            </w:r>
          </w:p>
        </w:tc>
      </w:tr>
    </w:tbl>
    <w:p w14:paraId="406A9B58" w14:textId="182CE40C" w:rsidR="00BF3BE3" w:rsidRDefault="00BF3BE3" w:rsidP="00534A92">
      <w:pPr>
        <w:suppressAutoHyphens/>
        <w:rPr>
          <w:rFonts w:ascii="Times New Roman" w:hAnsi="Times New Roman"/>
        </w:rPr>
      </w:pPr>
    </w:p>
    <w:p w14:paraId="3D12E01F" w14:textId="22A9B182" w:rsidR="00534A92" w:rsidRPr="007A0552" w:rsidRDefault="00BF3BE3" w:rsidP="00CC4130">
      <w:pPr>
        <w:jc w:val="left"/>
        <w:rPr>
          <w:rFonts w:ascii="Times New Roman" w:hAnsi="Times New Roman"/>
        </w:rPr>
      </w:pPr>
      <w:r>
        <w:rPr>
          <w:rFonts w:ascii="Times New Roman" w:hAnsi="Times New Roman"/>
        </w:rPr>
        <w:br w:type="page"/>
      </w:r>
    </w:p>
    <w:p w14:paraId="54D65BE1" w14:textId="77777777" w:rsidR="00534A92" w:rsidRPr="007A0552" w:rsidRDefault="00534A92" w:rsidP="00534A92">
      <w:pPr>
        <w:pStyle w:val="tabimp025"/>
        <w:tabs>
          <w:tab w:val="clear" w:pos="360"/>
        </w:tabs>
        <w:suppressAutoHyphens/>
        <w:spacing w:line="276" w:lineRule="auto"/>
        <w:rPr>
          <w:b/>
          <w:bCs/>
        </w:rPr>
      </w:pPr>
      <w:r w:rsidRPr="007A0552">
        <w:rPr>
          <w:b/>
          <w:bCs/>
        </w:rPr>
        <w:lastRenderedPageBreak/>
        <w:t>13.</w:t>
      </w:r>
      <w:r w:rsidRPr="007A0552">
        <w:rPr>
          <w:b/>
          <w:bCs/>
        </w:rPr>
        <w:tab/>
        <w:t>Déterminez les biens qui font partie des propres et des acquêts de chacune des parties, en tenant compte des dettes applicables. C</w:t>
      </w:r>
      <w:r>
        <w:rPr>
          <w:b/>
          <w:bCs/>
        </w:rPr>
        <w:t>alculez, s’il y lieu, les récom</w:t>
      </w:r>
      <w:r w:rsidRPr="007A0552">
        <w:rPr>
          <w:b/>
          <w:bCs/>
        </w:rPr>
        <w:t>penses applicables. Motivez votre réponse.</w:t>
      </w:r>
    </w:p>
    <w:p w14:paraId="3E51393C" w14:textId="77777777" w:rsidR="00761462" w:rsidRDefault="00761462" w:rsidP="00BE0FC6">
      <w:pPr>
        <w:suppressAutoHyphens/>
        <w:ind w:left="-720" w:right="-720"/>
        <w:rPr>
          <w:rFonts w:ascii="Times New Roman" w:hAnsi="Times New Roman"/>
        </w:rPr>
      </w:pPr>
    </w:p>
    <w:p w14:paraId="0C958D1F" w14:textId="0739D818" w:rsidR="00156D0F" w:rsidRDefault="00F973FF" w:rsidP="00E5237F">
      <w:pPr>
        <w:suppressAutoHyphens/>
        <w:ind w:left="-720" w:right="-720"/>
        <w:rPr>
          <w:rFonts w:ascii="Times New Roman" w:hAnsi="Times New Roman"/>
        </w:rPr>
      </w:pPr>
      <w:r w:rsidRPr="00E764BB">
        <w:rPr>
          <w:rFonts w:ascii="Times New Roman" w:hAnsi="Times New Roman"/>
          <w:noProof/>
          <w:sz w:val="20"/>
          <w:u w:val="single"/>
          <w:lang w:eastAsia="fr-CA"/>
        </w:rPr>
        <mc:AlternateContent>
          <mc:Choice Requires="wps">
            <w:drawing>
              <wp:anchor distT="0" distB="0" distL="114300" distR="114300" simplePos="0" relativeHeight="251688448" behindDoc="0" locked="0" layoutInCell="1" allowOverlap="1" wp14:anchorId="6D822C4B" wp14:editId="35EA345B">
                <wp:simplePos x="0" y="0"/>
                <wp:positionH relativeFrom="column">
                  <wp:posOffset>5090160</wp:posOffset>
                </wp:positionH>
                <wp:positionV relativeFrom="paragraph">
                  <wp:posOffset>8054340</wp:posOffset>
                </wp:positionV>
                <wp:extent cx="853440" cy="274320"/>
                <wp:effectExtent l="0" t="0" r="3810" b="0"/>
                <wp:wrapNone/>
                <wp:docPr id="193" name="Zone de texte 193"/>
                <wp:cNvGraphicFramePr/>
                <a:graphic xmlns:a="http://schemas.openxmlformats.org/drawingml/2006/main">
                  <a:graphicData uri="http://schemas.microsoft.com/office/word/2010/wordprocessingShape">
                    <wps:wsp>
                      <wps:cNvSpPr txBox="1"/>
                      <wps:spPr>
                        <a:xfrm>
                          <a:off x="0" y="0"/>
                          <a:ext cx="853440"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CC783" w14:textId="77777777" w:rsidR="00F973FF" w:rsidRPr="008B0C38" w:rsidRDefault="00F973FF" w:rsidP="00F973FF">
                            <w:pPr>
                              <w:rPr>
                                <w:rFonts w:ascii="Times New Roman" w:hAnsi="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D822C4B" id="_x0000_t202" coordsize="21600,21600" o:spt="202" path="m,l,21600r21600,l21600,xe">
                <v:stroke joinstyle="miter"/>
                <v:path gradientshapeok="t" o:connecttype="rect"/>
              </v:shapetype>
              <v:shape id="Zone de texte 193" o:spid="_x0000_s1026" type="#_x0000_t202" style="position:absolute;left:0;text-align:left;margin-left:400.8pt;margin-top:634.2pt;width:67.2pt;height:21.6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" fillcolor="white [3201]" stroked="f" strokeweight=".5pt">
                <v:textbox>
                  <w:txbxContent>
                    <w:p w14:paraId="382CC783" w14:textId="77777777" w:rsidR="00F973FF" w:rsidRPr="008B0C38" w:rsidRDefault="00F973FF" w:rsidP="00F973FF">
                      <w:pPr>
                        <w:rPr>
                          <w:rFonts w:ascii="Times New Roman" w:hAnsi="Times New Roman"/>
                        </w:rPr>
                      </w:pPr>
                    </w:p>
                  </w:txbxContent>
                </v:textbox>
              </v:shape>
            </w:pict>
          </mc:Fallback>
        </mc:AlternateContent>
      </w:r>
      <w:r w:rsidR="003B64AE" w:rsidRPr="00E764BB">
        <w:rPr>
          <w:rFonts w:ascii="Times New Roman" w:hAnsi="Times New Roman"/>
          <w:noProof/>
          <w:sz w:val="20"/>
          <w:u w:val="single"/>
          <w:lang w:eastAsia="fr-CA"/>
        </w:rPr>
        <mc:AlternateContent>
          <mc:Choice Requires="wps">
            <w:drawing>
              <wp:anchor distT="0" distB="0" distL="114300" distR="114300" simplePos="0" relativeHeight="251672064" behindDoc="0" locked="0" layoutInCell="1" allowOverlap="1" wp14:anchorId="74E74B51" wp14:editId="68414E78">
                <wp:simplePos x="0" y="0"/>
                <wp:positionH relativeFrom="column">
                  <wp:posOffset>5166360</wp:posOffset>
                </wp:positionH>
                <wp:positionV relativeFrom="paragraph">
                  <wp:posOffset>8204200</wp:posOffset>
                </wp:positionV>
                <wp:extent cx="822960" cy="19050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822960" cy="190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D76944" w14:textId="77777777" w:rsidR="003B64AE" w:rsidRPr="007A0552" w:rsidRDefault="003B64AE">
                            <w:pPr>
                              <w:rPr>
                                <w:rFonts w:ascii="Times New Roman" w:hAnsi="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E74B51" id="Zone de texte 24" o:spid="_x0000_s1027" type="#_x0000_t202" style="position:absolute;left:0;text-align:left;margin-left:406.8pt;margin-top:646pt;width:64.8pt;height:1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" fillcolor="white [3201]" stroked="f" strokeweight=".5pt">
                <v:textbox>
                  <w:txbxContent>
                    <w:p w14:paraId="6CD76944" w14:textId="77777777" w:rsidR="003B64AE" w:rsidRPr="007A0552" w:rsidRDefault="003B64AE">
                      <w:pPr>
                        <w:rPr>
                          <w:rFonts w:ascii="Times New Roman" w:hAnsi="Times New Roman"/>
                        </w:rPr>
                      </w:pPr>
                    </w:p>
                  </w:txbxContent>
                </v:textbox>
              </v:shape>
            </w:pict>
          </mc:Fallback>
        </mc:AlternateContent>
      </w:r>
      <w:r w:rsidR="0017274D" w:rsidRPr="00E764BB">
        <w:rPr>
          <w:rFonts w:ascii="Times New Roman" w:hAnsi="Times New Roman"/>
          <w:u w:val="single"/>
        </w:rPr>
        <w:t>Simone</w:t>
      </w:r>
      <w:r w:rsidR="00E5237F">
        <w:rPr>
          <w:rFonts w:ascii="Times New Roman" w:hAnsi="Times New Roman"/>
        </w:rPr>
        <w:t> :</w:t>
      </w:r>
    </w:p>
    <w:p w14:paraId="0843483F" w14:textId="77777777" w:rsidR="00775006" w:rsidRDefault="00775006" w:rsidP="006B5DA6">
      <w:pPr>
        <w:suppressAutoHyphens/>
        <w:rPr>
          <w:rFonts w:ascii="Times New Roman" w:hAnsi="Times New Roman"/>
        </w:rPr>
      </w:pPr>
    </w:p>
    <w:tbl>
      <w:tblPr>
        <w:tblStyle w:val="Grilledutableau"/>
        <w:tblW w:w="10774" w:type="dxa"/>
        <w:tblInd w:w="-856" w:type="dxa"/>
        <w:tblLook w:val="04A0" w:firstRow="1" w:lastRow="0" w:firstColumn="1" w:lastColumn="0" w:noHBand="0" w:noVBand="1"/>
      </w:tblPr>
      <w:tblGrid>
        <w:gridCol w:w="5557"/>
        <w:gridCol w:w="5217"/>
      </w:tblGrid>
      <w:tr w:rsidR="00D33A27" w14:paraId="2191C996" w14:textId="77777777" w:rsidTr="00E008D8">
        <w:tc>
          <w:tcPr>
            <w:tcW w:w="5557" w:type="dxa"/>
          </w:tcPr>
          <w:p w14:paraId="689F40ED" w14:textId="54B41249" w:rsidR="00D33A27" w:rsidRPr="00D33A27" w:rsidRDefault="00D33A27" w:rsidP="00D33A27">
            <w:pPr>
              <w:suppressAutoHyphens/>
              <w:ind w:right="-720"/>
              <w:jc w:val="center"/>
              <w:rPr>
                <w:rFonts w:ascii="Times New Roman" w:hAnsi="Times New Roman"/>
                <w:b/>
                <w:bCs/>
                <w:sz w:val="28"/>
                <w:szCs w:val="28"/>
              </w:rPr>
            </w:pPr>
            <w:r w:rsidRPr="00D33A27">
              <w:rPr>
                <w:rFonts w:ascii="Times New Roman" w:hAnsi="Times New Roman"/>
                <w:b/>
                <w:bCs/>
                <w:sz w:val="28"/>
                <w:szCs w:val="28"/>
              </w:rPr>
              <w:t>Propres</w:t>
            </w:r>
          </w:p>
        </w:tc>
        <w:tc>
          <w:tcPr>
            <w:tcW w:w="5217" w:type="dxa"/>
          </w:tcPr>
          <w:p w14:paraId="408AA2BB" w14:textId="4C829B0A" w:rsidR="00D33A27" w:rsidRPr="00D33A27" w:rsidRDefault="00D33A27" w:rsidP="00D33A27">
            <w:pPr>
              <w:suppressAutoHyphens/>
              <w:ind w:right="-720"/>
              <w:jc w:val="center"/>
              <w:rPr>
                <w:rFonts w:ascii="Times New Roman" w:hAnsi="Times New Roman"/>
                <w:b/>
                <w:bCs/>
                <w:sz w:val="28"/>
                <w:szCs w:val="28"/>
              </w:rPr>
            </w:pPr>
            <w:r w:rsidRPr="00D33A27">
              <w:rPr>
                <w:rFonts w:ascii="Times New Roman" w:hAnsi="Times New Roman"/>
                <w:b/>
                <w:bCs/>
                <w:sz w:val="28"/>
                <w:szCs w:val="28"/>
              </w:rPr>
              <w:t>Acquêts</w:t>
            </w:r>
          </w:p>
        </w:tc>
      </w:tr>
      <w:tr w:rsidR="00677FAA" w14:paraId="7540A740" w14:textId="77777777" w:rsidTr="00E008D8">
        <w:tc>
          <w:tcPr>
            <w:tcW w:w="5557" w:type="dxa"/>
          </w:tcPr>
          <w:p w14:paraId="70EF3750" w14:textId="0A28CAC9" w:rsidR="00677FAA" w:rsidRPr="00F527A8" w:rsidRDefault="00F527A8" w:rsidP="00E008D8">
            <w:pPr>
              <w:suppressAutoHyphens/>
              <w:rPr>
                <w:rFonts w:ascii="Times New Roman" w:hAnsi="Times New Roman"/>
                <w:lang w:val="en-US"/>
              </w:rPr>
            </w:pPr>
            <w:r w:rsidRPr="00F527A8">
              <w:rPr>
                <w:rFonts w:ascii="Times New Roman" w:hAnsi="Times New Roman"/>
                <w:lang w:val="en-US"/>
              </w:rPr>
              <w:t>10 000 $</w:t>
            </w:r>
            <w:r w:rsidRPr="00F527A8">
              <w:rPr>
                <w:rFonts w:ascii="Times New Roman" w:hAnsi="Times New Roman"/>
                <w:lang w:val="en-US"/>
              </w:rPr>
              <w:t xml:space="preserve"> : </w:t>
            </w:r>
            <w:r w:rsidR="00677FAA" w:rsidRPr="00F527A8">
              <w:rPr>
                <w:rFonts w:ascii="Times New Roman" w:hAnsi="Times New Roman"/>
                <w:lang w:val="en-US"/>
              </w:rPr>
              <w:t>D</w:t>
            </w:r>
            <w:r w:rsidR="00677FAA" w:rsidRPr="00F527A8">
              <w:rPr>
                <w:rFonts w:ascii="Times New Roman" w:hAnsi="Times New Roman"/>
                <w:lang w:val="en-US"/>
              </w:rPr>
              <w:t xml:space="preserve">onation </w:t>
            </w:r>
            <w:r w:rsidR="00677FAA" w:rsidRPr="00F527A8">
              <w:rPr>
                <w:rFonts w:ascii="Times New Roman" w:hAnsi="Times New Roman"/>
                <w:lang w:val="en-US"/>
              </w:rPr>
              <w:t>(art.450 (2) C.c.Q.)</w:t>
            </w:r>
          </w:p>
        </w:tc>
        <w:tc>
          <w:tcPr>
            <w:tcW w:w="5217" w:type="dxa"/>
            <w:vMerge w:val="restart"/>
          </w:tcPr>
          <w:p w14:paraId="2429DE44" w14:textId="6BC47965" w:rsidR="00677FAA" w:rsidRDefault="00677FAA" w:rsidP="0017274D">
            <w:pPr>
              <w:suppressAutoHyphens/>
              <w:ind w:right="-720"/>
              <w:rPr>
                <w:rFonts w:ascii="Times New Roman" w:hAnsi="Times New Roman"/>
              </w:rPr>
            </w:pPr>
            <w:r>
              <w:rPr>
                <w:rFonts w:ascii="Times New Roman" w:hAnsi="Times New Roman"/>
              </w:rPr>
              <w:t>Aucun acquêt</w:t>
            </w:r>
          </w:p>
        </w:tc>
      </w:tr>
      <w:tr w:rsidR="00677FAA" w14:paraId="1766475C" w14:textId="77777777" w:rsidTr="00E008D8">
        <w:tc>
          <w:tcPr>
            <w:tcW w:w="5557" w:type="dxa"/>
          </w:tcPr>
          <w:p w14:paraId="616366EC" w14:textId="503AC67B" w:rsidR="00677FAA" w:rsidRPr="00472E77" w:rsidRDefault="00472E77" w:rsidP="00E008D8">
            <w:pPr>
              <w:suppressAutoHyphens/>
              <w:rPr>
                <w:rFonts w:ascii="Times New Roman" w:hAnsi="Times New Roman"/>
                <w:color w:val="FF0000"/>
              </w:rPr>
            </w:pPr>
            <w:r w:rsidRPr="00472E77">
              <w:rPr>
                <w:color w:val="FF0000"/>
              </w:rPr>
              <w:t>245 000 $</w:t>
            </w:r>
            <w:r w:rsidR="007C70AF">
              <w:rPr>
                <w:color w:val="FF0000"/>
              </w:rPr>
              <w:t xml:space="preserve"> : </w:t>
            </w:r>
            <w:r w:rsidR="00677FAA" w:rsidRPr="00472E77">
              <w:rPr>
                <w:color w:val="FF0000"/>
              </w:rPr>
              <w:t>Héritage chalet</w:t>
            </w:r>
            <w:r w:rsidR="00677FAA" w:rsidRPr="00472E77">
              <w:rPr>
                <w:color w:val="FF0000"/>
              </w:rPr>
              <w:t xml:space="preserve"> (art. 450 (2) C.c.Q.)</w:t>
            </w:r>
          </w:p>
        </w:tc>
        <w:tc>
          <w:tcPr>
            <w:tcW w:w="5217" w:type="dxa"/>
            <w:vMerge/>
          </w:tcPr>
          <w:p w14:paraId="3D704726" w14:textId="77777777" w:rsidR="00677FAA" w:rsidRDefault="00677FAA" w:rsidP="0017274D">
            <w:pPr>
              <w:suppressAutoHyphens/>
              <w:ind w:right="-720"/>
              <w:rPr>
                <w:rFonts w:ascii="Times New Roman" w:hAnsi="Times New Roman"/>
              </w:rPr>
            </w:pPr>
          </w:p>
        </w:tc>
      </w:tr>
      <w:tr w:rsidR="00677FAA" w14:paraId="4A49C896" w14:textId="77777777" w:rsidTr="00E008D8">
        <w:tc>
          <w:tcPr>
            <w:tcW w:w="5557" w:type="dxa"/>
            <w:vAlign w:val="center"/>
          </w:tcPr>
          <w:p w14:paraId="187055F2" w14:textId="2D0125DD" w:rsidR="00677FAA" w:rsidRDefault="00677FAA" w:rsidP="00E008D8">
            <w:pPr>
              <w:suppressAutoHyphens/>
              <w:jc w:val="left"/>
              <w:rPr>
                <w:rFonts w:ascii="Times New Roman" w:hAnsi="Times New Roman"/>
              </w:rPr>
            </w:pPr>
            <w:r>
              <w:rPr>
                <w:rFonts w:ascii="Times New Roman" w:hAnsi="Times New Roman"/>
              </w:rPr>
              <w:t>Gains inscrits auprès de Retraire Québec avant le Mariage (</w:t>
            </w:r>
            <w:r w:rsidR="007B0C33">
              <w:rPr>
                <w:rFonts w:ascii="Times New Roman" w:hAnsi="Times New Roman"/>
              </w:rPr>
              <w:t>art.</w:t>
            </w:r>
            <w:r>
              <w:rPr>
                <w:rFonts w:ascii="Times New Roman" w:hAnsi="Times New Roman"/>
              </w:rPr>
              <w:t>450 (1) C.c.Q.)</w:t>
            </w:r>
          </w:p>
        </w:tc>
        <w:tc>
          <w:tcPr>
            <w:tcW w:w="5217" w:type="dxa"/>
            <w:vMerge/>
          </w:tcPr>
          <w:p w14:paraId="289DD6E5" w14:textId="77777777" w:rsidR="00677FAA" w:rsidRDefault="00677FAA" w:rsidP="0017274D">
            <w:pPr>
              <w:suppressAutoHyphens/>
              <w:ind w:right="-720"/>
              <w:rPr>
                <w:rFonts w:ascii="Times New Roman" w:hAnsi="Times New Roman"/>
              </w:rPr>
            </w:pPr>
          </w:p>
        </w:tc>
      </w:tr>
    </w:tbl>
    <w:p w14:paraId="76C1859E" w14:textId="77777777" w:rsidR="00F302FF" w:rsidRPr="00D10573" w:rsidRDefault="00F302FF" w:rsidP="001303BA">
      <w:pPr>
        <w:suppressAutoHyphens/>
        <w:ind w:right="-720"/>
        <w:rPr>
          <w:rFonts w:ascii="Times New Roman" w:hAnsi="Times New Roman"/>
        </w:rPr>
      </w:pPr>
    </w:p>
    <w:p w14:paraId="581A869C" w14:textId="0B16ADD2" w:rsidR="00775006" w:rsidRPr="0054039F" w:rsidRDefault="0054039F" w:rsidP="00775006">
      <w:pPr>
        <w:suppressAutoHyphens/>
        <w:ind w:left="-720" w:right="-720"/>
        <w:rPr>
          <w:rFonts w:ascii="Times New Roman" w:hAnsi="Times New Roman"/>
          <w:u w:val="single"/>
        </w:rPr>
      </w:pPr>
      <w:r w:rsidRPr="0054039F">
        <w:rPr>
          <w:rFonts w:ascii="Times New Roman" w:hAnsi="Times New Roman"/>
          <w:u w:val="single"/>
        </w:rPr>
        <w:t>Luc :</w:t>
      </w:r>
    </w:p>
    <w:p w14:paraId="7D46C2F8" w14:textId="77777777" w:rsidR="0054039F" w:rsidRDefault="0054039F" w:rsidP="00775006">
      <w:pPr>
        <w:suppressAutoHyphens/>
        <w:ind w:left="-720" w:right="-720"/>
        <w:rPr>
          <w:rFonts w:ascii="Times New Roman" w:hAnsi="Times New Roman"/>
        </w:rPr>
      </w:pPr>
    </w:p>
    <w:tbl>
      <w:tblPr>
        <w:tblStyle w:val="Grilledutableau"/>
        <w:tblW w:w="10722" w:type="dxa"/>
        <w:tblInd w:w="-729" w:type="dxa"/>
        <w:tblLook w:val="04A0" w:firstRow="1" w:lastRow="0" w:firstColumn="1" w:lastColumn="0" w:noHBand="0" w:noVBand="1"/>
      </w:tblPr>
      <w:tblGrid>
        <w:gridCol w:w="5430"/>
        <w:gridCol w:w="5292"/>
      </w:tblGrid>
      <w:tr w:rsidR="0054039F" w:rsidRPr="00D33A27" w14:paraId="1B489B28" w14:textId="77777777" w:rsidTr="00E008D8">
        <w:tc>
          <w:tcPr>
            <w:tcW w:w="5430" w:type="dxa"/>
          </w:tcPr>
          <w:p w14:paraId="607FF179" w14:textId="77777777" w:rsidR="0054039F" w:rsidRPr="00D33A27" w:rsidRDefault="0054039F" w:rsidP="00DE345E">
            <w:pPr>
              <w:suppressAutoHyphens/>
              <w:ind w:right="-720"/>
              <w:jc w:val="center"/>
              <w:rPr>
                <w:rFonts w:ascii="Times New Roman" w:hAnsi="Times New Roman"/>
                <w:b/>
                <w:bCs/>
                <w:sz w:val="28"/>
                <w:szCs w:val="28"/>
              </w:rPr>
            </w:pPr>
            <w:r w:rsidRPr="00D33A27">
              <w:rPr>
                <w:rFonts w:ascii="Times New Roman" w:hAnsi="Times New Roman"/>
                <w:b/>
                <w:bCs/>
                <w:sz w:val="28"/>
                <w:szCs w:val="28"/>
              </w:rPr>
              <w:t>Propres</w:t>
            </w:r>
          </w:p>
        </w:tc>
        <w:tc>
          <w:tcPr>
            <w:tcW w:w="5292" w:type="dxa"/>
          </w:tcPr>
          <w:p w14:paraId="275FA4F9" w14:textId="77777777" w:rsidR="0054039F" w:rsidRPr="00D33A27" w:rsidRDefault="0054039F" w:rsidP="004169A2">
            <w:pPr>
              <w:suppressAutoHyphens/>
              <w:jc w:val="center"/>
              <w:rPr>
                <w:rFonts w:ascii="Times New Roman" w:hAnsi="Times New Roman"/>
                <w:b/>
                <w:bCs/>
                <w:sz w:val="28"/>
                <w:szCs w:val="28"/>
              </w:rPr>
            </w:pPr>
            <w:r w:rsidRPr="00D33A27">
              <w:rPr>
                <w:rFonts w:ascii="Times New Roman" w:hAnsi="Times New Roman"/>
                <w:b/>
                <w:bCs/>
                <w:sz w:val="28"/>
                <w:szCs w:val="28"/>
              </w:rPr>
              <w:t>Acquêts</w:t>
            </w:r>
          </w:p>
        </w:tc>
      </w:tr>
      <w:tr w:rsidR="0054039F" w14:paraId="6103553A" w14:textId="77777777" w:rsidTr="00E008D8">
        <w:tc>
          <w:tcPr>
            <w:tcW w:w="5430" w:type="dxa"/>
          </w:tcPr>
          <w:p w14:paraId="161DAEB0" w14:textId="7172263E" w:rsidR="0054039F" w:rsidRPr="00C021CD" w:rsidRDefault="00680E9F" w:rsidP="00970ED6">
            <w:pPr>
              <w:suppressAutoHyphens/>
              <w:rPr>
                <w:rFonts w:ascii="Times New Roman" w:hAnsi="Times New Roman"/>
                <w:strike/>
              </w:rPr>
            </w:pPr>
            <w:r w:rsidRPr="00C021CD">
              <w:rPr>
                <w:rFonts w:ascii="Times New Roman" w:hAnsi="Times New Roman"/>
                <w:strike/>
              </w:rPr>
              <w:t>90 000 $</w:t>
            </w:r>
            <w:r w:rsidRPr="00C021CD">
              <w:rPr>
                <w:rFonts w:ascii="Times New Roman" w:hAnsi="Times New Roman"/>
                <w:strike/>
              </w:rPr>
              <w:t xml:space="preserve"> : </w:t>
            </w:r>
            <w:r w:rsidR="00E4373C" w:rsidRPr="00C021CD">
              <w:rPr>
                <w:rFonts w:ascii="Times New Roman" w:hAnsi="Times New Roman"/>
                <w:strike/>
              </w:rPr>
              <w:t xml:space="preserve">Investissement </w:t>
            </w:r>
            <w:r w:rsidR="00D54144" w:rsidRPr="00C021CD">
              <w:rPr>
                <w:rFonts w:ascii="Times New Roman" w:hAnsi="Times New Roman"/>
                <w:strike/>
              </w:rPr>
              <w:t>dans l’achat du restaurant</w:t>
            </w:r>
            <w:r w:rsidR="00CE11AC" w:rsidRPr="00C021CD">
              <w:rPr>
                <w:rFonts w:ascii="Times New Roman" w:hAnsi="Times New Roman"/>
                <w:strike/>
              </w:rPr>
              <w:t xml:space="preserve"> avant le mariage (art. 450</w:t>
            </w:r>
            <w:r w:rsidR="007B043E" w:rsidRPr="00C021CD">
              <w:rPr>
                <w:rFonts w:ascii="Times New Roman" w:hAnsi="Times New Roman"/>
                <w:strike/>
              </w:rPr>
              <w:t xml:space="preserve"> (1)</w:t>
            </w:r>
            <w:r w:rsidR="00F26E0E" w:rsidRPr="00C021CD">
              <w:rPr>
                <w:rFonts w:ascii="Times New Roman" w:hAnsi="Times New Roman"/>
                <w:strike/>
              </w:rPr>
              <w:t xml:space="preserve"> C.c.Q.)</w:t>
            </w:r>
          </w:p>
        </w:tc>
        <w:tc>
          <w:tcPr>
            <w:tcW w:w="5292" w:type="dxa"/>
          </w:tcPr>
          <w:p w14:paraId="0BC35E3F" w14:textId="71CE191D" w:rsidR="0054039F" w:rsidRDefault="00C229A3" w:rsidP="004169A2">
            <w:pPr>
              <w:suppressAutoHyphens/>
              <w:rPr>
                <w:rFonts w:ascii="Times New Roman" w:hAnsi="Times New Roman"/>
              </w:rPr>
            </w:pPr>
            <w:r w:rsidRPr="0019405C">
              <w:rPr>
                <w:rFonts w:ascii="Times New Roman" w:hAnsi="Times New Roman"/>
                <w:color w:val="FF0000"/>
              </w:rPr>
              <w:t>24</w:t>
            </w:r>
            <w:r w:rsidRPr="0019405C">
              <w:rPr>
                <w:rFonts w:ascii="Times New Roman" w:hAnsi="Times New Roman"/>
                <w:color w:val="FF0000"/>
              </w:rPr>
              <w:t> </w:t>
            </w:r>
            <w:r w:rsidRPr="0019405C">
              <w:rPr>
                <w:rFonts w:ascii="Times New Roman" w:hAnsi="Times New Roman"/>
                <w:color w:val="FF0000"/>
              </w:rPr>
              <w:t>000</w:t>
            </w:r>
            <w:r w:rsidRPr="0019405C">
              <w:rPr>
                <w:rFonts w:ascii="Times New Roman" w:hAnsi="Times New Roman"/>
                <w:color w:val="FF0000"/>
              </w:rPr>
              <w:t> $</w:t>
            </w:r>
            <w:r w:rsidR="00680E9F" w:rsidRPr="0019405C">
              <w:rPr>
                <w:rFonts w:ascii="Times New Roman" w:hAnsi="Times New Roman"/>
                <w:color w:val="FF0000"/>
              </w:rPr>
              <w:t> </w:t>
            </w:r>
            <w:r w:rsidR="00680E9F">
              <w:rPr>
                <w:rFonts w:ascii="Times New Roman" w:hAnsi="Times New Roman"/>
              </w:rPr>
              <w:t>:</w:t>
            </w:r>
            <w:r w:rsidR="00C10342">
              <w:rPr>
                <w:rFonts w:ascii="Times New Roman" w:hAnsi="Times New Roman"/>
              </w:rPr>
              <w:t xml:space="preserve"> </w:t>
            </w:r>
            <w:r w:rsidRPr="008F0C88">
              <w:rPr>
                <w:rFonts w:ascii="Times New Roman" w:hAnsi="Times New Roman"/>
              </w:rPr>
              <w:t>loyers</w:t>
            </w:r>
            <w:r>
              <w:rPr>
                <w:rFonts w:ascii="Times New Roman" w:hAnsi="Times New Roman"/>
              </w:rPr>
              <w:t xml:space="preserve"> du chalet et de la copropriété de Montréal</w:t>
            </w:r>
            <w:r w:rsidR="00244F61">
              <w:rPr>
                <w:rFonts w:ascii="Times New Roman" w:hAnsi="Times New Roman"/>
              </w:rPr>
              <w:t xml:space="preserve"> (art. </w:t>
            </w:r>
            <w:r w:rsidR="004056DB">
              <w:rPr>
                <w:rFonts w:ascii="Times New Roman" w:hAnsi="Times New Roman"/>
              </w:rPr>
              <w:t>449 (2) C.c.Q.)</w:t>
            </w:r>
          </w:p>
        </w:tc>
      </w:tr>
      <w:tr w:rsidR="00F4400E" w:rsidRPr="009D2299" w14:paraId="5236C4D1" w14:textId="77777777" w:rsidTr="00E008D8">
        <w:tc>
          <w:tcPr>
            <w:tcW w:w="5430" w:type="dxa"/>
          </w:tcPr>
          <w:p w14:paraId="57E970B4" w14:textId="1E0243C9" w:rsidR="00F4400E" w:rsidRDefault="00F4400E" w:rsidP="00970ED6">
            <w:pPr>
              <w:pStyle w:val="Paragraphedeliste"/>
              <w:suppressAutoHyphens/>
              <w:ind w:left="0"/>
              <w:rPr>
                <w:rFonts w:ascii="Times New Roman" w:hAnsi="Times New Roman"/>
              </w:rPr>
            </w:pPr>
            <w:r w:rsidRPr="00A92162">
              <w:rPr>
                <w:rFonts w:ascii="Times New Roman" w:hAnsi="Times New Roman"/>
                <w:color w:val="FF0000"/>
              </w:rPr>
              <w:t>148 000 $</w:t>
            </w:r>
            <w:r w:rsidRPr="00A92162">
              <w:rPr>
                <w:rFonts w:ascii="Times New Roman" w:hAnsi="Times New Roman"/>
                <w:color w:val="FF0000"/>
              </w:rPr>
              <w:t xml:space="preserve"> : </w:t>
            </w:r>
            <w:r w:rsidRPr="00A92162">
              <w:rPr>
                <w:rFonts w:ascii="Times New Roman" w:hAnsi="Times New Roman"/>
                <w:color w:val="FF0000"/>
              </w:rPr>
              <w:t xml:space="preserve">Régime de retraite des employés d’Hydro-Québec </w:t>
            </w:r>
            <w:r>
              <w:rPr>
                <w:rFonts w:ascii="Times New Roman" w:hAnsi="Times New Roman"/>
                <w:color w:val="FF0000"/>
              </w:rPr>
              <w:t xml:space="preserve">pour la partie accumulée </w:t>
            </w:r>
            <w:r w:rsidRPr="00A92162">
              <w:rPr>
                <w:rFonts w:ascii="Times New Roman" w:hAnsi="Times New Roman"/>
                <w:color w:val="FF0000"/>
              </w:rPr>
              <w:t>avant le mariage</w:t>
            </w:r>
            <w:r w:rsidRPr="00A92162">
              <w:rPr>
                <w:rFonts w:ascii="Times New Roman" w:hAnsi="Times New Roman"/>
                <w:color w:val="FF0000"/>
              </w:rPr>
              <w:t xml:space="preserve"> </w:t>
            </w:r>
            <w:r w:rsidRPr="00A92162">
              <w:rPr>
                <w:rFonts w:ascii="Times New Roman" w:hAnsi="Times New Roman"/>
                <w:color w:val="FF0000"/>
              </w:rPr>
              <w:t>(art. 450 (1) C.c.Q.)</w:t>
            </w:r>
          </w:p>
        </w:tc>
        <w:tc>
          <w:tcPr>
            <w:tcW w:w="5292" w:type="dxa"/>
            <w:vMerge w:val="restart"/>
          </w:tcPr>
          <w:p w14:paraId="3195930A" w14:textId="103C010C" w:rsidR="00F4400E" w:rsidRPr="009D2299" w:rsidRDefault="00F4400E" w:rsidP="004169A2">
            <w:pPr>
              <w:suppressAutoHyphens/>
              <w:rPr>
                <w:rFonts w:ascii="Times New Roman" w:hAnsi="Times New Roman"/>
              </w:rPr>
            </w:pPr>
            <w:r w:rsidRPr="00471486">
              <w:rPr>
                <w:rFonts w:ascii="Times New Roman" w:hAnsi="Times New Roman"/>
                <w:color w:val="FF0000"/>
              </w:rPr>
              <w:t>16 000 $ </w:t>
            </w:r>
            <w:r w:rsidRPr="009D2299">
              <w:rPr>
                <w:rFonts w:ascii="Times New Roman" w:hAnsi="Times New Roman"/>
              </w:rPr>
              <w:t>: Voiture Mazda (art.</w:t>
            </w:r>
            <w:r>
              <w:rPr>
                <w:rFonts w:ascii="Times New Roman" w:hAnsi="Times New Roman"/>
              </w:rPr>
              <w:t> </w:t>
            </w:r>
            <w:r w:rsidRPr="009D2299">
              <w:rPr>
                <w:rFonts w:ascii="Times New Roman" w:hAnsi="Times New Roman"/>
              </w:rPr>
              <w:t>449,</w:t>
            </w:r>
            <w:r>
              <w:rPr>
                <w:rFonts w:ascii="Times New Roman" w:hAnsi="Times New Roman"/>
              </w:rPr>
              <w:t> </w:t>
            </w:r>
            <w:r w:rsidRPr="009D2299">
              <w:rPr>
                <w:rFonts w:ascii="Times New Roman" w:hAnsi="Times New Roman"/>
              </w:rPr>
              <w:t>al.1 et 459 C.c.Q.)</w:t>
            </w:r>
          </w:p>
        </w:tc>
      </w:tr>
      <w:tr w:rsidR="00F4400E" w:rsidRPr="000A58E0" w14:paraId="46A2B1B9" w14:textId="77777777" w:rsidTr="00E008D8">
        <w:tc>
          <w:tcPr>
            <w:tcW w:w="5430" w:type="dxa"/>
          </w:tcPr>
          <w:p w14:paraId="1A296C21" w14:textId="7E509138" w:rsidR="00F4400E" w:rsidRPr="000A58E0" w:rsidRDefault="00F4400E" w:rsidP="00970ED6">
            <w:pPr>
              <w:suppressAutoHyphens/>
              <w:rPr>
                <w:rFonts w:ascii="Times New Roman" w:hAnsi="Times New Roman"/>
              </w:rPr>
            </w:pPr>
            <w:r w:rsidRPr="00E769A1">
              <w:rPr>
                <w:rFonts w:ascii="Times New Roman" w:hAnsi="Times New Roman"/>
                <w:color w:val="FF0000"/>
              </w:rPr>
              <w:t>Gains inscrits auprès de Retraite Québec avant le mariage</w:t>
            </w:r>
            <w:r w:rsidRPr="00E769A1">
              <w:rPr>
                <w:rFonts w:ascii="Times New Roman" w:hAnsi="Times New Roman"/>
                <w:color w:val="FF0000"/>
              </w:rPr>
              <w:t xml:space="preserve"> (art. 450 (1) C.c.Q.)</w:t>
            </w:r>
          </w:p>
        </w:tc>
        <w:tc>
          <w:tcPr>
            <w:tcW w:w="5292" w:type="dxa"/>
            <w:vMerge/>
          </w:tcPr>
          <w:p w14:paraId="4225FE89" w14:textId="45F87E8F" w:rsidR="00F4400E" w:rsidRPr="000A58E0" w:rsidRDefault="00F4400E" w:rsidP="00E50103">
            <w:pPr>
              <w:pStyle w:val="marge0"/>
              <w:suppressAutoHyphens/>
              <w:spacing w:line="276" w:lineRule="auto"/>
            </w:pPr>
          </w:p>
        </w:tc>
      </w:tr>
      <w:tr w:rsidR="005E1AE1" w:rsidRPr="000A58E0" w14:paraId="5B874027" w14:textId="77777777" w:rsidTr="00E008D8">
        <w:tc>
          <w:tcPr>
            <w:tcW w:w="5430" w:type="dxa"/>
          </w:tcPr>
          <w:p w14:paraId="68C6F19E" w14:textId="25D0C1A2" w:rsidR="005E1AE1" w:rsidRPr="004845F0" w:rsidRDefault="008B3538" w:rsidP="00672782">
            <w:pPr>
              <w:pStyle w:val="marge0"/>
              <w:suppressAutoHyphens/>
              <w:spacing w:line="276" w:lineRule="auto"/>
              <w:rPr>
                <w:strike/>
              </w:rPr>
            </w:pPr>
            <w:r w:rsidRPr="004845F0">
              <w:rPr>
                <w:strike/>
              </w:rPr>
              <w:t>12 000 $</w:t>
            </w:r>
            <w:r w:rsidR="004845F0">
              <w:rPr>
                <w:strike/>
              </w:rPr>
              <w:t> </w:t>
            </w:r>
            <w:r w:rsidRPr="004845F0">
              <w:rPr>
                <w:strike/>
              </w:rPr>
              <w:t>: Indemnité préjudice corporel (art. 454, al.1 C.c.Q.)</w:t>
            </w:r>
            <w:r w:rsidR="004845F0">
              <w:rPr>
                <w:strike/>
              </w:rPr>
              <w:t xml:space="preserve"> </w:t>
            </w:r>
            <w:r w:rsidR="004845F0" w:rsidRPr="004845F0">
              <w:t>(ne pourra pas récupérer cette somme)</w:t>
            </w:r>
          </w:p>
        </w:tc>
        <w:tc>
          <w:tcPr>
            <w:tcW w:w="5292" w:type="dxa"/>
          </w:tcPr>
          <w:p w14:paraId="333035A8" w14:textId="5683362C" w:rsidR="005E1AE1" w:rsidRPr="000A58E0" w:rsidRDefault="002C129E" w:rsidP="004169A2">
            <w:pPr>
              <w:suppressAutoHyphens/>
              <w:rPr>
                <w:rFonts w:ascii="Times New Roman" w:hAnsi="Times New Roman"/>
              </w:rPr>
            </w:pPr>
            <w:r w:rsidRPr="00570956">
              <w:rPr>
                <w:color w:val="FF0000"/>
              </w:rPr>
              <w:t>(</w:t>
            </w:r>
            <w:r w:rsidR="00FA4E19" w:rsidRPr="00570956">
              <w:rPr>
                <w:color w:val="FF0000"/>
              </w:rPr>
              <w:t>6 500 $</w:t>
            </w:r>
            <w:r w:rsidRPr="00570956">
              <w:rPr>
                <w:color w:val="FF0000"/>
              </w:rPr>
              <w:t>)</w:t>
            </w:r>
            <w:r w:rsidR="00FA4E19" w:rsidRPr="00570956">
              <w:rPr>
                <w:color w:val="FF0000"/>
              </w:rPr>
              <w:t> </w:t>
            </w:r>
            <w:r w:rsidR="00FA4E19">
              <w:t>: dettes s</w:t>
            </w:r>
            <w:r w:rsidR="00FA4E19" w:rsidRPr="00C3295A">
              <w:t xml:space="preserve">ur ses cartes de crédit, </w:t>
            </w:r>
            <w:r w:rsidR="00FA4E19">
              <w:t xml:space="preserve">(arts. </w:t>
            </w:r>
            <w:r w:rsidR="00925379">
              <w:t xml:space="preserve">449, al.1, </w:t>
            </w:r>
            <w:r w:rsidR="00FA4E19">
              <w:t>459 et 464, al.1 C.c.Q )</w:t>
            </w:r>
          </w:p>
        </w:tc>
      </w:tr>
      <w:tr w:rsidR="00730FFC" w:rsidRPr="00CE6769" w14:paraId="451E1982" w14:textId="77777777" w:rsidTr="00E008D8">
        <w:tc>
          <w:tcPr>
            <w:tcW w:w="5430" w:type="dxa"/>
          </w:tcPr>
          <w:p w14:paraId="553E0814" w14:textId="3E1A2FD8" w:rsidR="00730FFC" w:rsidRDefault="009116C5" w:rsidP="00CB3BF2">
            <w:pPr>
              <w:pStyle w:val="marge0"/>
              <w:suppressAutoHyphens/>
              <w:spacing w:line="276" w:lineRule="auto"/>
            </w:pPr>
            <w:r w:rsidRPr="002968B6">
              <w:rPr>
                <w:color w:val="FF0000"/>
              </w:rPr>
              <w:t>250 000 $ </w:t>
            </w:r>
            <w:r>
              <w:t xml:space="preserve">: </w:t>
            </w:r>
            <w:r w:rsidR="00A06239">
              <w:t xml:space="preserve">acquisition du </w:t>
            </w:r>
            <w:r>
              <w:t xml:space="preserve">restaurant </w:t>
            </w:r>
            <w:r w:rsidR="00A06239">
              <w:t xml:space="preserve">avant le mariage </w:t>
            </w:r>
            <w:r>
              <w:t>(art. 450 (1) C.c.Q.)</w:t>
            </w:r>
          </w:p>
          <w:p w14:paraId="68C31250" w14:textId="599FB915" w:rsidR="00662CA7" w:rsidRDefault="00662CA7" w:rsidP="00CB3BF2">
            <w:pPr>
              <w:pStyle w:val="marge0"/>
              <w:suppressAutoHyphens/>
              <w:spacing w:line="276" w:lineRule="auto"/>
            </w:pPr>
            <w:r>
              <w:sym w:font="Wingdings" w:char="F0E0"/>
            </w:r>
            <w:r w:rsidR="00E36284">
              <w:t>26 000 $</w:t>
            </w:r>
            <w:r w:rsidR="004E1E71">
              <w:t> </w:t>
            </w:r>
            <w:r w:rsidR="00D42954" w:rsidRPr="00242487">
              <w:rPr>
                <w:u w:val="single"/>
              </w:rPr>
              <w:t>propres</w:t>
            </w:r>
            <w:r w:rsidR="00D42954">
              <w:t xml:space="preserve"> </w:t>
            </w:r>
            <w:r w:rsidR="004E1E71">
              <w:t>: collection de mon</w:t>
            </w:r>
            <w:r w:rsidR="00B9285F">
              <w:t>n</w:t>
            </w:r>
            <w:r w:rsidR="004E1E71">
              <w:t xml:space="preserve">aie </w:t>
            </w:r>
            <w:r w:rsidR="000C2F22">
              <w:t>avant le mariage</w:t>
            </w:r>
            <w:r w:rsidR="00C07EE3">
              <w:t xml:space="preserve"> </w:t>
            </w:r>
            <w:r w:rsidR="004E1E71">
              <w:t>(art. 450 (1)</w:t>
            </w:r>
            <w:r w:rsidR="00C366D8">
              <w:t xml:space="preserve"> et </w:t>
            </w:r>
            <w:r w:rsidR="000D2FFF">
              <w:t xml:space="preserve">(3) </w:t>
            </w:r>
            <w:r w:rsidR="004E1E71">
              <w:t>C.c.Q.)</w:t>
            </w:r>
            <w:r w:rsidR="008D2F0D">
              <w:t xml:space="preserve"> pour décorer le restaurant</w:t>
            </w:r>
          </w:p>
          <w:p w14:paraId="3E772219" w14:textId="1DBFCA59" w:rsidR="0098278F" w:rsidRDefault="00595FE2" w:rsidP="00900610">
            <w:pPr>
              <w:pStyle w:val="marge0"/>
              <w:suppressAutoHyphens/>
              <w:spacing w:line="276" w:lineRule="auto"/>
            </w:pPr>
            <w:r>
              <w:sym w:font="Wingdings" w:char="F0E0"/>
            </w:r>
            <w:r w:rsidR="00AB7764">
              <w:t>36 000 $</w:t>
            </w:r>
            <w:r w:rsidR="00D42954">
              <w:t xml:space="preserve"> </w:t>
            </w:r>
            <w:r w:rsidR="00950F29">
              <w:t xml:space="preserve">: </w:t>
            </w:r>
            <w:r w:rsidR="00900610">
              <w:t>A</w:t>
            </w:r>
            <w:r w:rsidR="00950F29">
              <w:t xml:space="preserve">grandissement </w:t>
            </w:r>
            <w:r w:rsidR="00BE6B8D">
              <w:t xml:space="preserve">avec les </w:t>
            </w:r>
            <w:r w:rsidR="00BE6B8D">
              <w:t>économie</w:t>
            </w:r>
            <w:r w:rsidR="00BE6B8D">
              <w:t>s</w:t>
            </w:r>
            <w:r w:rsidR="00BE6B8D">
              <w:t xml:space="preserve"> du produit de son travail d’avocat (art. 449 (1) C.c.Q.)</w:t>
            </w:r>
            <w:r w:rsidR="00900610">
              <w:t xml:space="preserve">. </w:t>
            </w:r>
            <w:r w:rsidR="0098278F">
              <w:t>Art. 455</w:t>
            </w:r>
            <w:r w:rsidR="00141AC5">
              <w:t>, al.2</w:t>
            </w:r>
            <w:r w:rsidR="0098278F">
              <w:t xml:space="preserve"> C.c.Q. :</w:t>
            </w:r>
          </w:p>
          <w:p w14:paraId="56972898" w14:textId="0227A183" w:rsidR="0098278F" w:rsidRDefault="0098278F" w:rsidP="00900610">
            <w:pPr>
              <w:pStyle w:val="marge0"/>
              <w:numPr>
                <w:ilvl w:val="0"/>
                <w:numId w:val="7"/>
              </w:numPr>
              <w:suppressAutoHyphens/>
              <w:spacing w:line="276" w:lineRule="auto"/>
            </w:pPr>
            <w:r>
              <w:t xml:space="preserve">Valeur acquêts 36 000 $ </w:t>
            </w:r>
            <w:r w:rsidR="00141AC5">
              <w:t xml:space="preserve">&lt; 80 000 $ = </w:t>
            </w:r>
            <w:r w:rsidR="00CA1742" w:rsidRPr="00513E7A">
              <w:rPr>
                <w:color w:val="FF0000"/>
                <w:u w:val="single"/>
              </w:rPr>
              <w:t>P</w:t>
            </w:r>
            <w:r w:rsidR="00141AC5" w:rsidRPr="00513E7A">
              <w:rPr>
                <w:color w:val="FF0000"/>
                <w:u w:val="single"/>
              </w:rPr>
              <w:t>ropre</w:t>
            </w:r>
            <w:r w:rsidR="00141AC5" w:rsidRPr="00513E7A">
              <w:rPr>
                <w:color w:val="FF0000"/>
              </w:rPr>
              <w:t xml:space="preserve"> </w:t>
            </w:r>
          </w:p>
          <w:p w14:paraId="3E90105F" w14:textId="7CC9E92B" w:rsidR="001C0C1C" w:rsidRDefault="00207495" w:rsidP="00EF0C53">
            <w:pPr>
              <w:pStyle w:val="marge0"/>
              <w:numPr>
                <w:ilvl w:val="0"/>
                <w:numId w:val="7"/>
              </w:numPr>
              <w:suppressAutoHyphens/>
              <w:spacing w:line="276" w:lineRule="auto"/>
            </w:pPr>
            <w:r>
              <w:t>Art. 475, al.3 C.c.Q. :</w:t>
            </w:r>
            <w:r w:rsidR="001C0C1C">
              <w:t xml:space="preserve"> </w:t>
            </w:r>
            <w:r w:rsidR="000B6A86" w:rsidRPr="00F817DF">
              <w:rPr>
                <w:u w:val="single"/>
              </w:rPr>
              <w:t xml:space="preserve">récompense de </w:t>
            </w:r>
            <w:r w:rsidR="00D331EB" w:rsidRPr="00F817DF">
              <w:rPr>
                <w:u w:val="single"/>
              </w:rPr>
              <w:t>95 000 $</w:t>
            </w:r>
            <w:r w:rsidR="00EF0C53">
              <w:t xml:space="preserve"> (montant donné dans les faits</w:t>
            </w:r>
            <w:r w:rsidR="004B7487">
              <w:t>)</w:t>
            </w:r>
          </w:p>
          <w:p w14:paraId="69031745" w14:textId="2F1263A7" w:rsidR="006114B8" w:rsidRDefault="006114B8" w:rsidP="00EF0C53">
            <w:pPr>
              <w:pStyle w:val="marge0"/>
              <w:numPr>
                <w:ilvl w:val="0"/>
                <w:numId w:val="7"/>
              </w:numPr>
              <w:suppressAutoHyphens/>
              <w:spacing w:line="276" w:lineRule="auto"/>
            </w:pPr>
            <w:r>
              <w:t xml:space="preserve">Toutefois, si on n’avait pas le montant : </w:t>
            </w:r>
          </w:p>
          <w:p w14:paraId="78BEF4A8" w14:textId="46C62694" w:rsidR="00861AF8" w:rsidRDefault="00861AF8" w:rsidP="006114B8">
            <w:pPr>
              <w:pStyle w:val="marge0"/>
              <w:suppressAutoHyphens/>
              <w:spacing w:line="276" w:lineRule="auto"/>
              <w:ind w:left="720"/>
            </w:pPr>
            <w:r w:rsidRPr="006168E8">
              <w:rPr>
                <w:u w:val="single"/>
              </w:rPr>
              <w:t>36 000 Acquêts</w:t>
            </w:r>
            <w:r>
              <w:t xml:space="preserve">          X 250 000 $ </w:t>
            </w:r>
            <w:r w:rsidR="0023048E">
              <w:t>= 77 586,21 $</w:t>
            </w:r>
          </w:p>
          <w:p w14:paraId="730621F4" w14:textId="1A8622FE" w:rsidR="00861AF8" w:rsidRPr="00D331EB" w:rsidRDefault="00861AF8" w:rsidP="006168E8">
            <w:pPr>
              <w:pStyle w:val="marge0"/>
              <w:suppressAutoHyphens/>
              <w:spacing w:line="276" w:lineRule="auto"/>
            </w:pPr>
            <w:r>
              <w:t>80 000 + 36 000 = 116 000 $</w:t>
            </w:r>
          </w:p>
          <w:p w14:paraId="72165740" w14:textId="658B9DFB" w:rsidR="00207495" w:rsidRPr="00C3295A" w:rsidRDefault="00207495" w:rsidP="00207495">
            <w:pPr>
              <w:pStyle w:val="marge0"/>
              <w:suppressAutoHyphens/>
              <w:spacing w:line="276" w:lineRule="auto"/>
              <w:ind w:left="720"/>
            </w:pPr>
          </w:p>
        </w:tc>
        <w:tc>
          <w:tcPr>
            <w:tcW w:w="5292" w:type="dxa"/>
          </w:tcPr>
          <w:p w14:paraId="0FD4AF74" w14:textId="6F0B0012" w:rsidR="00CE6769" w:rsidRDefault="00436DB8" w:rsidP="00CE6769">
            <w:pPr>
              <w:suppressAutoHyphens/>
              <w:rPr>
                <w:rFonts w:ascii="Times New Roman" w:hAnsi="Times New Roman"/>
                <w:lang w:val="en-US"/>
              </w:rPr>
            </w:pPr>
            <w:r w:rsidRPr="00615873">
              <w:rPr>
                <w:rFonts w:ascii="Times New Roman" w:hAnsi="Times New Roman"/>
                <w:color w:val="000000" w:themeColor="text1"/>
                <w:lang w:val="en-US"/>
              </w:rPr>
              <w:t>260 000 $</w:t>
            </w:r>
            <w:r w:rsidR="00925379" w:rsidRPr="00615873">
              <w:rPr>
                <w:rFonts w:ascii="Times New Roman" w:hAnsi="Times New Roman"/>
                <w:color w:val="000000" w:themeColor="text1"/>
                <w:lang w:val="en-US"/>
              </w:rPr>
              <w:t> </w:t>
            </w:r>
            <w:r w:rsidR="00D5648A" w:rsidRPr="004D5B15">
              <w:rPr>
                <w:rFonts w:ascii="Times New Roman" w:hAnsi="Times New Roman"/>
                <w:lang w:val="en-US"/>
              </w:rPr>
              <w:t>(art</w:t>
            </w:r>
            <w:r w:rsidR="008C107F" w:rsidRPr="004D5B15">
              <w:rPr>
                <w:rFonts w:ascii="Times New Roman" w:hAnsi="Times New Roman"/>
                <w:lang w:val="en-US"/>
              </w:rPr>
              <w:t>. 449</w:t>
            </w:r>
            <w:r w:rsidR="00CF1150" w:rsidRPr="004D5B15">
              <w:rPr>
                <w:rFonts w:ascii="Times New Roman" w:hAnsi="Times New Roman"/>
                <w:lang w:val="en-US"/>
              </w:rPr>
              <w:t> (2)</w:t>
            </w:r>
            <w:r w:rsidR="00810846" w:rsidRPr="004D5B15">
              <w:rPr>
                <w:rFonts w:ascii="Times New Roman" w:hAnsi="Times New Roman"/>
                <w:lang w:val="en-US"/>
              </w:rPr>
              <w:t xml:space="preserve"> </w:t>
            </w:r>
            <w:r w:rsidR="008C107F" w:rsidRPr="004D5B15">
              <w:rPr>
                <w:rFonts w:ascii="Times New Roman" w:hAnsi="Times New Roman"/>
                <w:lang w:val="en-US"/>
              </w:rPr>
              <w:t>C.c.Q.)</w:t>
            </w:r>
          </w:p>
          <w:p w14:paraId="274A0340" w14:textId="06AEA9F8" w:rsidR="00737090" w:rsidRDefault="00CE6769" w:rsidP="00CE6769">
            <w:pPr>
              <w:suppressAutoHyphens/>
              <w:rPr>
                <w:rFonts w:ascii="Times New Roman" w:hAnsi="Times New Roman"/>
              </w:rPr>
            </w:pPr>
            <w:r w:rsidRPr="00CE6769">
              <w:rPr>
                <w:rFonts w:ascii="Times New Roman" w:hAnsi="Times New Roman"/>
              </w:rPr>
              <w:sym w:font="Wingdings" w:char="F0E0"/>
            </w:r>
            <w:r w:rsidRPr="00CE6769">
              <w:rPr>
                <w:rFonts w:ascii="Times New Roman" w:hAnsi="Times New Roman"/>
              </w:rPr>
              <w:t xml:space="preserve">Gain </w:t>
            </w:r>
            <w:r w:rsidR="00072F48">
              <w:rPr>
                <w:rFonts w:ascii="Times New Roman" w:hAnsi="Times New Roman"/>
              </w:rPr>
              <w:t>au casino</w:t>
            </w:r>
            <w:r w:rsidRPr="00CE6769">
              <w:rPr>
                <w:rFonts w:ascii="Times New Roman" w:hAnsi="Times New Roman"/>
              </w:rPr>
              <w:t xml:space="preserve"> 80 000 $ = 449</w:t>
            </w:r>
            <w:r w:rsidR="00270AAA">
              <w:rPr>
                <w:rFonts w:ascii="Times New Roman" w:hAnsi="Times New Roman"/>
              </w:rPr>
              <w:t xml:space="preserve">, al.1 </w:t>
            </w:r>
            <w:r w:rsidR="00334407">
              <w:rPr>
                <w:rFonts w:ascii="Times New Roman" w:hAnsi="Times New Roman"/>
              </w:rPr>
              <w:t xml:space="preserve">et 459 </w:t>
            </w:r>
            <w:r w:rsidRPr="00CE6769">
              <w:rPr>
                <w:rFonts w:ascii="Times New Roman" w:hAnsi="Times New Roman"/>
              </w:rPr>
              <w:t>C.c.Q.</w:t>
            </w:r>
          </w:p>
          <w:p w14:paraId="75BB34AB" w14:textId="77777777" w:rsidR="00615873" w:rsidRDefault="00615873" w:rsidP="00CE6769">
            <w:pPr>
              <w:suppressAutoHyphens/>
              <w:rPr>
                <w:rFonts w:ascii="Times New Roman" w:hAnsi="Times New Roman"/>
              </w:rPr>
            </w:pPr>
          </w:p>
          <w:p w14:paraId="22E9E0E7" w14:textId="77777777" w:rsidR="00CE6769" w:rsidRDefault="00615873" w:rsidP="0093173D">
            <w:pPr>
              <w:suppressAutoHyphens/>
              <w:rPr>
                <w:rFonts w:ascii="Times New Roman" w:hAnsi="Times New Roman"/>
              </w:rPr>
            </w:pPr>
            <w:r w:rsidRPr="00615873">
              <w:rPr>
                <w:rFonts w:ascii="Times New Roman" w:hAnsi="Times New Roman"/>
                <w:color w:val="000000" w:themeColor="text1"/>
              </w:rPr>
              <w:t>(12 000 $) </w:t>
            </w:r>
            <w:r>
              <w:rPr>
                <w:rFonts w:ascii="Times New Roman" w:hAnsi="Times New Roman"/>
              </w:rPr>
              <w:t>: Hypothèque (art. 464, al.1 C.c.Q.)</w:t>
            </w:r>
          </w:p>
          <w:p w14:paraId="391BF5C8" w14:textId="77777777" w:rsidR="00615873" w:rsidRDefault="00615873" w:rsidP="0093173D">
            <w:pPr>
              <w:suppressAutoHyphens/>
              <w:rPr>
                <w:rFonts w:ascii="Times New Roman" w:hAnsi="Times New Roman"/>
              </w:rPr>
            </w:pPr>
          </w:p>
          <w:p w14:paraId="5E1E227E" w14:textId="2E7AD43B" w:rsidR="00615873" w:rsidRPr="00615873" w:rsidRDefault="00615873" w:rsidP="0093173D">
            <w:pPr>
              <w:suppressAutoHyphens/>
            </w:pPr>
            <w:r>
              <w:rPr>
                <w:rFonts w:ascii="Times New Roman" w:hAnsi="Times New Roman"/>
              </w:rPr>
              <w:t xml:space="preserve">Valeur nette : </w:t>
            </w:r>
            <w:r w:rsidRPr="001C56F8">
              <w:rPr>
                <w:rFonts w:ascii="Times New Roman" w:hAnsi="Times New Roman"/>
                <w:color w:val="FF0000"/>
              </w:rPr>
              <w:t>248 </w:t>
            </w:r>
            <w:r w:rsidRPr="001C56F8">
              <w:rPr>
                <w:color w:val="FF0000"/>
              </w:rPr>
              <w:t>000 $</w:t>
            </w:r>
          </w:p>
        </w:tc>
      </w:tr>
      <w:tr w:rsidR="00370ACE" w:rsidRPr="000A58E0" w14:paraId="77DDB357" w14:textId="77777777" w:rsidTr="00E008D8">
        <w:tc>
          <w:tcPr>
            <w:tcW w:w="5430" w:type="dxa"/>
          </w:tcPr>
          <w:p w14:paraId="0A0FF9E7" w14:textId="16EA803A" w:rsidR="00370ACE" w:rsidRDefault="00847928" w:rsidP="00CB3BF2">
            <w:pPr>
              <w:pStyle w:val="marge0"/>
              <w:suppressAutoHyphens/>
              <w:spacing w:line="276" w:lineRule="auto"/>
            </w:pPr>
            <w:r w:rsidRPr="002968B6">
              <w:rPr>
                <w:color w:val="FF0000"/>
              </w:rPr>
              <w:t>(95 000 $)</w:t>
            </w:r>
            <w:r w:rsidR="003A1A14" w:rsidRPr="002968B6">
              <w:rPr>
                <w:color w:val="FF0000"/>
              </w:rPr>
              <w:t xml:space="preserve"> </w:t>
            </w:r>
            <w:r w:rsidR="003A1A14">
              <w:t>récompense aux acquêts</w:t>
            </w:r>
            <w:r w:rsidR="002968B6">
              <w:t xml:space="preserve"> pour le restaurant</w:t>
            </w:r>
          </w:p>
          <w:p w14:paraId="03DDDE35" w14:textId="1DD4DC31" w:rsidR="0000699C" w:rsidRPr="00CE6769" w:rsidRDefault="0000699C" w:rsidP="00CB3BF2">
            <w:pPr>
              <w:pStyle w:val="marge0"/>
              <w:suppressAutoHyphens/>
              <w:spacing w:line="276" w:lineRule="auto"/>
            </w:pPr>
          </w:p>
        </w:tc>
        <w:tc>
          <w:tcPr>
            <w:tcW w:w="5292" w:type="dxa"/>
          </w:tcPr>
          <w:p w14:paraId="71A23BD1" w14:textId="691C16A1" w:rsidR="00370ACE" w:rsidRDefault="00BE39F1" w:rsidP="004169A2">
            <w:pPr>
              <w:suppressAutoHyphens/>
              <w:rPr>
                <w:rFonts w:ascii="Times New Roman" w:hAnsi="Times New Roman"/>
              </w:rPr>
            </w:pPr>
            <w:r w:rsidRPr="00270891">
              <w:rPr>
                <w:color w:val="FF0000"/>
              </w:rPr>
              <w:t>95 000 $ récompense des propres</w:t>
            </w:r>
            <w:r>
              <w:rPr>
                <w:color w:val="FF0000"/>
              </w:rPr>
              <w:t xml:space="preserve"> pour le restaurant</w:t>
            </w:r>
          </w:p>
        </w:tc>
      </w:tr>
      <w:tr w:rsidR="005B38DB" w:rsidRPr="000A58E0" w14:paraId="46F2972F" w14:textId="77777777" w:rsidTr="00E008D8">
        <w:tc>
          <w:tcPr>
            <w:tcW w:w="5430" w:type="dxa"/>
            <w:vMerge w:val="restart"/>
          </w:tcPr>
          <w:p w14:paraId="505573F4" w14:textId="2D8962EA" w:rsidR="005B38DB" w:rsidRPr="00894500" w:rsidRDefault="005B38DB" w:rsidP="00894500">
            <w:pPr>
              <w:suppressAutoHyphens/>
              <w:rPr>
                <w:rFonts w:ascii="Times New Roman" w:hAnsi="Times New Roman"/>
              </w:rPr>
            </w:pPr>
          </w:p>
        </w:tc>
        <w:tc>
          <w:tcPr>
            <w:tcW w:w="5292" w:type="dxa"/>
          </w:tcPr>
          <w:p w14:paraId="794E2BC8" w14:textId="419A76A6" w:rsidR="005B38DB" w:rsidRDefault="005B38DB" w:rsidP="004169A2">
            <w:pPr>
              <w:suppressAutoHyphens/>
              <w:rPr>
                <w:rFonts w:ascii="Times New Roman" w:hAnsi="Times New Roman"/>
              </w:rPr>
            </w:pPr>
            <w:r w:rsidRPr="007725EA">
              <w:rPr>
                <w:color w:val="FF0000"/>
              </w:rPr>
              <w:t>+32 000 $</w:t>
            </w:r>
            <w:r w:rsidRPr="007725EA">
              <w:rPr>
                <w:color w:val="FF0000"/>
              </w:rPr>
              <w:t xml:space="preserve"> </w:t>
            </w:r>
            <w:r w:rsidRPr="000E1BA3">
              <w:rPr>
                <w:color w:val="000000" w:themeColor="text1"/>
              </w:rPr>
              <w:t xml:space="preserve">Dette de restaurant (art. 478 </w:t>
            </w:r>
            <w:r w:rsidRPr="000E1BA3">
              <w:rPr>
                <w:color w:val="000000" w:themeColor="text1"/>
              </w:rPr>
              <w:t xml:space="preserve">et 484 </w:t>
            </w:r>
            <w:r w:rsidRPr="000E1BA3">
              <w:rPr>
                <w:color w:val="000000" w:themeColor="text1"/>
              </w:rPr>
              <w:t>C.c.Q.)</w:t>
            </w:r>
          </w:p>
        </w:tc>
      </w:tr>
      <w:tr w:rsidR="005B38DB" w:rsidRPr="000A58E0" w14:paraId="04EC4BD9" w14:textId="77777777" w:rsidTr="00E008D8">
        <w:tc>
          <w:tcPr>
            <w:tcW w:w="5430" w:type="dxa"/>
            <w:vMerge/>
          </w:tcPr>
          <w:p w14:paraId="7A2245C8" w14:textId="77777777" w:rsidR="005B38DB" w:rsidRPr="00894500" w:rsidRDefault="005B38DB" w:rsidP="00894500">
            <w:pPr>
              <w:suppressAutoHyphens/>
              <w:rPr>
                <w:rFonts w:ascii="Times New Roman" w:hAnsi="Times New Roman"/>
              </w:rPr>
            </w:pPr>
          </w:p>
        </w:tc>
        <w:tc>
          <w:tcPr>
            <w:tcW w:w="5292" w:type="dxa"/>
          </w:tcPr>
          <w:p w14:paraId="0FDBF901" w14:textId="782664F2" w:rsidR="005B38DB" w:rsidRPr="007725EA" w:rsidRDefault="005B38DB" w:rsidP="004169A2">
            <w:pPr>
              <w:suppressAutoHyphens/>
              <w:rPr>
                <w:color w:val="FF0000"/>
              </w:rPr>
            </w:pPr>
            <w:r w:rsidRPr="00202560">
              <w:rPr>
                <w:rFonts w:ascii="Times New Roman" w:hAnsi="Times New Roman"/>
                <w:color w:val="FF0000"/>
              </w:rPr>
              <w:t xml:space="preserve">(32 000 $) </w:t>
            </w:r>
            <w:r>
              <w:rPr>
                <w:rFonts w:ascii="Times New Roman" w:hAnsi="Times New Roman"/>
              </w:rPr>
              <w:t>Dette de restaurant (art. 478 C.c.Q.)</w:t>
            </w:r>
          </w:p>
        </w:tc>
      </w:tr>
      <w:tr w:rsidR="00F61F1B" w:rsidRPr="000A58E0" w14:paraId="0C16FBFE" w14:textId="77777777" w:rsidTr="0077598D">
        <w:trPr>
          <w:trHeight w:val="2770"/>
        </w:trPr>
        <w:tc>
          <w:tcPr>
            <w:tcW w:w="5430" w:type="dxa"/>
            <w:vMerge/>
          </w:tcPr>
          <w:p w14:paraId="226293D4" w14:textId="77777777" w:rsidR="00F61F1B" w:rsidRPr="00C3295A" w:rsidRDefault="00F61F1B" w:rsidP="00CB3BF2">
            <w:pPr>
              <w:pStyle w:val="marge0"/>
              <w:suppressAutoHyphens/>
              <w:spacing w:line="276" w:lineRule="auto"/>
            </w:pPr>
          </w:p>
        </w:tc>
        <w:tc>
          <w:tcPr>
            <w:tcW w:w="5292" w:type="dxa"/>
          </w:tcPr>
          <w:p w14:paraId="66FC0B54" w14:textId="77777777" w:rsidR="00F61F1B" w:rsidRDefault="00F61F1B" w:rsidP="0000699C">
            <w:pPr>
              <w:suppressAutoHyphens/>
              <w:rPr>
                <w:rFonts w:ascii="Times New Roman" w:hAnsi="Times New Roman"/>
              </w:rPr>
            </w:pPr>
            <w:r w:rsidRPr="00237F88">
              <w:rPr>
                <w:rFonts w:ascii="Times New Roman" w:hAnsi="Times New Roman"/>
                <w:color w:val="000000" w:themeColor="text1"/>
              </w:rPr>
              <w:t>280 000 $ </w:t>
            </w:r>
            <w:r>
              <w:rPr>
                <w:rFonts w:ascii="Times New Roman" w:hAnsi="Times New Roman"/>
              </w:rPr>
              <w:t>: Copropriété à Montréal (art. 449 (2) C.c.Q.)</w:t>
            </w:r>
          </w:p>
          <w:p w14:paraId="1BB91A8C" w14:textId="77777777" w:rsidR="00F61F1B" w:rsidRDefault="00F61F1B" w:rsidP="0000699C">
            <w:pPr>
              <w:suppressAutoHyphens/>
              <w:rPr>
                <w:rFonts w:ascii="Times New Roman" w:hAnsi="Times New Roman"/>
              </w:rPr>
            </w:pPr>
            <w:r w:rsidRPr="00F46165">
              <w:rPr>
                <w:rFonts w:ascii="Times New Roman" w:hAnsi="Times New Roman"/>
              </w:rPr>
              <w:sym w:font="Wingdings" w:char="F0E0"/>
            </w:r>
            <w:r>
              <w:rPr>
                <w:rFonts w:ascii="Times New Roman" w:hAnsi="Times New Roman"/>
              </w:rPr>
              <w:t xml:space="preserve"> </w:t>
            </w:r>
            <w:r w:rsidRPr="00CE6769">
              <w:rPr>
                <w:rFonts w:ascii="Times New Roman" w:hAnsi="Times New Roman"/>
              </w:rPr>
              <w:t xml:space="preserve">Gain de jeu </w:t>
            </w:r>
            <w:r>
              <w:rPr>
                <w:rFonts w:ascii="Times New Roman" w:hAnsi="Times New Roman"/>
              </w:rPr>
              <w:t>100 000 </w:t>
            </w:r>
            <w:r w:rsidRPr="00CE6769">
              <w:rPr>
                <w:rFonts w:ascii="Times New Roman" w:hAnsi="Times New Roman"/>
              </w:rPr>
              <w:t>$ = 449</w:t>
            </w:r>
            <w:r>
              <w:rPr>
                <w:rFonts w:ascii="Times New Roman" w:hAnsi="Times New Roman"/>
              </w:rPr>
              <w:t xml:space="preserve">, al.1 et 459 </w:t>
            </w:r>
            <w:r w:rsidRPr="00CE6769">
              <w:rPr>
                <w:rFonts w:ascii="Times New Roman" w:hAnsi="Times New Roman"/>
              </w:rPr>
              <w:t>C.c.Q.</w:t>
            </w:r>
          </w:p>
          <w:p w14:paraId="4AAB3E27" w14:textId="6E870C27" w:rsidR="00F61F1B" w:rsidRDefault="00F61F1B" w:rsidP="0000699C">
            <w:pPr>
              <w:suppressAutoHyphens/>
              <w:rPr>
                <w:rFonts w:ascii="Times New Roman" w:hAnsi="Times New Roman"/>
              </w:rPr>
            </w:pPr>
          </w:p>
          <w:p w14:paraId="4DEA2BD4" w14:textId="6BB51A5E" w:rsidR="00F61F1B" w:rsidRDefault="00F61F1B" w:rsidP="0000699C">
            <w:pPr>
              <w:suppressAutoHyphens/>
              <w:rPr>
                <w:rFonts w:ascii="Times New Roman" w:hAnsi="Times New Roman"/>
              </w:rPr>
            </w:pPr>
            <w:r w:rsidRPr="00237F88">
              <w:rPr>
                <w:rFonts w:ascii="Times New Roman" w:hAnsi="Times New Roman"/>
                <w:color w:val="000000" w:themeColor="text1"/>
              </w:rPr>
              <w:t>(21 000 $) </w:t>
            </w:r>
            <w:r>
              <w:rPr>
                <w:rFonts w:ascii="Times New Roman" w:hAnsi="Times New Roman"/>
              </w:rPr>
              <w:t>: Hypothèque (art. 464, al.1 C.c.Q.) pour rénover l’immeuble.</w:t>
            </w:r>
          </w:p>
          <w:p w14:paraId="1DC181C2" w14:textId="239BC1D3" w:rsidR="00F61F1B" w:rsidRDefault="00F61F1B" w:rsidP="0000699C">
            <w:pPr>
              <w:suppressAutoHyphens/>
              <w:rPr>
                <w:rFonts w:ascii="Times New Roman" w:hAnsi="Times New Roman"/>
              </w:rPr>
            </w:pPr>
          </w:p>
          <w:p w14:paraId="29678708" w14:textId="0600EC95" w:rsidR="00F61F1B" w:rsidRDefault="00F61F1B" w:rsidP="0000699C">
            <w:pPr>
              <w:suppressAutoHyphens/>
              <w:rPr>
                <w:rFonts w:ascii="Times New Roman" w:hAnsi="Times New Roman"/>
              </w:rPr>
            </w:pPr>
            <w:r>
              <w:rPr>
                <w:rFonts w:ascii="Times New Roman" w:hAnsi="Times New Roman"/>
              </w:rPr>
              <w:t xml:space="preserve">Valeur nette : </w:t>
            </w:r>
            <w:r w:rsidRPr="00F61F1B">
              <w:rPr>
                <w:rFonts w:ascii="Times New Roman" w:hAnsi="Times New Roman"/>
                <w:color w:val="FF0000"/>
              </w:rPr>
              <w:t>259 000 $</w:t>
            </w:r>
          </w:p>
          <w:p w14:paraId="3ACE015C" w14:textId="273C2D86" w:rsidR="00F61F1B" w:rsidRDefault="00F61F1B" w:rsidP="0000699C">
            <w:pPr>
              <w:suppressAutoHyphens/>
              <w:rPr>
                <w:rFonts w:ascii="Times New Roman" w:hAnsi="Times New Roman"/>
              </w:rPr>
            </w:pPr>
          </w:p>
        </w:tc>
      </w:tr>
    </w:tbl>
    <w:p w14:paraId="08D01F73" w14:textId="33533B3F" w:rsidR="00AE05E0" w:rsidRDefault="00AE05E0" w:rsidP="00E14FAA">
      <w:pPr>
        <w:pStyle w:val="marge0"/>
        <w:suppressAutoHyphens/>
        <w:spacing w:line="276" w:lineRule="auto"/>
      </w:pPr>
    </w:p>
    <w:p w14:paraId="70976D6E" w14:textId="3ABE57B3" w:rsidR="00FC6DEB" w:rsidRPr="004136FE" w:rsidRDefault="00AE05E0" w:rsidP="00E14FAA">
      <w:pPr>
        <w:pStyle w:val="marge0"/>
        <w:suppressAutoHyphens/>
        <w:spacing w:line="276" w:lineRule="auto"/>
        <w:rPr>
          <w:u w:val="single"/>
        </w:rPr>
      </w:pPr>
      <w:r w:rsidRPr="004136FE">
        <w:rPr>
          <w:u w:val="single"/>
        </w:rPr>
        <w:t>Règle de récompense</w:t>
      </w:r>
      <w:r w:rsidR="00FC6DEB" w:rsidRPr="004136FE">
        <w:rPr>
          <w:u w:val="single"/>
        </w:rPr>
        <w:t xml:space="preserve"> : </w:t>
      </w:r>
    </w:p>
    <w:p w14:paraId="7D43C22D" w14:textId="77777777" w:rsidR="00AC5B25" w:rsidRDefault="00AC5B25" w:rsidP="00E14FAA">
      <w:pPr>
        <w:pStyle w:val="marge0"/>
        <w:suppressAutoHyphens/>
        <w:spacing w:line="276" w:lineRule="auto"/>
      </w:pPr>
    </w:p>
    <w:p w14:paraId="7F98B7D3" w14:textId="2805EDA8" w:rsidR="00AC5B25" w:rsidRPr="00A83756" w:rsidRDefault="00AC5B25" w:rsidP="00AC5B25">
      <w:pPr>
        <w:pStyle w:val="marge0"/>
        <w:numPr>
          <w:ilvl w:val="0"/>
          <w:numId w:val="5"/>
        </w:numPr>
        <w:suppressAutoHyphens/>
        <w:spacing w:line="276" w:lineRule="auto"/>
        <w:rPr>
          <w:b/>
          <w:bCs/>
        </w:rPr>
      </w:pPr>
      <w:r w:rsidRPr="00A83756">
        <w:rPr>
          <w:b/>
          <w:bCs/>
        </w:rPr>
        <w:t xml:space="preserve">Exemple </w:t>
      </w:r>
    </w:p>
    <w:p w14:paraId="12694668" w14:textId="77777777" w:rsidR="00AC5B25" w:rsidRDefault="00AC5B25" w:rsidP="00E14FAA">
      <w:pPr>
        <w:pStyle w:val="marge0"/>
        <w:suppressAutoHyphens/>
        <w:spacing w:line="276" w:lineRule="auto"/>
      </w:pPr>
    </w:p>
    <w:p w14:paraId="33373044" w14:textId="346036A3" w:rsidR="00FC6DEB" w:rsidRDefault="004136FE" w:rsidP="00A83756">
      <w:pPr>
        <w:pStyle w:val="marge0"/>
        <w:numPr>
          <w:ilvl w:val="0"/>
          <w:numId w:val="6"/>
        </w:numPr>
        <w:suppressAutoHyphens/>
        <w:spacing w:line="276" w:lineRule="auto"/>
      </w:pPr>
      <w:r>
        <w:t>A</w:t>
      </w:r>
      <w:r w:rsidR="00AC5B25">
        <w:t>ch</w:t>
      </w:r>
      <w:r>
        <w:t>at = 100 000 $</w:t>
      </w:r>
    </w:p>
    <w:p w14:paraId="1029D268" w14:textId="796A2F8E" w:rsidR="00FC6DEB" w:rsidRDefault="00FC6DEB" w:rsidP="00A83756">
      <w:pPr>
        <w:pStyle w:val="marge0"/>
        <w:numPr>
          <w:ilvl w:val="0"/>
          <w:numId w:val="6"/>
        </w:numPr>
        <w:suppressAutoHyphens/>
        <w:spacing w:line="276" w:lineRule="auto"/>
      </w:pPr>
      <w:r>
        <w:t>60 000 $ (propres) et 40 000 $ (acquêts)</w:t>
      </w:r>
    </w:p>
    <w:p w14:paraId="64CE3C22" w14:textId="541F3790" w:rsidR="00FC6DEB" w:rsidRDefault="00FC6DEB" w:rsidP="00A83756">
      <w:pPr>
        <w:pStyle w:val="marge0"/>
        <w:numPr>
          <w:ilvl w:val="0"/>
          <w:numId w:val="6"/>
        </w:numPr>
        <w:suppressAutoHyphens/>
        <w:spacing w:line="276" w:lineRule="auto"/>
      </w:pPr>
      <w:r>
        <w:t>À la dissolution = vaut 200 000 $</w:t>
      </w:r>
    </w:p>
    <w:p w14:paraId="24AA76D0" w14:textId="3A9CBD0A" w:rsidR="00FC6DEB" w:rsidRDefault="00FC6DEB" w:rsidP="00E14FAA">
      <w:pPr>
        <w:pStyle w:val="marge0"/>
        <w:suppressAutoHyphens/>
        <w:spacing w:line="276" w:lineRule="auto"/>
      </w:pPr>
    </w:p>
    <w:p w14:paraId="2A0CFA4E" w14:textId="27AD7A3A" w:rsidR="00FC6DEB" w:rsidRDefault="00FC6DEB" w:rsidP="00FC6DEB">
      <w:pPr>
        <w:pStyle w:val="marge0"/>
        <w:numPr>
          <w:ilvl w:val="0"/>
          <w:numId w:val="2"/>
        </w:numPr>
        <w:suppressAutoHyphens/>
        <w:spacing w:line="276" w:lineRule="auto"/>
      </w:pPr>
      <w:r>
        <w:t xml:space="preserve">Déterminer si le bien est un propre ou un acquêt </w:t>
      </w:r>
      <w:r w:rsidR="004136FE">
        <w:t>(art. 451 C.c.Q.)</w:t>
      </w:r>
      <w:r w:rsidR="00EF6872">
        <w:t xml:space="preserve"> lorsqu’il est acquis avec des propres et des acquêts</w:t>
      </w:r>
    </w:p>
    <w:p w14:paraId="2A0A26DC" w14:textId="62818349" w:rsidR="004136FE" w:rsidRDefault="004136FE" w:rsidP="004136FE">
      <w:pPr>
        <w:pStyle w:val="marge0"/>
        <w:suppressAutoHyphens/>
        <w:spacing w:line="276" w:lineRule="auto"/>
      </w:pPr>
    </w:p>
    <w:p w14:paraId="1D967EA8" w14:textId="1702C2A3" w:rsidR="004136FE" w:rsidRDefault="004136FE" w:rsidP="004136FE">
      <w:pPr>
        <w:pStyle w:val="marge0"/>
        <w:suppressAutoHyphens/>
        <w:spacing w:line="276" w:lineRule="auto"/>
      </w:pPr>
      <w:r>
        <w:t xml:space="preserve">60 000$ </w:t>
      </w:r>
      <w:r>
        <w:tab/>
        <w:t xml:space="preserve">&gt; </w:t>
      </w:r>
      <w:r w:rsidR="00C85114">
        <w:tab/>
      </w:r>
      <w:r>
        <w:t xml:space="preserve">100 000 / 2 = </w:t>
      </w:r>
      <w:r w:rsidR="00C85114">
        <w:tab/>
      </w:r>
      <w:r w:rsidR="00C85114">
        <w:tab/>
      </w:r>
      <w:r>
        <w:t xml:space="preserve">50 000 $ </w:t>
      </w:r>
    </w:p>
    <w:p w14:paraId="5A27F536" w14:textId="4DFD62CC" w:rsidR="00CA4838" w:rsidRDefault="00CA4838" w:rsidP="004136FE">
      <w:pPr>
        <w:pStyle w:val="marge0"/>
        <w:suppressAutoHyphens/>
        <w:spacing w:line="276" w:lineRule="auto"/>
      </w:pPr>
    </w:p>
    <w:p w14:paraId="30113C79" w14:textId="61A38B68" w:rsidR="004136FE" w:rsidRDefault="004136FE" w:rsidP="004136FE">
      <w:pPr>
        <w:pStyle w:val="marge0"/>
        <w:suppressAutoHyphens/>
        <w:spacing w:line="276" w:lineRule="auto"/>
      </w:pPr>
      <w:r>
        <w:t>= Bien propre</w:t>
      </w:r>
    </w:p>
    <w:p w14:paraId="77435FDB" w14:textId="6EC14AB8" w:rsidR="007949A4" w:rsidRDefault="007949A4" w:rsidP="004136FE">
      <w:pPr>
        <w:pStyle w:val="marge0"/>
        <w:suppressAutoHyphens/>
        <w:spacing w:line="276" w:lineRule="auto"/>
      </w:pPr>
    </w:p>
    <w:p w14:paraId="085C5FEC" w14:textId="594941FA" w:rsidR="007949A4" w:rsidRDefault="007949A4" w:rsidP="007949A4">
      <w:pPr>
        <w:pStyle w:val="marge0"/>
        <w:numPr>
          <w:ilvl w:val="0"/>
          <w:numId w:val="2"/>
        </w:numPr>
        <w:suppressAutoHyphens/>
        <w:spacing w:line="276" w:lineRule="auto"/>
      </w:pPr>
      <w:r>
        <w:t>On doit établir une récompense</w:t>
      </w:r>
      <w:r w:rsidR="0054407D">
        <w:t xml:space="preserve"> (art. 475, al.</w:t>
      </w:r>
      <w:r w:rsidR="00F15ACE">
        <w:t>3</w:t>
      </w:r>
      <w:r w:rsidR="0054407D">
        <w:t xml:space="preserve"> C.c.Q.)</w:t>
      </w:r>
    </w:p>
    <w:p w14:paraId="01123EBF" w14:textId="287D09E9" w:rsidR="007949A4" w:rsidRDefault="007949A4" w:rsidP="007949A4">
      <w:pPr>
        <w:pStyle w:val="marge0"/>
        <w:suppressAutoHyphens/>
        <w:spacing w:line="276" w:lineRule="auto"/>
      </w:pPr>
    </w:p>
    <w:p w14:paraId="5FF1E644" w14:textId="4FD73C46" w:rsidR="0052358A" w:rsidRDefault="0052358A" w:rsidP="007949A4">
      <w:pPr>
        <w:pStyle w:val="marge0"/>
        <w:suppressAutoHyphens/>
        <w:spacing w:line="276" w:lineRule="auto"/>
      </w:pPr>
      <w:r>
        <w:t>Si les faits mentionnent qu’il y a eu tel montant d’enrichissement, on ne va pas faire le calcul ci-bas.</w:t>
      </w:r>
    </w:p>
    <w:p w14:paraId="661C229F" w14:textId="77777777" w:rsidR="0052358A" w:rsidRDefault="0052358A" w:rsidP="007949A4">
      <w:pPr>
        <w:pStyle w:val="marge0"/>
        <w:suppressAutoHyphens/>
        <w:spacing w:line="276" w:lineRule="auto"/>
      </w:pPr>
    </w:p>
    <w:p w14:paraId="463D8731" w14:textId="69EB2360" w:rsidR="00D0329D" w:rsidRPr="00D0329D" w:rsidRDefault="007949A4" w:rsidP="007949A4">
      <w:pPr>
        <w:pStyle w:val="marge0"/>
        <w:suppressAutoHyphens/>
        <w:spacing w:line="276" w:lineRule="auto"/>
        <w:rPr>
          <w:u w:val="single"/>
        </w:rPr>
      </w:pPr>
      <w:r w:rsidRPr="00D0329D">
        <w:rPr>
          <w:u w:val="single"/>
        </w:rPr>
        <w:t xml:space="preserve">40 000 $ </w:t>
      </w:r>
      <w:r w:rsidR="00D0329D" w:rsidRPr="00D0329D">
        <w:rPr>
          <w:u w:val="single"/>
        </w:rPr>
        <w:t>(</w:t>
      </w:r>
      <w:r w:rsidRPr="00D0329D">
        <w:rPr>
          <w:u w:val="single"/>
        </w:rPr>
        <w:t>acquêts</w:t>
      </w:r>
      <w:r w:rsidR="00D0329D" w:rsidRPr="00D0329D">
        <w:rPr>
          <w:u w:val="single"/>
        </w:rPr>
        <w:t>)</w:t>
      </w:r>
      <w:r w:rsidR="00D0329D" w:rsidRPr="00D0329D">
        <w:tab/>
      </w:r>
      <w:r w:rsidR="00D0329D">
        <w:t>X 200 000 $ = 80 000 $</w:t>
      </w:r>
      <w:r w:rsidR="00AB5CE4">
        <w:t xml:space="preserve"> à mettre dans les acquêts</w:t>
      </w:r>
    </w:p>
    <w:p w14:paraId="2E1E308D" w14:textId="775E5B9A" w:rsidR="007949A4" w:rsidRDefault="007949A4" w:rsidP="007949A4">
      <w:pPr>
        <w:pStyle w:val="marge0"/>
        <w:suppressAutoHyphens/>
        <w:spacing w:line="276" w:lineRule="auto"/>
      </w:pPr>
      <w:r>
        <w:t xml:space="preserve"> 100 000 $</w:t>
      </w:r>
    </w:p>
    <w:p w14:paraId="79ED07CC" w14:textId="02CCE612" w:rsidR="00B6265A" w:rsidRDefault="00B6265A" w:rsidP="007949A4">
      <w:pPr>
        <w:pStyle w:val="marge0"/>
        <w:suppressAutoHyphens/>
        <w:spacing w:line="276" w:lineRule="auto"/>
      </w:pPr>
    </w:p>
    <w:p w14:paraId="09A2F9A3" w14:textId="4A6B877C" w:rsidR="00B16878" w:rsidRPr="009C08C4" w:rsidRDefault="00B16878" w:rsidP="00B16878">
      <w:pPr>
        <w:pStyle w:val="marge0"/>
        <w:numPr>
          <w:ilvl w:val="0"/>
          <w:numId w:val="5"/>
        </w:numPr>
        <w:suppressAutoHyphens/>
        <w:spacing w:line="276" w:lineRule="auto"/>
        <w:rPr>
          <w:b/>
          <w:bCs/>
        </w:rPr>
      </w:pPr>
      <w:r w:rsidRPr="009C08C4">
        <w:rPr>
          <w:b/>
          <w:bCs/>
        </w:rPr>
        <w:t xml:space="preserve">Exemple </w:t>
      </w:r>
    </w:p>
    <w:p w14:paraId="268A34CF" w14:textId="77777777" w:rsidR="00B16878" w:rsidRDefault="00B16878" w:rsidP="007949A4">
      <w:pPr>
        <w:pStyle w:val="marge0"/>
        <w:suppressAutoHyphens/>
        <w:spacing w:line="276" w:lineRule="auto"/>
      </w:pPr>
    </w:p>
    <w:p w14:paraId="60F2F96F" w14:textId="3FFF4A5C" w:rsidR="00B6265A" w:rsidRDefault="00B6265A" w:rsidP="00A83756">
      <w:pPr>
        <w:pStyle w:val="marge0"/>
        <w:numPr>
          <w:ilvl w:val="0"/>
          <w:numId w:val="3"/>
        </w:numPr>
        <w:suppressAutoHyphens/>
        <w:spacing w:line="276" w:lineRule="auto"/>
      </w:pPr>
      <w:r>
        <w:t xml:space="preserve">Maison vaut 200 000 $ (propre) </w:t>
      </w:r>
    </w:p>
    <w:p w14:paraId="2FF8219B" w14:textId="77777777" w:rsidR="00B6265A" w:rsidRDefault="00B6265A" w:rsidP="00B6265A">
      <w:pPr>
        <w:pStyle w:val="marge0"/>
        <w:numPr>
          <w:ilvl w:val="0"/>
          <w:numId w:val="3"/>
        </w:numPr>
        <w:suppressAutoHyphens/>
        <w:spacing w:line="276" w:lineRule="auto"/>
      </w:pPr>
      <w:r>
        <w:t>Ajoute une annexe avec des acquêts de 100 000 $</w:t>
      </w:r>
    </w:p>
    <w:p w14:paraId="2ECAA379" w14:textId="2F46AEBD" w:rsidR="00B6265A" w:rsidRDefault="00B6265A" w:rsidP="00A83756">
      <w:pPr>
        <w:pStyle w:val="marge0"/>
        <w:numPr>
          <w:ilvl w:val="0"/>
          <w:numId w:val="3"/>
        </w:numPr>
        <w:suppressAutoHyphens/>
        <w:spacing w:line="276" w:lineRule="auto"/>
      </w:pPr>
      <w:r>
        <w:t xml:space="preserve">Valeur à la liquidation 400 000 $ </w:t>
      </w:r>
    </w:p>
    <w:p w14:paraId="42E241E0" w14:textId="7D061121" w:rsidR="001A2AE3" w:rsidRDefault="001A2AE3" w:rsidP="00B6265A">
      <w:pPr>
        <w:pStyle w:val="marge0"/>
        <w:suppressAutoHyphens/>
        <w:spacing w:line="276" w:lineRule="auto"/>
      </w:pPr>
    </w:p>
    <w:p w14:paraId="6CCC0843" w14:textId="2E081C17" w:rsidR="001A2AE3" w:rsidRDefault="001A2AE3" w:rsidP="001A2AE3">
      <w:pPr>
        <w:pStyle w:val="marge0"/>
        <w:numPr>
          <w:ilvl w:val="0"/>
          <w:numId w:val="4"/>
        </w:numPr>
        <w:suppressAutoHyphens/>
        <w:spacing w:line="276" w:lineRule="auto"/>
      </w:pPr>
      <w:r>
        <w:t xml:space="preserve">(art. 455 C.c.Q.) </w:t>
      </w:r>
      <w:r w:rsidR="00F91657">
        <w:t>Bien propre accessoire</w:t>
      </w:r>
    </w:p>
    <w:p w14:paraId="082A58BA" w14:textId="5B9A9E27" w:rsidR="00F91657" w:rsidRDefault="00F91657" w:rsidP="00F91657">
      <w:pPr>
        <w:pStyle w:val="marge0"/>
        <w:suppressAutoHyphens/>
        <w:spacing w:line="276" w:lineRule="auto"/>
      </w:pPr>
    </w:p>
    <w:p w14:paraId="55B21C0D" w14:textId="629F99DE" w:rsidR="00F91657" w:rsidRDefault="00066F04" w:rsidP="00F91657">
      <w:pPr>
        <w:pStyle w:val="marge0"/>
        <w:suppressAutoHyphens/>
        <w:spacing w:line="276" w:lineRule="auto"/>
      </w:pPr>
      <w:r>
        <w:t xml:space="preserve">100 000 $ </w:t>
      </w:r>
      <w:r>
        <w:tab/>
        <w:t>&lt;</w:t>
      </w:r>
      <w:r>
        <w:tab/>
        <w:t>200 000 $</w:t>
      </w:r>
    </w:p>
    <w:p w14:paraId="1FDEB836" w14:textId="3E4DABEF" w:rsidR="00305A8B" w:rsidRDefault="00305A8B" w:rsidP="00F91657">
      <w:pPr>
        <w:pStyle w:val="marge0"/>
        <w:suppressAutoHyphens/>
        <w:spacing w:line="276" w:lineRule="auto"/>
      </w:pPr>
    </w:p>
    <w:p w14:paraId="44C9D221" w14:textId="1CB5AD8F" w:rsidR="00305A8B" w:rsidRDefault="00305A8B" w:rsidP="00F91657">
      <w:pPr>
        <w:pStyle w:val="marge0"/>
        <w:suppressAutoHyphens/>
        <w:spacing w:line="276" w:lineRule="auto"/>
      </w:pPr>
      <w:r>
        <w:t xml:space="preserve">= Bien acquêt </w:t>
      </w:r>
    </w:p>
    <w:p w14:paraId="0EC9F0EB" w14:textId="742C136D" w:rsidR="00AD1F8C" w:rsidRDefault="00AD1F8C" w:rsidP="00F91657">
      <w:pPr>
        <w:pStyle w:val="marge0"/>
        <w:suppressAutoHyphens/>
        <w:spacing w:line="276" w:lineRule="auto"/>
      </w:pPr>
    </w:p>
    <w:p w14:paraId="59F2354E" w14:textId="68558727" w:rsidR="00AD1F8C" w:rsidRDefault="00AD1F8C" w:rsidP="00AD1F8C">
      <w:pPr>
        <w:pStyle w:val="marge0"/>
        <w:numPr>
          <w:ilvl w:val="0"/>
          <w:numId w:val="4"/>
        </w:numPr>
        <w:suppressAutoHyphens/>
        <w:spacing w:line="276" w:lineRule="auto"/>
      </w:pPr>
      <w:r>
        <w:lastRenderedPageBreak/>
        <w:t xml:space="preserve">Récompense </w:t>
      </w:r>
    </w:p>
    <w:p w14:paraId="342EC2C7" w14:textId="00F31D72" w:rsidR="00AD1F8C" w:rsidRDefault="00AD1F8C" w:rsidP="00AD1F8C">
      <w:pPr>
        <w:pStyle w:val="marge0"/>
        <w:suppressAutoHyphens/>
        <w:spacing w:line="276" w:lineRule="auto"/>
      </w:pPr>
    </w:p>
    <w:p w14:paraId="09BD4707" w14:textId="49108984" w:rsidR="00AD1F8C" w:rsidRDefault="00AD1F8C" w:rsidP="00AD1F8C">
      <w:pPr>
        <w:pStyle w:val="marge0"/>
        <w:suppressAutoHyphens/>
        <w:spacing w:line="276" w:lineRule="auto"/>
      </w:pPr>
      <w:r w:rsidRPr="000734FD">
        <w:rPr>
          <w:u w:val="single"/>
        </w:rPr>
        <w:t>100 000 $</w:t>
      </w:r>
      <w:r>
        <w:tab/>
        <w:t>X 400 000 $</w:t>
      </w:r>
      <w:r w:rsidR="003D4F5A">
        <w:t xml:space="preserve"> = 133 333,33 $</w:t>
      </w:r>
      <w:r w:rsidR="00CA0524">
        <w:t xml:space="preserve"> </w:t>
      </w:r>
      <w:r w:rsidR="00CA0524">
        <w:t>à charge de récompense aux propres</w:t>
      </w:r>
    </w:p>
    <w:p w14:paraId="5679BDF4" w14:textId="02F1B51D" w:rsidR="00AD1F8C" w:rsidRDefault="00AD1F8C" w:rsidP="00AD1F8C">
      <w:pPr>
        <w:pStyle w:val="marge0"/>
        <w:suppressAutoHyphens/>
        <w:spacing w:line="276" w:lineRule="auto"/>
      </w:pPr>
      <w:r>
        <w:t xml:space="preserve">300 000 $ </w:t>
      </w:r>
    </w:p>
    <w:p w14:paraId="0DBDD927" w14:textId="19D542C6" w:rsidR="003D4F5A" w:rsidRDefault="003D4F5A" w:rsidP="00AD1F8C">
      <w:pPr>
        <w:pStyle w:val="marge0"/>
        <w:suppressAutoHyphens/>
        <w:spacing w:line="276" w:lineRule="auto"/>
      </w:pPr>
    </w:p>
    <w:p w14:paraId="256F7342" w14:textId="3FA56FD6" w:rsidR="007B2BDE" w:rsidRDefault="007B2BDE" w:rsidP="00AD1F8C">
      <w:pPr>
        <w:pStyle w:val="marge0"/>
        <w:suppressAutoHyphens/>
        <w:spacing w:line="276" w:lineRule="auto"/>
      </w:pPr>
    </w:p>
    <w:p w14:paraId="11C35097" w14:textId="04B08F8E" w:rsidR="007B2BDE" w:rsidRPr="007A0552" w:rsidRDefault="007B2BDE" w:rsidP="007B2BDE">
      <w:pPr>
        <w:pStyle w:val="tabimp025"/>
        <w:keepLines/>
        <w:suppressAutoHyphens/>
        <w:spacing w:line="276" w:lineRule="auto"/>
        <w:rPr>
          <w:b/>
          <w:bCs/>
        </w:rPr>
      </w:pPr>
      <w:r>
        <w:rPr>
          <w:b/>
          <w:bCs/>
        </w:rPr>
        <w:t>14.</w:t>
      </w:r>
      <w:r w:rsidR="00E434F7">
        <w:rPr>
          <w:b/>
          <w:bCs/>
        </w:rPr>
        <w:tab/>
      </w:r>
      <w:r w:rsidRPr="007A0552">
        <w:rPr>
          <w:b/>
          <w:bCs/>
        </w:rPr>
        <w:t>Dressez la masse des propres et celle des acquêts de chaque partie. Pour ce faire, utilisez la version vierge de l’État de la société d’acquêts (</w:t>
      </w:r>
      <w:r>
        <w:rPr>
          <w:b/>
          <w:bCs/>
        </w:rPr>
        <w:t>pages suivantes</w:t>
      </w:r>
      <w:r w:rsidRPr="007A0552">
        <w:rPr>
          <w:b/>
          <w:bCs/>
        </w:rPr>
        <w:t>). Calculez, s’il y a lieu, le solde des récompenses applicables. Indiquez, s’il y a lieu, le total net des acquêts à partager de chacune des parties.</w:t>
      </w:r>
    </w:p>
    <w:p w14:paraId="0CF762E9" w14:textId="77777777" w:rsidR="007B2BDE" w:rsidRDefault="007B2BDE" w:rsidP="007B2BDE">
      <w:pPr>
        <w:pStyle w:val="tabimp025"/>
        <w:suppressAutoHyphens/>
        <w:spacing w:line="240" w:lineRule="auto"/>
        <w:rPr>
          <w:b/>
          <w:bCs/>
        </w:rPr>
      </w:pPr>
    </w:p>
    <w:p w14:paraId="099A4503" w14:textId="77777777" w:rsidR="007B2BDE" w:rsidRPr="00B35D7C" w:rsidRDefault="007B2BDE" w:rsidP="007B2BDE">
      <w:pPr>
        <w:pStyle w:val="A-NOTA"/>
        <w:spacing w:line="276" w:lineRule="auto"/>
        <w:ind w:left="1440"/>
      </w:pPr>
      <w:r>
        <w:rPr>
          <w:bCs/>
        </w:rPr>
        <w:t xml:space="preserve">NOTA : </w:t>
      </w:r>
      <w:r>
        <w:rPr>
          <w:bCs/>
        </w:rPr>
        <w:tab/>
      </w:r>
      <w:r w:rsidRPr="00B35D7C">
        <w:t>Le 7</w:t>
      </w:r>
      <w:r>
        <w:t> </w:t>
      </w:r>
      <w:r w:rsidRPr="00B35D7C">
        <w:t>octobre 2021, l’article</w:t>
      </w:r>
      <w:r>
        <w:t> 29</w:t>
      </w:r>
      <w:r w:rsidRPr="00B35D7C">
        <w:t xml:space="preserve"> du </w:t>
      </w:r>
      <w:r w:rsidRPr="00E715BE">
        <w:rPr>
          <w:i/>
        </w:rPr>
        <w:t>Règlement de la Cour supérieure en matière familiale</w:t>
      </w:r>
      <w:r>
        <w:t xml:space="preserve"> a été amendé. </w:t>
      </w:r>
      <w:r w:rsidRPr="00B35D7C">
        <w:t xml:space="preserve">L’état de la société d’acquêts doit désormais être communiqué à la partie adverse et produit au </w:t>
      </w:r>
      <w:r>
        <w:t>dossier de la cour dans les 180 </w:t>
      </w:r>
      <w:r w:rsidRPr="00B35D7C">
        <w:t xml:space="preserve">jours de la signification de la demande.  </w:t>
      </w:r>
    </w:p>
    <w:p w14:paraId="7E5638B0" w14:textId="77777777" w:rsidR="007B2BDE" w:rsidRPr="00E715BE" w:rsidRDefault="007B2BDE" w:rsidP="007B2BDE">
      <w:pPr>
        <w:pStyle w:val="marge1"/>
        <w:spacing w:line="276" w:lineRule="auto"/>
        <w:rPr>
          <w:b/>
        </w:rPr>
      </w:pPr>
    </w:p>
    <w:p w14:paraId="4CC9A568" w14:textId="77777777" w:rsidR="007B2BDE" w:rsidRDefault="007B2BDE" w:rsidP="007B2BDE">
      <w:pPr>
        <w:pStyle w:val="marge1"/>
        <w:spacing w:line="276" w:lineRule="auto"/>
        <w:rPr>
          <w:b/>
        </w:rPr>
      </w:pPr>
      <w:r w:rsidRPr="00E715BE">
        <w:rPr>
          <w:b/>
        </w:rPr>
        <w:t xml:space="preserve">Pour plus de détails, voir la Gazette officielle du Québec :  </w:t>
      </w:r>
    </w:p>
    <w:p w14:paraId="6EDB6F27" w14:textId="77777777" w:rsidR="007B2BDE" w:rsidRPr="009151A3" w:rsidRDefault="007B2BDE" w:rsidP="007B2BDE">
      <w:pPr>
        <w:pStyle w:val="marge1"/>
        <w:spacing w:line="276" w:lineRule="auto"/>
        <w:rPr>
          <w:b/>
        </w:rPr>
      </w:pPr>
      <w:hyperlink r:id="rId7" w:history="1">
        <w:r w:rsidRPr="00E715BE">
          <w:rPr>
            <w:rStyle w:val="Hyperlien"/>
            <w:b/>
          </w:rPr>
          <w:t>http://www2.publicationsduquebec.gouv.qc.ca/dynamicSearch/telecharge.php?type=1&amp;file=75604.pdf</w:t>
        </w:r>
      </w:hyperlink>
    </w:p>
    <w:p w14:paraId="5D9A2F13" w14:textId="5CA6FD9B" w:rsidR="00627574" w:rsidRDefault="00627574" w:rsidP="00E90D15">
      <w:pPr>
        <w:pStyle w:val="tabimp025"/>
        <w:suppressAutoHyphens/>
        <w:spacing w:line="240" w:lineRule="auto"/>
        <w:ind w:left="0" w:firstLine="0"/>
      </w:pPr>
    </w:p>
    <w:p w14:paraId="0D5BF908" w14:textId="43D15222" w:rsidR="001A3F80" w:rsidRDefault="001A3F80" w:rsidP="00E90D15">
      <w:pPr>
        <w:pStyle w:val="tabimp025"/>
        <w:suppressAutoHyphens/>
        <w:spacing w:line="240" w:lineRule="auto"/>
        <w:ind w:left="0" w:firstLine="0"/>
      </w:pPr>
      <w:r>
        <w:rPr>
          <w:noProof/>
          <w:lang w:eastAsia="fr-CA"/>
        </w:rPr>
        <w:lastRenderedPageBreak/>
        <w:drawing>
          <wp:inline distT="0" distB="0" distL="0" distR="0" wp14:anchorId="5048AB55" wp14:editId="0EE1B293">
            <wp:extent cx="5658416" cy="710645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28F-30 mai_Page_1.tiff"/>
                    <pic:cNvPicPr/>
                  </pic:nvPicPr>
                  <pic:blipFill rotWithShape="1">
                    <a:blip r:embed="rId8" cstate="print">
                      <a:extLst>
                        <a:ext uri="{28A0092B-C50C-407E-A947-70E740481C1C}">
                          <a14:useLocalDpi xmlns:a14="http://schemas.microsoft.com/office/drawing/2010/main" val="0"/>
                        </a:ext>
                      </a:extLst>
                    </a:blip>
                    <a:srcRect t="5767" r="4788" b="1832"/>
                    <a:stretch/>
                  </pic:blipFill>
                  <pic:spPr bwMode="auto">
                    <a:xfrm>
                      <a:off x="0" y="0"/>
                      <a:ext cx="5659021" cy="7107210"/>
                    </a:xfrm>
                    <a:prstGeom prst="rect">
                      <a:avLst/>
                    </a:prstGeom>
                    <a:ln>
                      <a:noFill/>
                    </a:ln>
                    <a:extLst>
                      <a:ext uri="{53640926-AAD7-44D8-BBD7-CCE9431645EC}">
                        <a14:shadowObscured xmlns:a14="http://schemas.microsoft.com/office/drawing/2010/main"/>
                      </a:ext>
                    </a:extLst>
                  </pic:spPr>
                </pic:pic>
              </a:graphicData>
            </a:graphic>
          </wp:inline>
        </w:drawing>
      </w:r>
    </w:p>
    <w:p w14:paraId="292C9DBA" w14:textId="2FABA231" w:rsidR="001A3F80" w:rsidRDefault="001A3F80" w:rsidP="00E90D15">
      <w:pPr>
        <w:pStyle w:val="tabimp025"/>
        <w:suppressAutoHyphens/>
        <w:spacing w:line="240" w:lineRule="auto"/>
        <w:ind w:left="0" w:firstLine="0"/>
      </w:pPr>
    </w:p>
    <w:p w14:paraId="6679FF6D" w14:textId="5AA2881F" w:rsidR="001A3F80" w:rsidRDefault="001A3F80" w:rsidP="00E90D15">
      <w:pPr>
        <w:pStyle w:val="tabimp025"/>
        <w:suppressAutoHyphens/>
        <w:spacing w:line="240" w:lineRule="auto"/>
        <w:ind w:left="0" w:firstLine="0"/>
      </w:pPr>
      <w:r>
        <w:rPr>
          <w:noProof/>
          <w:lang w:eastAsia="fr-CA"/>
        </w:rPr>
        <w:lastRenderedPageBreak/>
        <w:drawing>
          <wp:inline distT="0" distB="0" distL="0" distR="0" wp14:anchorId="72626ED7" wp14:editId="4ED84A2D">
            <wp:extent cx="5943600" cy="739433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28F-30 mai_Page_2.tiff"/>
                    <pic:cNvPicPr/>
                  </pic:nvPicPr>
                  <pic:blipFill rotWithShape="1">
                    <a:blip r:embed="rId9" cstate="print">
                      <a:extLst>
                        <a:ext uri="{28A0092B-C50C-407E-A947-70E740481C1C}">
                          <a14:useLocalDpi xmlns:a14="http://schemas.microsoft.com/office/drawing/2010/main" val="0"/>
                        </a:ext>
                      </a:extLst>
                    </a:blip>
                    <a:srcRect t="7533" r="5708" b="1828"/>
                    <a:stretch/>
                  </pic:blipFill>
                  <pic:spPr bwMode="auto">
                    <a:xfrm>
                      <a:off x="0" y="0"/>
                      <a:ext cx="5943600" cy="7394333"/>
                    </a:xfrm>
                    <a:prstGeom prst="rect">
                      <a:avLst/>
                    </a:prstGeom>
                    <a:ln>
                      <a:noFill/>
                    </a:ln>
                    <a:extLst>
                      <a:ext uri="{53640926-AAD7-44D8-BBD7-CCE9431645EC}">
                        <a14:shadowObscured xmlns:a14="http://schemas.microsoft.com/office/drawing/2010/main"/>
                      </a:ext>
                    </a:extLst>
                  </pic:spPr>
                </pic:pic>
              </a:graphicData>
            </a:graphic>
          </wp:inline>
        </w:drawing>
      </w:r>
    </w:p>
    <w:p w14:paraId="284CFD0E" w14:textId="2C94DC3A" w:rsidR="001A3F80" w:rsidRDefault="001A3F80" w:rsidP="00E90D15">
      <w:pPr>
        <w:pStyle w:val="tabimp025"/>
        <w:suppressAutoHyphens/>
        <w:spacing w:line="240" w:lineRule="auto"/>
        <w:ind w:left="0" w:firstLine="0"/>
      </w:pPr>
    </w:p>
    <w:p w14:paraId="65D16440" w14:textId="0383F2E2" w:rsidR="001A3F80" w:rsidRDefault="001A3F80" w:rsidP="00E90D15">
      <w:pPr>
        <w:pStyle w:val="tabimp025"/>
        <w:suppressAutoHyphens/>
        <w:spacing w:line="240" w:lineRule="auto"/>
        <w:ind w:left="0" w:firstLine="0"/>
      </w:pPr>
      <w:r>
        <w:rPr>
          <w:noProof/>
          <w:lang w:eastAsia="fr-CA"/>
        </w:rPr>
        <w:lastRenderedPageBreak/>
        <w:drawing>
          <wp:inline distT="0" distB="0" distL="0" distR="0" wp14:anchorId="7809786D" wp14:editId="1E5DF3DF">
            <wp:extent cx="5884095" cy="7695028"/>
            <wp:effectExtent l="0" t="0" r="2540" b="127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128F-_Page_3.tiff"/>
                    <pic:cNvPicPr/>
                  </pic:nvPicPr>
                  <pic:blipFill rotWithShape="1">
                    <a:blip r:embed="rId10" cstate="print">
                      <a:extLst>
                        <a:ext uri="{28A0092B-C50C-407E-A947-70E740481C1C}">
                          <a14:useLocalDpi xmlns:a14="http://schemas.microsoft.com/office/drawing/2010/main" val="0"/>
                        </a:ext>
                      </a:extLst>
                    </a:blip>
                    <a:srcRect t="5761" r="6744"/>
                    <a:stretch/>
                  </pic:blipFill>
                  <pic:spPr bwMode="auto">
                    <a:xfrm>
                      <a:off x="0" y="0"/>
                      <a:ext cx="5890685" cy="7703646"/>
                    </a:xfrm>
                    <a:prstGeom prst="rect">
                      <a:avLst/>
                    </a:prstGeom>
                    <a:ln>
                      <a:noFill/>
                    </a:ln>
                    <a:extLst>
                      <a:ext uri="{53640926-AAD7-44D8-BBD7-CCE9431645EC}">
                        <a14:shadowObscured xmlns:a14="http://schemas.microsoft.com/office/drawing/2010/main"/>
                      </a:ext>
                    </a:extLst>
                  </pic:spPr>
                </pic:pic>
              </a:graphicData>
            </a:graphic>
          </wp:inline>
        </w:drawing>
      </w:r>
    </w:p>
    <w:p w14:paraId="12C65877" w14:textId="77777777" w:rsidR="001A3F80" w:rsidRPr="005E4346" w:rsidRDefault="001A3F80" w:rsidP="00E90D15">
      <w:pPr>
        <w:pStyle w:val="tabimp025"/>
        <w:suppressAutoHyphens/>
        <w:spacing w:line="240" w:lineRule="auto"/>
        <w:ind w:left="0" w:firstLine="0"/>
      </w:pPr>
    </w:p>
    <w:p w14:paraId="1D041821" w14:textId="77777777" w:rsidR="00E90D15" w:rsidRPr="007A0552" w:rsidRDefault="00E90D15" w:rsidP="00E90D15">
      <w:pPr>
        <w:pStyle w:val="tabimp025"/>
        <w:keepLines/>
        <w:suppressAutoHyphens/>
        <w:spacing w:line="276" w:lineRule="auto"/>
        <w:rPr>
          <w:b/>
          <w:bCs/>
        </w:rPr>
      </w:pPr>
      <w:r w:rsidRPr="007A0552">
        <w:rPr>
          <w:b/>
          <w:bCs/>
        </w:rPr>
        <w:t>15.</w:t>
      </w:r>
      <w:r w:rsidRPr="007A0552">
        <w:rPr>
          <w:b/>
          <w:bCs/>
        </w:rPr>
        <w:tab/>
        <w:t>Proposez différents scénarios quant aux modalités de paiement des créances (ou dettes) respectives des parties, résultant du partage du patrimoine familial et du partage de la société d’acquêts.</w:t>
      </w:r>
    </w:p>
    <w:p w14:paraId="103F7CFF" w14:textId="07D1FF88" w:rsidR="00627574" w:rsidRDefault="00627574" w:rsidP="00AD1F8C">
      <w:pPr>
        <w:pStyle w:val="marge0"/>
        <w:suppressAutoHyphens/>
        <w:spacing w:line="276" w:lineRule="auto"/>
      </w:pPr>
    </w:p>
    <w:p w14:paraId="1E44BC4E" w14:textId="19A1FAC4" w:rsidR="00AB0D6C" w:rsidRDefault="00142622" w:rsidP="00AD1F8C">
      <w:pPr>
        <w:pStyle w:val="marge0"/>
        <w:suppressAutoHyphens/>
        <w:spacing w:line="276" w:lineRule="auto"/>
      </w:pPr>
      <w:r>
        <w:lastRenderedPageBreak/>
        <w:t>Pourrait transférer la propriété à madame (dation en paiement)</w:t>
      </w:r>
      <w:r w:rsidR="00490C95">
        <w:t> : si madame l’accepte</w:t>
      </w:r>
      <w:r w:rsidR="00A30721">
        <w:t xml:space="preserve"> et le reste et paie avec ses liqui</w:t>
      </w:r>
      <w:r w:rsidR="0034528E">
        <w:t>di</w:t>
      </w:r>
      <w:r w:rsidR="00A30721">
        <w:t>tés</w:t>
      </w:r>
    </w:p>
    <w:p w14:paraId="36CC35AB" w14:textId="5333BAF6" w:rsidR="00F45A8D" w:rsidRDefault="00F45A8D" w:rsidP="00AD1F8C">
      <w:pPr>
        <w:pStyle w:val="marge0"/>
        <w:suppressAutoHyphens/>
        <w:spacing w:line="276" w:lineRule="auto"/>
      </w:pPr>
    </w:p>
    <w:p w14:paraId="0298410B" w14:textId="3A57A432" w:rsidR="00F45A8D" w:rsidRDefault="00037713" w:rsidP="00AD1F8C">
      <w:pPr>
        <w:pStyle w:val="marge0"/>
        <w:suppressAutoHyphens/>
        <w:spacing w:line="276" w:lineRule="auto"/>
      </w:pPr>
      <w:r>
        <w:t>Il pourrait v</w:t>
      </w:r>
      <w:r w:rsidR="00F45A8D">
        <w:t>end</w:t>
      </w:r>
      <w:r>
        <w:t xml:space="preserve">re </w:t>
      </w:r>
      <w:r w:rsidR="00F45A8D">
        <w:t>la résidence familiale</w:t>
      </w:r>
      <w:r w:rsidR="00815197">
        <w:t xml:space="preserve"> : pas d’impact </w:t>
      </w:r>
      <w:r w:rsidR="009C5FBC">
        <w:t>fiscal</w:t>
      </w:r>
      <w:r w:rsidR="0062058E">
        <w:t>, pas d’impôt à payer dessus</w:t>
      </w:r>
    </w:p>
    <w:p w14:paraId="4667852A" w14:textId="0C6C6C5C" w:rsidR="00815197" w:rsidRDefault="00815197" w:rsidP="00AD1F8C">
      <w:pPr>
        <w:pStyle w:val="marge0"/>
        <w:suppressAutoHyphens/>
        <w:spacing w:line="276" w:lineRule="auto"/>
      </w:pPr>
    </w:p>
    <w:p w14:paraId="4187DEF5" w14:textId="372C5B17" w:rsidR="00997AFB" w:rsidRDefault="00037713" w:rsidP="00AD1F8C">
      <w:pPr>
        <w:pStyle w:val="marge0"/>
        <w:suppressAutoHyphens/>
        <w:spacing w:line="276" w:lineRule="auto"/>
      </w:pPr>
      <w:r>
        <w:t>Il pourrait v</w:t>
      </w:r>
      <w:r w:rsidR="00815197">
        <w:t>end</w:t>
      </w:r>
      <w:r>
        <w:t>re</w:t>
      </w:r>
      <w:r w:rsidR="00815197">
        <w:t xml:space="preserve"> les autres immeubles : devra considér</w:t>
      </w:r>
      <w:r w:rsidR="00872EBD">
        <w:t>er</w:t>
      </w:r>
      <w:r w:rsidR="00815197">
        <w:t xml:space="preserve"> le gain en capital</w:t>
      </w:r>
      <w:r w:rsidR="005C5929">
        <w:t>, l’impact fiscal</w:t>
      </w:r>
      <w:r w:rsidR="00093A8E">
        <w:t xml:space="preserve"> (50% d’impôt à payer)</w:t>
      </w:r>
      <w:r>
        <w:t xml:space="preserve">. Monsieur devra prouver l’impact fiscal. </w:t>
      </w:r>
    </w:p>
    <w:p w14:paraId="3BAF6071" w14:textId="521395C8" w:rsidR="001A3F80" w:rsidRDefault="001A3F80" w:rsidP="00AD1F8C">
      <w:pPr>
        <w:pStyle w:val="marge0"/>
        <w:suppressAutoHyphens/>
        <w:spacing w:line="276" w:lineRule="auto"/>
      </w:pPr>
    </w:p>
    <w:p w14:paraId="5466057A" w14:textId="3CBDFBBC" w:rsidR="001A3F80" w:rsidRPr="00F71A40" w:rsidRDefault="001A3F80" w:rsidP="00AD1F8C">
      <w:pPr>
        <w:pStyle w:val="marge0"/>
        <w:suppressAutoHyphens/>
        <w:spacing w:line="276" w:lineRule="auto"/>
      </w:pPr>
      <w:r>
        <w:t xml:space="preserve">Il pourrait hypothéquer ses immeubles davantage. </w:t>
      </w:r>
    </w:p>
    <w:sectPr w:rsidR="001A3F80" w:rsidRPr="00F71A40" w:rsidSect="00BF3BE3">
      <w:footerReference w:type="even" r:id="rId11"/>
      <w:footerReference w:type="default" r:id="rId12"/>
      <w:pgSz w:w="12240" w:h="15840" w:code="1"/>
      <w:pgMar w:top="794" w:right="1440" w:bottom="794" w:left="1440" w:header="720" w:footer="288"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13ED4" w14:textId="77777777" w:rsidR="00E52AB9" w:rsidRDefault="00E52AB9">
      <w:r>
        <w:separator/>
      </w:r>
    </w:p>
  </w:endnote>
  <w:endnote w:type="continuationSeparator" w:id="0">
    <w:p w14:paraId="35B5D52E" w14:textId="77777777" w:rsidR="00E52AB9" w:rsidRDefault="00E52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LT Std">
    <w:panose1 w:val="00000500000000020000"/>
    <w:charset w:val="00"/>
    <w:family w:val="auto"/>
    <w:pitch w:val="variable"/>
    <w:sig w:usb0="E00002FF" w:usb1="5000205A" w:usb2="00000000" w:usb3="00000000" w:csb0="0000019F" w:csb1="00000000"/>
  </w:font>
  <w:font w:name="Times New (W1)">
    <w:altName w:val="Times New Roman"/>
    <w:panose1 w:val="00000500000000020000"/>
    <w:charset w:val="00"/>
    <w:family w:val="roman"/>
    <w:pitch w:val="variable"/>
    <w:sig w:usb0="00000000"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icrosoft New Tai Lue">
    <w:panose1 w:val="020B0502040204020203"/>
    <w:charset w:val="00"/>
    <w:family w:val="swiss"/>
    <w:pitch w:val="variable"/>
    <w:sig w:usb0="00000003" w:usb1="00000000" w:usb2="8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545" w:type="dxa"/>
      <w:tblCellMar>
        <w:left w:w="70" w:type="dxa"/>
        <w:right w:w="70" w:type="dxa"/>
      </w:tblCellMar>
      <w:tblLook w:val="0000" w:firstRow="0" w:lastRow="0" w:firstColumn="0" w:lastColumn="0" w:noHBand="0" w:noVBand="0"/>
    </w:tblPr>
    <w:tblGrid>
      <w:gridCol w:w="532"/>
      <w:gridCol w:w="1039"/>
      <w:gridCol w:w="8509"/>
    </w:tblGrid>
    <w:tr w:rsidR="00737CB9" w:rsidRPr="0036097F" w14:paraId="3710E440" w14:textId="77777777" w:rsidTr="00737CB9">
      <w:trPr>
        <w:cantSplit/>
        <w:trHeight w:val="533"/>
      </w:trPr>
      <w:tc>
        <w:tcPr>
          <w:tcW w:w="532" w:type="dxa"/>
          <w:tcBorders>
            <w:top w:val="single" w:sz="4" w:space="0" w:color="auto"/>
          </w:tcBorders>
          <w:vAlign w:val="center"/>
        </w:tcPr>
        <w:p w14:paraId="7A0A04FF" w14:textId="77777777" w:rsidR="00737CB9" w:rsidRPr="000D29A8" w:rsidRDefault="00737CB9" w:rsidP="00737CB9">
          <w:pPr>
            <w:pStyle w:val="Pieddepage"/>
            <w:spacing w:before="40" w:after="40" w:line="100" w:lineRule="exact"/>
            <w:jc w:val="center"/>
            <w:rPr>
              <w:rFonts w:ascii="Times New Roman" w:hAnsi="Times New Roman"/>
              <w:b/>
              <w:bCs/>
              <w:i/>
              <w:iCs/>
              <w:sz w:val="8"/>
            </w:rPr>
          </w:pPr>
        </w:p>
      </w:tc>
      <w:tc>
        <w:tcPr>
          <w:tcW w:w="1039" w:type="dxa"/>
          <w:tcBorders>
            <w:top w:val="single" w:sz="4" w:space="0" w:color="auto"/>
            <w:left w:val="nil"/>
          </w:tcBorders>
          <w:tcMar>
            <w:left w:w="216" w:type="dxa"/>
          </w:tcMar>
        </w:tcPr>
        <w:p w14:paraId="6D6EA43E" w14:textId="77777777" w:rsidR="00737CB9" w:rsidRPr="000D29A8" w:rsidRDefault="00323ED6" w:rsidP="00737CB9">
          <w:pPr>
            <w:spacing w:before="120"/>
            <w:jc w:val="left"/>
            <w:rPr>
              <w:rFonts w:ascii="Times New Roman" w:hAnsi="Times New Roman"/>
              <w:b/>
              <w:bCs/>
            </w:rPr>
          </w:pPr>
          <w:r>
            <w:rPr>
              <w:rFonts w:ascii="Times New Roman" w:hAnsi="Times New Roman"/>
              <w:b/>
              <w:bCs/>
            </w:rPr>
            <w:t>28</w:t>
          </w:r>
          <w:r w:rsidR="00737CB9" w:rsidRPr="00693EB4">
            <w:rPr>
              <w:rFonts w:ascii="Times New Roman" w:hAnsi="Times New Roman"/>
              <w:b/>
              <w:bCs/>
            </w:rPr>
            <w:t>:</w:t>
          </w:r>
          <w:r w:rsidR="00737CB9" w:rsidRPr="00693EB4">
            <w:rPr>
              <w:rStyle w:val="Numrodepage"/>
              <w:rFonts w:ascii="Times New Roman" w:hAnsi="Times New Roman"/>
              <w:b/>
              <w:bCs/>
            </w:rPr>
            <w:fldChar w:fldCharType="begin"/>
          </w:r>
          <w:r w:rsidR="00737CB9" w:rsidRPr="00693EB4">
            <w:rPr>
              <w:rStyle w:val="Numrodepage"/>
              <w:rFonts w:ascii="Times New Roman" w:hAnsi="Times New Roman"/>
              <w:b/>
              <w:bCs/>
            </w:rPr>
            <w:instrText xml:space="preserve"> PAGE </w:instrText>
          </w:r>
          <w:r w:rsidR="00737CB9" w:rsidRPr="00693EB4">
            <w:rPr>
              <w:rStyle w:val="Numrodepage"/>
              <w:rFonts w:ascii="Times New Roman" w:hAnsi="Times New Roman"/>
              <w:b/>
              <w:bCs/>
            </w:rPr>
            <w:fldChar w:fldCharType="separate"/>
          </w:r>
          <w:r w:rsidR="004818CB">
            <w:rPr>
              <w:rStyle w:val="Numrodepage"/>
              <w:rFonts w:ascii="Times New Roman" w:hAnsi="Times New Roman"/>
              <w:b/>
              <w:bCs/>
              <w:noProof/>
            </w:rPr>
            <w:t>6</w:t>
          </w:r>
          <w:r w:rsidR="00737CB9" w:rsidRPr="00693EB4">
            <w:rPr>
              <w:rStyle w:val="Numrodepage"/>
              <w:rFonts w:ascii="Times New Roman" w:hAnsi="Times New Roman"/>
              <w:b/>
              <w:bCs/>
            </w:rPr>
            <w:fldChar w:fldCharType="end"/>
          </w:r>
        </w:p>
      </w:tc>
      <w:tc>
        <w:tcPr>
          <w:tcW w:w="8509" w:type="dxa"/>
          <w:tcBorders>
            <w:top w:val="single" w:sz="4" w:space="0" w:color="auto"/>
          </w:tcBorders>
        </w:tcPr>
        <w:p w14:paraId="489FD73C" w14:textId="77777777" w:rsidR="00737CB9" w:rsidRPr="00693EB4" w:rsidRDefault="00737CB9" w:rsidP="00737CB9">
          <w:pPr>
            <w:tabs>
              <w:tab w:val="left" w:pos="3690"/>
              <w:tab w:val="right" w:pos="8369"/>
            </w:tabs>
            <w:spacing w:before="120"/>
            <w:jc w:val="left"/>
            <w:rPr>
              <w:rFonts w:ascii="Times New Roman" w:hAnsi="Times New Roman"/>
              <w:b/>
              <w:bCs/>
              <w:sz w:val="20"/>
            </w:rPr>
          </w:pPr>
          <w:r w:rsidRPr="00693EB4">
            <w:rPr>
              <w:rFonts w:ascii="Times New Roman" w:hAnsi="Times New Roman"/>
              <w:b/>
              <w:bCs/>
              <w:sz w:val="20"/>
            </w:rPr>
            <w:tab/>
          </w:r>
          <w:r w:rsidRPr="00693EB4">
            <w:rPr>
              <w:rFonts w:ascii="Times New Roman" w:hAnsi="Times New Roman"/>
              <w:b/>
              <w:bCs/>
              <w:sz w:val="20"/>
            </w:rPr>
            <w:tab/>
          </w:r>
          <w:r w:rsidR="00323ED6">
            <w:rPr>
              <w:rFonts w:ascii="Times New Roman" w:hAnsi="Times New Roman"/>
              <w:b/>
              <w:bCs/>
              <w:sz w:val="20"/>
            </w:rPr>
            <w:t>2022-2023</w:t>
          </w:r>
        </w:p>
      </w:tc>
    </w:tr>
  </w:tbl>
  <w:p w14:paraId="1E1141B8" w14:textId="77777777" w:rsidR="00737CB9" w:rsidRPr="007A0552" w:rsidRDefault="00737CB9">
    <w:pPr>
      <w:pStyle w:val="Pieddepage"/>
      <w:rPr>
        <w:rFonts w:ascii="Times New Roman" w:hAnsi="Times New Roman"/>
        <w:sz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36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8477"/>
      <w:gridCol w:w="1071"/>
      <w:gridCol w:w="532"/>
    </w:tblGrid>
    <w:tr w:rsidR="00737CB9" w:rsidRPr="0036097F" w14:paraId="74BE0C81" w14:textId="77777777" w:rsidTr="00737CB9">
      <w:trPr>
        <w:trHeight w:val="526"/>
      </w:trPr>
      <w:tc>
        <w:tcPr>
          <w:tcW w:w="8477" w:type="dxa"/>
          <w:tcMar>
            <w:left w:w="29" w:type="dxa"/>
          </w:tcMar>
        </w:tcPr>
        <w:p w14:paraId="4E2E29DA" w14:textId="77777777" w:rsidR="00737CB9" w:rsidRPr="000D29A8" w:rsidRDefault="00323ED6" w:rsidP="00737CB9">
          <w:pPr>
            <w:pStyle w:val="Pieddepage"/>
            <w:spacing w:before="120"/>
            <w:rPr>
              <w:rFonts w:ascii="Times New Roman" w:hAnsi="Times New Roman"/>
              <w:b/>
              <w:bCs/>
              <w:sz w:val="20"/>
            </w:rPr>
          </w:pPr>
          <w:r>
            <w:rPr>
              <w:rFonts w:ascii="Times New Roman" w:hAnsi="Times New Roman"/>
              <w:b/>
              <w:bCs/>
              <w:sz w:val="20"/>
            </w:rPr>
            <w:t>2022-2023</w:t>
          </w:r>
        </w:p>
      </w:tc>
      <w:tc>
        <w:tcPr>
          <w:tcW w:w="1071" w:type="dxa"/>
          <w:tcBorders>
            <w:right w:val="nil"/>
          </w:tcBorders>
          <w:tcMar>
            <w:right w:w="216" w:type="dxa"/>
          </w:tcMar>
        </w:tcPr>
        <w:p w14:paraId="5C0873EC" w14:textId="77777777" w:rsidR="00737CB9" w:rsidRPr="000D29A8" w:rsidRDefault="00323ED6" w:rsidP="00737CB9">
          <w:pPr>
            <w:pStyle w:val="Pieddepage"/>
            <w:spacing w:before="120"/>
            <w:jc w:val="right"/>
            <w:rPr>
              <w:rFonts w:ascii="Times New Roman" w:hAnsi="Times New Roman"/>
              <w:b/>
              <w:bCs/>
            </w:rPr>
          </w:pPr>
          <w:r>
            <w:rPr>
              <w:rFonts w:ascii="Times New Roman" w:hAnsi="Times New Roman"/>
              <w:b/>
              <w:bCs/>
            </w:rPr>
            <w:t>28</w:t>
          </w:r>
          <w:r w:rsidR="00737CB9" w:rsidRPr="00693EB4">
            <w:rPr>
              <w:rFonts w:ascii="Times New Roman" w:hAnsi="Times New Roman"/>
              <w:b/>
              <w:bCs/>
            </w:rPr>
            <w:t>:</w:t>
          </w:r>
          <w:r w:rsidR="00737CB9" w:rsidRPr="00693EB4">
            <w:rPr>
              <w:rStyle w:val="Numrodepage"/>
              <w:rFonts w:ascii="Times New Roman" w:hAnsi="Times New Roman"/>
              <w:b/>
              <w:bCs/>
            </w:rPr>
            <w:fldChar w:fldCharType="begin"/>
          </w:r>
          <w:r w:rsidR="00737CB9" w:rsidRPr="00693EB4">
            <w:rPr>
              <w:rStyle w:val="Numrodepage"/>
              <w:rFonts w:ascii="Times New Roman" w:hAnsi="Times New Roman"/>
              <w:b/>
              <w:bCs/>
            </w:rPr>
            <w:instrText xml:space="preserve"> PAGE </w:instrText>
          </w:r>
          <w:r w:rsidR="00737CB9" w:rsidRPr="00693EB4">
            <w:rPr>
              <w:rStyle w:val="Numrodepage"/>
              <w:rFonts w:ascii="Times New Roman" w:hAnsi="Times New Roman"/>
              <w:b/>
              <w:bCs/>
            </w:rPr>
            <w:fldChar w:fldCharType="separate"/>
          </w:r>
          <w:r w:rsidR="004818CB">
            <w:rPr>
              <w:rStyle w:val="Numrodepage"/>
              <w:rFonts w:ascii="Times New Roman" w:hAnsi="Times New Roman"/>
              <w:b/>
              <w:bCs/>
              <w:noProof/>
            </w:rPr>
            <w:t>5</w:t>
          </w:r>
          <w:r w:rsidR="00737CB9" w:rsidRPr="00693EB4">
            <w:rPr>
              <w:rStyle w:val="Numrodepage"/>
              <w:rFonts w:ascii="Times New Roman" w:hAnsi="Times New Roman"/>
              <w:b/>
              <w:bCs/>
            </w:rPr>
            <w:fldChar w:fldCharType="end"/>
          </w:r>
        </w:p>
      </w:tc>
      <w:tc>
        <w:tcPr>
          <w:tcW w:w="532" w:type="dxa"/>
          <w:tcBorders>
            <w:top w:val="single" w:sz="4" w:space="0" w:color="auto"/>
            <w:left w:val="nil"/>
            <w:bottom w:val="nil"/>
            <w:right w:val="nil"/>
          </w:tcBorders>
          <w:vAlign w:val="center"/>
        </w:tcPr>
        <w:p w14:paraId="4B541BDF" w14:textId="77777777" w:rsidR="00737CB9" w:rsidRPr="00693EB4" w:rsidRDefault="00737CB9" w:rsidP="00737CB9">
          <w:pPr>
            <w:pStyle w:val="Pieddepage"/>
            <w:spacing w:before="40" w:after="40" w:line="100" w:lineRule="exact"/>
            <w:jc w:val="center"/>
            <w:rPr>
              <w:rFonts w:ascii="Times New Roman" w:hAnsi="Times New Roman"/>
              <w:b/>
              <w:bCs/>
              <w:i/>
              <w:iCs/>
              <w:sz w:val="8"/>
            </w:rPr>
          </w:pPr>
        </w:p>
      </w:tc>
    </w:tr>
  </w:tbl>
  <w:p w14:paraId="39F2B08B" w14:textId="77777777" w:rsidR="00737CB9" w:rsidRPr="007A0552" w:rsidRDefault="00737CB9">
    <w:pPr>
      <w:pStyle w:val="Pieddepage"/>
      <w:rPr>
        <w:rFonts w:ascii="Times New Roman" w:hAnsi="Times New Roman"/>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0D159" w14:textId="77777777" w:rsidR="00E52AB9" w:rsidRPr="003143A9" w:rsidRDefault="00E52AB9">
      <w:pPr>
        <w:rPr>
          <w:rFonts w:cs="Times"/>
        </w:rPr>
      </w:pPr>
      <w:r w:rsidRPr="003143A9">
        <w:rPr>
          <w:rFonts w:cs="Times"/>
        </w:rPr>
        <w:separator/>
      </w:r>
    </w:p>
  </w:footnote>
  <w:footnote w:type="continuationSeparator" w:id="0">
    <w:p w14:paraId="7C4C11BF" w14:textId="77777777" w:rsidR="00E52AB9" w:rsidRDefault="00E52A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64392"/>
    <w:multiLevelType w:val="hybridMultilevel"/>
    <w:tmpl w:val="DCB227B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E9B32B3"/>
    <w:multiLevelType w:val="hybridMultilevel"/>
    <w:tmpl w:val="52BA2592"/>
    <w:lvl w:ilvl="0" w:tplc="88606596">
      <w:start w:val="25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2AF0F22"/>
    <w:multiLevelType w:val="hybridMultilevel"/>
    <w:tmpl w:val="DC009904"/>
    <w:lvl w:ilvl="0" w:tplc="88606596">
      <w:start w:val="10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42E0A3D"/>
    <w:multiLevelType w:val="hybridMultilevel"/>
    <w:tmpl w:val="22C2D850"/>
    <w:lvl w:ilvl="0" w:tplc="FF16AC6C">
      <w:start w:val="2"/>
      <w:numFmt w:val="bullet"/>
      <w:lvlText w:val="-"/>
      <w:lvlJc w:val="left"/>
      <w:pPr>
        <w:ind w:left="-360" w:hanging="360"/>
      </w:pPr>
      <w:rPr>
        <w:rFonts w:ascii="Times New Roman" w:eastAsia="Times New Roman" w:hAnsi="Times New Roman" w:cs="Times New Roman" w:hint="default"/>
      </w:rPr>
    </w:lvl>
    <w:lvl w:ilvl="1" w:tplc="0C0C0003" w:tentative="1">
      <w:start w:val="1"/>
      <w:numFmt w:val="bullet"/>
      <w:lvlText w:val="o"/>
      <w:lvlJc w:val="left"/>
      <w:pPr>
        <w:ind w:left="360" w:hanging="360"/>
      </w:pPr>
      <w:rPr>
        <w:rFonts w:ascii="Courier New" w:hAnsi="Courier New" w:cs="Courier New" w:hint="default"/>
      </w:rPr>
    </w:lvl>
    <w:lvl w:ilvl="2" w:tplc="0C0C0005" w:tentative="1">
      <w:start w:val="1"/>
      <w:numFmt w:val="bullet"/>
      <w:lvlText w:val=""/>
      <w:lvlJc w:val="left"/>
      <w:pPr>
        <w:ind w:left="1080" w:hanging="360"/>
      </w:pPr>
      <w:rPr>
        <w:rFonts w:ascii="Wingdings" w:hAnsi="Wingdings" w:hint="default"/>
      </w:rPr>
    </w:lvl>
    <w:lvl w:ilvl="3" w:tplc="0C0C0001" w:tentative="1">
      <w:start w:val="1"/>
      <w:numFmt w:val="bullet"/>
      <w:lvlText w:val=""/>
      <w:lvlJc w:val="left"/>
      <w:pPr>
        <w:ind w:left="1800" w:hanging="360"/>
      </w:pPr>
      <w:rPr>
        <w:rFonts w:ascii="Symbol" w:hAnsi="Symbol" w:hint="default"/>
      </w:rPr>
    </w:lvl>
    <w:lvl w:ilvl="4" w:tplc="0C0C0003" w:tentative="1">
      <w:start w:val="1"/>
      <w:numFmt w:val="bullet"/>
      <w:lvlText w:val="o"/>
      <w:lvlJc w:val="left"/>
      <w:pPr>
        <w:ind w:left="2520" w:hanging="360"/>
      </w:pPr>
      <w:rPr>
        <w:rFonts w:ascii="Courier New" w:hAnsi="Courier New" w:cs="Courier New" w:hint="default"/>
      </w:rPr>
    </w:lvl>
    <w:lvl w:ilvl="5" w:tplc="0C0C0005" w:tentative="1">
      <w:start w:val="1"/>
      <w:numFmt w:val="bullet"/>
      <w:lvlText w:val=""/>
      <w:lvlJc w:val="left"/>
      <w:pPr>
        <w:ind w:left="3240" w:hanging="360"/>
      </w:pPr>
      <w:rPr>
        <w:rFonts w:ascii="Wingdings" w:hAnsi="Wingdings" w:hint="default"/>
      </w:rPr>
    </w:lvl>
    <w:lvl w:ilvl="6" w:tplc="0C0C0001" w:tentative="1">
      <w:start w:val="1"/>
      <w:numFmt w:val="bullet"/>
      <w:lvlText w:val=""/>
      <w:lvlJc w:val="left"/>
      <w:pPr>
        <w:ind w:left="3960" w:hanging="360"/>
      </w:pPr>
      <w:rPr>
        <w:rFonts w:ascii="Symbol" w:hAnsi="Symbol" w:hint="default"/>
      </w:rPr>
    </w:lvl>
    <w:lvl w:ilvl="7" w:tplc="0C0C0003" w:tentative="1">
      <w:start w:val="1"/>
      <w:numFmt w:val="bullet"/>
      <w:lvlText w:val="o"/>
      <w:lvlJc w:val="left"/>
      <w:pPr>
        <w:ind w:left="4680" w:hanging="360"/>
      </w:pPr>
      <w:rPr>
        <w:rFonts w:ascii="Courier New" w:hAnsi="Courier New" w:cs="Courier New" w:hint="default"/>
      </w:rPr>
    </w:lvl>
    <w:lvl w:ilvl="8" w:tplc="0C0C0005" w:tentative="1">
      <w:start w:val="1"/>
      <w:numFmt w:val="bullet"/>
      <w:lvlText w:val=""/>
      <w:lvlJc w:val="left"/>
      <w:pPr>
        <w:ind w:left="5400" w:hanging="360"/>
      </w:pPr>
      <w:rPr>
        <w:rFonts w:ascii="Wingdings" w:hAnsi="Wingdings" w:hint="default"/>
      </w:rPr>
    </w:lvl>
  </w:abstractNum>
  <w:abstractNum w:abstractNumId="4" w15:restartNumberingAfterBreak="0">
    <w:nsid w:val="3590218B"/>
    <w:multiLevelType w:val="hybridMultilevel"/>
    <w:tmpl w:val="3B7E99C6"/>
    <w:lvl w:ilvl="0" w:tplc="2C42677A">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6B60569"/>
    <w:multiLevelType w:val="hybridMultilevel"/>
    <w:tmpl w:val="A798FF52"/>
    <w:lvl w:ilvl="0" w:tplc="88606596">
      <w:start w:val="10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78977DD1"/>
    <w:multiLevelType w:val="hybridMultilevel"/>
    <w:tmpl w:val="B2D641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968128473">
    <w:abstractNumId w:val="3"/>
  </w:num>
  <w:num w:numId="2" w16cid:durableId="2059237002">
    <w:abstractNumId w:val="6"/>
  </w:num>
  <w:num w:numId="3" w16cid:durableId="408231792">
    <w:abstractNumId w:val="5"/>
  </w:num>
  <w:num w:numId="4" w16cid:durableId="1100686160">
    <w:abstractNumId w:val="0"/>
  </w:num>
  <w:num w:numId="5" w16cid:durableId="1980768535">
    <w:abstractNumId w:val="4"/>
  </w:num>
  <w:num w:numId="6" w16cid:durableId="305822397">
    <w:abstractNumId w:val="2"/>
  </w:num>
  <w:num w:numId="7" w16cid:durableId="897862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06"/>
  <w:hyphenationZone w:val="425"/>
  <w:evenAndOddHeaders/>
  <w:drawingGridHorizontalSpacing w:val="181"/>
  <w:drawingGridVerticalSpacing w:val="181"/>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A8B"/>
    <w:rsid w:val="00002735"/>
    <w:rsid w:val="000030E0"/>
    <w:rsid w:val="000033FF"/>
    <w:rsid w:val="00005D14"/>
    <w:rsid w:val="0000699C"/>
    <w:rsid w:val="00034F35"/>
    <w:rsid w:val="00037713"/>
    <w:rsid w:val="00040EB6"/>
    <w:rsid w:val="00040EFF"/>
    <w:rsid w:val="00044E1A"/>
    <w:rsid w:val="0004564C"/>
    <w:rsid w:val="0005033D"/>
    <w:rsid w:val="000535BC"/>
    <w:rsid w:val="0005414B"/>
    <w:rsid w:val="0005579C"/>
    <w:rsid w:val="00055B09"/>
    <w:rsid w:val="00060B09"/>
    <w:rsid w:val="00063062"/>
    <w:rsid w:val="0006372E"/>
    <w:rsid w:val="00066F04"/>
    <w:rsid w:val="00067E9F"/>
    <w:rsid w:val="000722C5"/>
    <w:rsid w:val="00072F48"/>
    <w:rsid w:val="000734FD"/>
    <w:rsid w:val="00076E2F"/>
    <w:rsid w:val="000773EC"/>
    <w:rsid w:val="0008636F"/>
    <w:rsid w:val="00090A5C"/>
    <w:rsid w:val="00090F2E"/>
    <w:rsid w:val="00092136"/>
    <w:rsid w:val="00093A8E"/>
    <w:rsid w:val="00096834"/>
    <w:rsid w:val="00096F75"/>
    <w:rsid w:val="000A1817"/>
    <w:rsid w:val="000A58E0"/>
    <w:rsid w:val="000B0B1D"/>
    <w:rsid w:val="000B40A3"/>
    <w:rsid w:val="000B4DA4"/>
    <w:rsid w:val="000B6A86"/>
    <w:rsid w:val="000C2F22"/>
    <w:rsid w:val="000C47CD"/>
    <w:rsid w:val="000C4A2E"/>
    <w:rsid w:val="000C7CD2"/>
    <w:rsid w:val="000D29A8"/>
    <w:rsid w:val="000D2C13"/>
    <w:rsid w:val="000D2FFF"/>
    <w:rsid w:val="000D5196"/>
    <w:rsid w:val="000D69A0"/>
    <w:rsid w:val="000E0DBC"/>
    <w:rsid w:val="000E1BA3"/>
    <w:rsid w:val="000F6FA6"/>
    <w:rsid w:val="000F7A96"/>
    <w:rsid w:val="00102B6B"/>
    <w:rsid w:val="001048B0"/>
    <w:rsid w:val="001066D1"/>
    <w:rsid w:val="00106881"/>
    <w:rsid w:val="00106AFF"/>
    <w:rsid w:val="001147FA"/>
    <w:rsid w:val="0011783E"/>
    <w:rsid w:val="001227E9"/>
    <w:rsid w:val="00122935"/>
    <w:rsid w:val="00122D0E"/>
    <w:rsid w:val="001278F4"/>
    <w:rsid w:val="0013006C"/>
    <w:rsid w:val="001303BA"/>
    <w:rsid w:val="0013090B"/>
    <w:rsid w:val="0013110F"/>
    <w:rsid w:val="00140048"/>
    <w:rsid w:val="00141AC5"/>
    <w:rsid w:val="00142622"/>
    <w:rsid w:val="00145DC8"/>
    <w:rsid w:val="001460F5"/>
    <w:rsid w:val="00156D0F"/>
    <w:rsid w:val="00157845"/>
    <w:rsid w:val="0016339C"/>
    <w:rsid w:val="00165270"/>
    <w:rsid w:val="0016753F"/>
    <w:rsid w:val="0017029D"/>
    <w:rsid w:val="00170EDC"/>
    <w:rsid w:val="0017274D"/>
    <w:rsid w:val="00172F8A"/>
    <w:rsid w:val="00174625"/>
    <w:rsid w:val="00175201"/>
    <w:rsid w:val="00181AA0"/>
    <w:rsid w:val="00183447"/>
    <w:rsid w:val="001914B7"/>
    <w:rsid w:val="0019405C"/>
    <w:rsid w:val="001940EB"/>
    <w:rsid w:val="001A2AE3"/>
    <w:rsid w:val="001A33F3"/>
    <w:rsid w:val="001A3F80"/>
    <w:rsid w:val="001A5456"/>
    <w:rsid w:val="001A5890"/>
    <w:rsid w:val="001A69C5"/>
    <w:rsid w:val="001B6BA8"/>
    <w:rsid w:val="001B7DDF"/>
    <w:rsid w:val="001C0C1C"/>
    <w:rsid w:val="001C35C2"/>
    <w:rsid w:val="001C56F8"/>
    <w:rsid w:val="001C598B"/>
    <w:rsid w:val="001D348E"/>
    <w:rsid w:val="001D4406"/>
    <w:rsid w:val="001D726E"/>
    <w:rsid w:val="001D75D7"/>
    <w:rsid w:val="001E0AE7"/>
    <w:rsid w:val="001E1D04"/>
    <w:rsid w:val="001E20F1"/>
    <w:rsid w:val="001E455E"/>
    <w:rsid w:val="001F3EAC"/>
    <w:rsid w:val="001F4C8F"/>
    <w:rsid w:val="001F4DB9"/>
    <w:rsid w:val="00201D32"/>
    <w:rsid w:val="00202560"/>
    <w:rsid w:val="00202C8B"/>
    <w:rsid w:val="00207495"/>
    <w:rsid w:val="002108FC"/>
    <w:rsid w:val="00225CA7"/>
    <w:rsid w:val="0023048E"/>
    <w:rsid w:val="00230C6B"/>
    <w:rsid w:val="00231C6A"/>
    <w:rsid w:val="00237F88"/>
    <w:rsid w:val="00237FC8"/>
    <w:rsid w:val="002407FE"/>
    <w:rsid w:val="00242487"/>
    <w:rsid w:val="00242A75"/>
    <w:rsid w:val="00244F61"/>
    <w:rsid w:val="002511CD"/>
    <w:rsid w:val="00252757"/>
    <w:rsid w:val="00253FC0"/>
    <w:rsid w:val="00266978"/>
    <w:rsid w:val="00266C1C"/>
    <w:rsid w:val="00266C71"/>
    <w:rsid w:val="00267968"/>
    <w:rsid w:val="00270587"/>
    <w:rsid w:val="00270891"/>
    <w:rsid w:val="00270AAA"/>
    <w:rsid w:val="00274DE8"/>
    <w:rsid w:val="00275975"/>
    <w:rsid w:val="00275F88"/>
    <w:rsid w:val="002805D4"/>
    <w:rsid w:val="00287E34"/>
    <w:rsid w:val="0029374C"/>
    <w:rsid w:val="00295458"/>
    <w:rsid w:val="002959F4"/>
    <w:rsid w:val="002968B6"/>
    <w:rsid w:val="00296F1E"/>
    <w:rsid w:val="002A0680"/>
    <w:rsid w:val="002A099F"/>
    <w:rsid w:val="002A449B"/>
    <w:rsid w:val="002A6C26"/>
    <w:rsid w:val="002B057B"/>
    <w:rsid w:val="002B1A6C"/>
    <w:rsid w:val="002B413E"/>
    <w:rsid w:val="002B50CA"/>
    <w:rsid w:val="002C129E"/>
    <w:rsid w:val="002C528D"/>
    <w:rsid w:val="002C5A23"/>
    <w:rsid w:val="002C6541"/>
    <w:rsid w:val="002C7FF3"/>
    <w:rsid w:val="002D4D56"/>
    <w:rsid w:val="002E0E05"/>
    <w:rsid w:val="002E3B96"/>
    <w:rsid w:val="002E4E16"/>
    <w:rsid w:val="00304654"/>
    <w:rsid w:val="00305A8B"/>
    <w:rsid w:val="003117FD"/>
    <w:rsid w:val="003143A9"/>
    <w:rsid w:val="003143EE"/>
    <w:rsid w:val="00323ED6"/>
    <w:rsid w:val="00330FAB"/>
    <w:rsid w:val="003315FB"/>
    <w:rsid w:val="00334407"/>
    <w:rsid w:val="00335E38"/>
    <w:rsid w:val="00336287"/>
    <w:rsid w:val="003376B7"/>
    <w:rsid w:val="00342C77"/>
    <w:rsid w:val="00344CD4"/>
    <w:rsid w:val="0034528E"/>
    <w:rsid w:val="00345B18"/>
    <w:rsid w:val="00353DDC"/>
    <w:rsid w:val="0036097F"/>
    <w:rsid w:val="0036215F"/>
    <w:rsid w:val="00362267"/>
    <w:rsid w:val="0036524D"/>
    <w:rsid w:val="003663D0"/>
    <w:rsid w:val="00370ACE"/>
    <w:rsid w:val="003744F0"/>
    <w:rsid w:val="00375D93"/>
    <w:rsid w:val="00376EA1"/>
    <w:rsid w:val="00382AFB"/>
    <w:rsid w:val="00385711"/>
    <w:rsid w:val="00386F44"/>
    <w:rsid w:val="003870A0"/>
    <w:rsid w:val="0039193D"/>
    <w:rsid w:val="00394FE0"/>
    <w:rsid w:val="00396FDE"/>
    <w:rsid w:val="0039783A"/>
    <w:rsid w:val="003A01C3"/>
    <w:rsid w:val="003A1A14"/>
    <w:rsid w:val="003B1762"/>
    <w:rsid w:val="003B64AE"/>
    <w:rsid w:val="003B7B10"/>
    <w:rsid w:val="003C117C"/>
    <w:rsid w:val="003C68C7"/>
    <w:rsid w:val="003C7694"/>
    <w:rsid w:val="003C7EE1"/>
    <w:rsid w:val="003D4F5A"/>
    <w:rsid w:val="003E19AE"/>
    <w:rsid w:val="003E28CD"/>
    <w:rsid w:val="003E2AF4"/>
    <w:rsid w:val="003E2E2B"/>
    <w:rsid w:val="003E362F"/>
    <w:rsid w:val="003F025A"/>
    <w:rsid w:val="003F1C6F"/>
    <w:rsid w:val="003F44E7"/>
    <w:rsid w:val="003F6109"/>
    <w:rsid w:val="003F687B"/>
    <w:rsid w:val="00400A86"/>
    <w:rsid w:val="004011F9"/>
    <w:rsid w:val="00403F2C"/>
    <w:rsid w:val="00404466"/>
    <w:rsid w:val="00404DED"/>
    <w:rsid w:val="004056DB"/>
    <w:rsid w:val="00407FF0"/>
    <w:rsid w:val="004136FE"/>
    <w:rsid w:val="00415894"/>
    <w:rsid w:val="004169A2"/>
    <w:rsid w:val="00417D81"/>
    <w:rsid w:val="00424C4C"/>
    <w:rsid w:val="00424F27"/>
    <w:rsid w:val="00431E63"/>
    <w:rsid w:val="00436DB8"/>
    <w:rsid w:val="00445554"/>
    <w:rsid w:val="004518A6"/>
    <w:rsid w:val="0045360C"/>
    <w:rsid w:val="00453A30"/>
    <w:rsid w:val="00455C60"/>
    <w:rsid w:val="00456C58"/>
    <w:rsid w:val="00461693"/>
    <w:rsid w:val="00471486"/>
    <w:rsid w:val="004717FE"/>
    <w:rsid w:val="00471F26"/>
    <w:rsid w:val="00472A10"/>
    <w:rsid w:val="00472E77"/>
    <w:rsid w:val="0047779C"/>
    <w:rsid w:val="004818CB"/>
    <w:rsid w:val="004845F0"/>
    <w:rsid w:val="00490953"/>
    <w:rsid w:val="00490C95"/>
    <w:rsid w:val="00493B64"/>
    <w:rsid w:val="004A2CF7"/>
    <w:rsid w:val="004A6B85"/>
    <w:rsid w:val="004A7AFD"/>
    <w:rsid w:val="004B6081"/>
    <w:rsid w:val="004B6C22"/>
    <w:rsid w:val="004B7487"/>
    <w:rsid w:val="004C0311"/>
    <w:rsid w:val="004C2085"/>
    <w:rsid w:val="004C33D3"/>
    <w:rsid w:val="004C5E74"/>
    <w:rsid w:val="004C78F0"/>
    <w:rsid w:val="004D5B15"/>
    <w:rsid w:val="004E1114"/>
    <w:rsid w:val="004E17EB"/>
    <w:rsid w:val="004E1E71"/>
    <w:rsid w:val="004E220C"/>
    <w:rsid w:val="004E401D"/>
    <w:rsid w:val="004E5C41"/>
    <w:rsid w:val="004E6A69"/>
    <w:rsid w:val="004F0A51"/>
    <w:rsid w:val="00501A1C"/>
    <w:rsid w:val="005022B5"/>
    <w:rsid w:val="0050292E"/>
    <w:rsid w:val="00502FBC"/>
    <w:rsid w:val="00510D00"/>
    <w:rsid w:val="00512FD6"/>
    <w:rsid w:val="00513E7A"/>
    <w:rsid w:val="00515259"/>
    <w:rsid w:val="0052358A"/>
    <w:rsid w:val="00525079"/>
    <w:rsid w:val="00525C53"/>
    <w:rsid w:val="00530508"/>
    <w:rsid w:val="00530819"/>
    <w:rsid w:val="00532EB8"/>
    <w:rsid w:val="00534A92"/>
    <w:rsid w:val="00535E0C"/>
    <w:rsid w:val="0053698E"/>
    <w:rsid w:val="0054039F"/>
    <w:rsid w:val="00541952"/>
    <w:rsid w:val="0054407D"/>
    <w:rsid w:val="00550EB5"/>
    <w:rsid w:val="00552827"/>
    <w:rsid w:val="005534D2"/>
    <w:rsid w:val="00562701"/>
    <w:rsid w:val="00562A63"/>
    <w:rsid w:val="00564EBB"/>
    <w:rsid w:val="0057001D"/>
    <w:rsid w:val="00570956"/>
    <w:rsid w:val="00574620"/>
    <w:rsid w:val="0059064E"/>
    <w:rsid w:val="005925FD"/>
    <w:rsid w:val="00595FE2"/>
    <w:rsid w:val="005A00F8"/>
    <w:rsid w:val="005A0CAA"/>
    <w:rsid w:val="005A5CE5"/>
    <w:rsid w:val="005A6861"/>
    <w:rsid w:val="005B38DB"/>
    <w:rsid w:val="005B5603"/>
    <w:rsid w:val="005B563E"/>
    <w:rsid w:val="005C186C"/>
    <w:rsid w:val="005C4A51"/>
    <w:rsid w:val="005C5929"/>
    <w:rsid w:val="005C7019"/>
    <w:rsid w:val="005D0193"/>
    <w:rsid w:val="005D0AFD"/>
    <w:rsid w:val="005D6249"/>
    <w:rsid w:val="005E01C1"/>
    <w:rsid w:val="005E1AE1"/>
    <w:rsid w:val="005E4346"/>
    <w:rsid w:val="006078AB"/>
    <w:rsid w:val="006114B8"/>
    <w:rsid w:val="00612325"/>
    <w:rsid w:val="00613D2B"/>
    <w:rsid w:val="00615873"/>
    <w:rsid w:val="006168E8"/>
    <w:rsid w:val="00617119"/>
    <w:rsid w:val="0062058E"/>
    <w:rsid w:val="00623148"/>
    <w:rsid w:val="006255F3"/>
    <w:rsid w:val="00625F46"/>
    <w:rsid w:val="00627574"/>
    <w:rsid w:val="00630296"/>
    <w:rsid w:val="00630F16"/>
    <w:rsid w:val="00632301"/>
    <w:rsid w:val="00632F35"/>
    <w:rsid w:val="0064321F"/>
    <w:rsid w:val="00643FFD"/>
    <w:rsid w:val="00645244"/>
    <w:rsid w:val="006566A7"/>
    <w:rsid w:val="006573BF"/>
    <w:rsid w:val="0066248C"/>
    <w:rsid w:val="00662CA7"/>
    <w:rsid w:val="00672782"/>
    <w:rsid w:val="00673145"/>
    <w:rsid w:val="00675DCE"/>
    <w:rsid w:val="00677FAA"/>
    <w:rsid w:val="0068062E"/>
    <w:rsid w:val="00680E59"/>
    <w:rsid w:val="00680E9F"/>
    <w:rsid w:val="00693CD0"/>
    <w:rsid w:val="00693EB4"/>
    <w:rsid w:val="00694214"/>
    <w:rsid w:val="0069460C"/>
    <w:rsid w:val="006A0277"/>
    <w:rsid w:val="006A2E12"/>
    <w:rsid w:val="006A6DDA"/>
    <w:rsid w:val="006A7378"/>
    <w:rsid w:val="006B2A46"/>
    <w:rsid w:val="006B5DA6"/>
    <w:rsid w:val="006B6506"/>
    <w:rsid w:val="006C3EA3"/>
    <w:rsid w:val="006C5130"/>
    <w:rsid w:val="006C5BF1"/>
    <w:rsid w:val="006C6EB1"/>
    <w:rsid w:val="006D1261"/>
    <w:rsid w:val="006D2695"/>
    <w:rsid w:val="006E059D"/>
    <w:rsid w:val="006E45E3"/>
    <w:rsid w:val="006F1D5F"/>
    <w:rsid w:val="006F28A6"/>
    <w:rsid w:val="006F6B6F"/>
    <w:rsid w:val="006F6E77"/>
    <w:rsid w:val="006F7FFC"/>
    <w:rsid w:val="00702D36"/>
    <w:rsid w:val="007031FC"/>
    <w:rsid w:val="00703FFA"/>
    <w:rsid w:val="00707BDA"/>
    <w:rsid w:val="00712A4F"/>
    <w:rsid w:val="00716E85"/>
    <w:rsid w:val="0072284B"/>
    <w:rsid w:val="00730FFC"/>
    <w:rsid w:val="00731E2C"/>
    <w:rsid w:val="00734D88"/>
    <w:rsid w:val="007365BF"/>
    <w:rsid w:val="00737090"/>
    <w:rsid w:val="00737CB9"/>
    <w:rsid w:val="00740C56"/>
    <w:rsid w:val="00747A8B"/>
    <w:rsid w:val="00747D4C"/>
    <w:rsid w:val="00757C1B"/>
    <w:rsid w:val="007606BB"/>
    <w:rsid w:val="00761462"/>
    <w:rsid w:val="00762B5F"/>
    <w:rsid w:val="007725EA"/>
    <w:rsid w:val="00775006"/>
    <w:rsid w:val="0077731F"/>
    <w:rsid w:val="00777684"/>
    <w:rsid w:val="007845CC"/>
    <w:rsid w:val="007914B6"/>
    <w:rsid w:val="00792A1A"/>
    <w:rsid w:val="007949A4"/>
    <w:rsid w:val="00795CE4"/>
    <w:rsid w:val="007A0552"/>
    <w:rsid w:val="007A2886"/>
    <w:rsid w:val="007A58AA"/>
    <w:rsid w:val="007A7A3C"/>
    <w:rsid w:val="007B043E"/>
    <w:rsid w:val="007B0C33"/>
    <w:rsid w:val="007B2BDE"/>
    <w:rsid w:val="007B2F39"/>
    <w:rsid w:val="007C29B2"/>
    <w:rsid w:val="007C48C9"/>
    <w:rsid w:val="007C70AF"/>
    <w:rsid w:val="007D4928"/>
    <w:rsid w:val="007D4E4E"/>
    <w:rsid w:val="007D75BA"/>
    <w:rsid w:val="007E0690"/>
    <w:rsid w:val="007E10E1"/>
    <w:rsid w:val="007E538B"/>
    <w:rsid w:val="007E73D5"/>
    <w:rsid w:val="007F2BCB"/>
    <w:rsid w:val="007F428A"/>
    <w:rsid w:val="00810846"/>
    <w:rsid w:val="00813753"/>
    <w:rsid w:val="0081510E"/>
    <w:rsid w:val="00815197"/>
    <w:rsid w:val="00815E0C"/>
    <w:rsid w:val="00823441"/>
    <w:rsid w:val="008240FF"/>
    <w:rsid w:val="00826A1F"/>
    <w:rsid w:val="0083651A"/>
    <w:rsid w:val="0084295C"/>
    <w:rsid w:val="00843D48"/>
    <w:rsid w:val="0084483E"/>
    <w:rsid w:val="0084636F"/>
    <w:rsid w:val="00847928"/>
    <w:rsid w:val="00847E51"/>
    <w:rsid w:val="00861AF8"/>
    <w:rsid w:val="00862ADE"/>
    <w:rsid w:val="0086382A"/>
    <w:rsid w:val="00864C20"/>
    <w:rsid w:val="00866152"/>
    <w:rsid w:val="008717DA"/>
    <w:rsid w:val="00872EBD"/>
    <w:rsid w:val="0087382E"/>
    <w:rsid w:val="00882BD2"/>
    <w:rsid w:val="00884A3F"/>
    <w:rsid w:val="008904C5"/>
    <w:rsid w:val="00892E23"/>
    <w:rsid w:val="008944EA"/>
    <w:rsid w:val="00894500"/>
    <w:rsid w:val="00894776"/>
    <w:rsid w:val="00896246"/>
    <w:rsid w:val="00896B7F"/>
    <w:rsid w:val="008A19D3"/>
    <w:rsid w:val="008A336B"/>
    <w:rsid w:val="008A6A48"/>
    <w:rsid w:val="008B2399"/>
    <w:rsid w:val="008B3538"/>
    <w:rsid w:val="008B6275"/>
    <w:rsid w:val="008B6A55"/>
    <w:rsid w:val="008B6C0D"/>
    <w:rsid w:val="008B6F6D"/>
    <w:rsid w:val="008C107F"/>
    <w:rsid w:val="008C1C4C"/>
    <w:rsid w:val="008C32D0"/>
    <w:rsid w:val="008D0224"/>
    <w:rsid w:val="008D2F0D"/>
    <w:rsid w:val="008D4469"/>
    <w:rsid w:val="008D6784"/>
    <w:rsid w:val="008E2811"/>
    <w:rsid w:val="008E2F5B"/>
    <w:rsid w:val="008E32E8"/>
    <w:rsid w:val="008E495C"/>
    <w:rsid w:val="008F0C88"/>
    <w:rsid w:val="008F199A"/>
    <w:rsid w:val="008F2593"/>
    <w:rsid w:val="008F5BEA"/>
    <w:rsid w:val="008F5DB2"/>
    <w:rsid w:val="00900610"/>
    <w:rsid w:val="009042B2"/>
    <w:rsid w:val="00907394"/>
    <w:rsid w:val="009100B4"/>
    <w:rsid w:val="009116C5"/>
    <w:rsid w:val="009129BD"/>
    <w:rsid w:val="0091367F"/>
    <w:rsid w:val="00914A2F"/>
    <w:rsid w:val="009151A3"/>
    <w:rsid w:val="009167A7"/>
    <w:rsid w:val="00925379"/>
    <w:rsid w:val="00927F18"/>
    <w:rsid w:val="00930059"/>
    <w:rsid w:val="009305A9"/>
    <w:rsid w:val="00930EDC"/>
    <w:rsid w:val="0093173D"/>
    <w:rsid w:val="009350ED"/>
    <w:rsid w:val="009432C4"/>
    <w:rsid w:val="00947849"/>
    <w:rsid w:val="0095039C"/>
    <w:rsid w:val="00950F29"/>
    <w:rsid w:val="009522E3"/>
    <w:rsid w:val="0095663A"/>
    <w:rsid w:val="00956B77"/>
    <w:rsid w:val="00960D4E"/>
    <w:rsid w:val="00961243"/>
    <w:rsid w:val="00962697"/>
    <w:rsid w:val="00962705"/>
    <w:rsid w:val="00965C41"/>
    <w:rsid w:val="00970ED6"/>
    <w:rsid w:val="00972780"/>
    <w:rsid w:val="00973580"/>
    <w:rsid w:val="0097483A"/>
    <w:rsid w:val="00981A60"/>
    <w:rsid w:val="0098278F"/>
    <w:rsid w:val="009851F8"/>
    <w:rsid w:val="00986915"/>
    <w:rsid w:val="00990555"/>
    <w:rsid w:val="009911FD"/>
    <w:rsid w:val="0099131A"/>
    <w:rsid w:val="009954B2"/>
    <w:rsid w:val="00997AFB"/>
    <w:rsid w:val="009A03DE"/>
    <w:rsid w:val="009A577A"/>
    <w:rsid w:val="009A7F4F"/>
    <w:rsid w:val="009B15B7"/>
    <w:rsid w:val="009B6526"/>
    <w:rsid w:val="009C08C4"/>
    <w:rsid w:val="009C35FD"/>
    <w:rsid w:val="009C3887"/>
    <w:rsid w:val="009C5FBC"/>
    <w:rsid w:val="009D16F1"/>
    <w:rsid w:val="009D19D3"/>
    <w:rsid w:val="009D2299"/>
    <w:rsid w:val="009D58DD"/>
    <w:rsid w:val="009D5E5A"/>
    <w:rsid w:val="009E20AE"/>
    <w:rsid w:val="009E239F"/>
    <w:rsid w:val="009E3FE0"/>
    <w:rsid w:val="009E7089"/>
    <w:rsid w:val="009F2886"/>
    <w:rsid w:val="00A038AA"/>
    <w:rsid w:val="00A05E3F"/>
    <w:rsid w:val="00A06239"/>
    <w:rsid w:val="00A0696B"/>
    <w:rsid w:val="00A06D0E"/>
    <w:rsid w:val="00A10450"/>
    <w:rsid w:val="00A1073F"/>
    <w:rsid w:val="00A27326"/>
    <w:rsid w:val="00A30578"/>
    <w:rsid w:val="00A30721"/>
    <w:rsid w:val="00A319D4"/>
    <w:rsid w:val="00A461C9"/>
    <w:rsid w:val="00A56A35"/>
    <w:rsid w:val="00A64466"/>
    <w:rsid w:val="00A67366"/>
    <w:rsid w:val="00A67F25"/>
    <w:rsid w:val="00A71F49"/>
    <w:rsid w:val="00A73484"/>
    <w:rsid w:val="00A82B40"/>
    <w:rsid w:val="00A83756"/>
    <w:rsid w:val="00A8490B"/>
    <w:rsid w:val="00A90843"/>
    <w:rsid w:val="00A92162"/>
    <w:rsid w:val="00A95AA1"/>
    <w:rsid w:val="00A96CB2"/>
    <w:rsid w:val="00A97C00"/>
    <w:rsid w:val="00AA25D6"/>
    <w:rsid w:val="00AA4C8C"/>
    <w:rsid w:val="00AB0D6C"/>
    <w:rsid w:val="00AB3FDF"/>
    <w:rsid w:val="00AB5CE4"/>
    <w:rsid w:val="00AB7764"/>
    <w:rsid w:val="00AC12FB"/>
    <w:rsid w:val="00AC4BC6"/>
    <w:rsid w:val="00AC5B25"/>
    <w:rsid w:val="00AC5FC2"/>
    <w:rsid w:val="00AC701B"/>
    <w:rsid w:val="00AD1F8C"/>
    <w:rsid w:val="00AE0110"/>
    <w:rsid w:val="00AE05E0"/>
    <w:rsid w:val="00AE7B2A"/>
    <w:rsid w:val="00AF1F34"/>
    <w:rsid w:val="00AF5749"/>
    <w:rsid w:val="00B027FC"/>
    <w:rsid w:val="00B03E1D"/>
    <w:rsid w:val="00B05581"/>
    <w:rsid w:val="00B120ED"/>
    <w:rsid w:val="00B16878"/>
    <w:rsid w:val="00B179CA"/>
    <w:rsid w:val="00B21C0E"/>
    <w:rsid w:val="00B23A07"/>
    <w:rsid w:val="00B24525"/>
    <w:rsid w:val="00B25A67"/>
    <w:rsid w:val="00B27539"/>
    <w:rsid w:val="00B32AAD"/>
    <w:rsid w:val="00B35430"/>
    <w:rsid w:val="00B360FB"/>
    <w:rsid w:val="00B47631"/>
    <w:rsid w:val="00B50DDF"/>
    <w:rsid w:val="00B53E3F"/>
    <w:rsid w:val="00B54022"/>
    <w:rsid w:val="00B54E4C"/>
    <w:rsid w:val="00B61650"/>
    <w:rsid w:val="00B6248C"/>
    <w:rsid w:val="00B6265A"/>
    <w:rsid w:val="00B627ED"/>
    <w:rsid w:val="00B642EF"/>
    <w:rsid w:val="00B67765"/>
    <w:rsid w:val="00B70907"/>
    <w:rsid w:val="00B71EBC"/>
    <w:rsid w:val="00B73C71"/>
    <w:rsid w:val="00B746A4"/>
    <w:rsid w:val="00B774F9"/>
    <w:rsid w:val="00B829E3"/>
    <w:rsid w:val="00B83969"/>
    <w:rsid w:val="00B86503"/>
    <w:rsid w:val="00B86A5A"/>
    <w:rsid w:val="00B900CE"/>
    <w:rsid w:val="00B9285F"/>
    <w:rsid w:val="00BA1B5C"/>
    <w:rsid w:val="00BB05F3"/>
    <w:rsid w:val="00BB0E30"/>
    <w:rsid w:val="00BB24F6"/>
    <w:rsid w:val="00BC0270"/>
    <w:rsid w:val="00BC493C"/>
    <w:rsid w:val="00BC5CD5"/>
    <w:rsid w:val="00BC7804"/>
    <w:rsid w:val="00BD1F0B"/>
    <w:rsid w:val="00BD4B87"/>
    <w:rsid w:val="00BE07E1"/>
    <w:rsid w:val="00BE0FC6"/>
    <w:rsid w:val="00BE189A"/>
    <w:rsid w:val="00BE39F1"/>
    <w:rsid w:val="00BE6B8D"/>
    <w:rsid w:val="00BF0373"/>
    <w:rsid w:val="00BF116E"/>
    <w:rsid w:val="00BF3BE3"/>
    <w:rsid w:val="00BF436C"/>
    <w:rsid w:val="00C01564"/>
    <w:rsid w:val="00C021CD"/>
    <w:rsid w:val="00C0232B"/>
    <w:rsid w:val="00C02E2D"/>
    <w:rsid w:val="00C05D6D"/>
    <w:rsid w:val="00C07EE3"/>
    <w:rsid w:val="00C10342"/>
    <w:rsid w:val="00C11527"/>
    <w:rsid w:val="00C12D97"/>
    <w:rsid w:val="00C12E5B"/>
    <w:rsid w:val="00C14E25"/>
    <w:rsid w:val="00C16309"/>
    <w:rsid w:val="00C2044D"/>
    <w:rsid w:val="00C229A3"/>
    <w:rsid w:val="00C26D2B"/>
    <w:rsid w:val="00C3114F"/>
    <w:rsid w:val="00C3295A"/>
    <w:rsid w:val="00C366D8"/>
    <w:rsid w:val="00C3675D"/>
    <w:rsid w:val="00C408FB"/>
    <w:rsid w:val="00C45FE1"/>
    <w:rsid w:val="00C46E5B"/>
    <w:rsid w:val="00C61041"/>
    <w:rsid w:val="00C62A1A"/>
    <w:rsid w:val="00C66383"/>
    <w:rsid w:val="00C666A1"/>
    <w:rsid w:val="00C72C66"/>
    <w:rsid w:val="00C75173"/>
    <w:rsid w:val="00C85114"/>
    <w:rsid w:val="00C91A1B"/>
    <w:rsid w:val="00C91C37"/>
    <w:rsid w:val="00C946BF"/>
    <w:rsid w:val="00C95C01"/>
    <w:rsid w:val="00CA0524"/>
    <w:rsid w:val="00CA143A"/>
    <w:rsid w:val="00CA1742"/>
    <w:rsid w:val="00CA3CF1"/>
    <w:rsid w:val="00CA3FBE"/>
    <w:rsid w:val="00CA4814"/>
    <w:rsid w:val="00CA4838"/>
    <w:rsid w:val="00CA4D33"/>
    <w:rsid w:val="00CA5B2B"/>
    <w:rsid w:val="00CA6466"/>
    <w:rsid w:val="00CA71DB"/>
    <w:rsid w:val="00CB21E0"/>
    <w:rsid w:val="00CB2C58"/>
    <w:rsid w:val="00CB3BF2"/>
    <w:rsid w:val="00CB3F95"/>
    <w:rsid w:val="00CC1B89"/>
    <w:rsid w:val="00CC4130"/>
    <w:rsid w:val="00CD0500"/>
    <w:rsid w:val="00CD0916"/>
    <w:rsid w:val="00CD111B"/>
    <w:rsid w:val="00CD4A64"/>
    <w:rsid w:val="00CD525B"/>
    <w:rsid w:val="00CD5BA3"/>
    <w:rsid w:val="00CD6456"/>
    <w:rsid w:val="00CE11AC"/>
    <w:rsid w:val="00CE5977"/>
    <w:rsid w:val="00CE6769"/>
    <w:rsid w:val="00CF1150"/>
    <w:rsid w:val="00CF17FE"/>
    <w:rsid w:val="00CF38A5"/>
    <w:rsid w:val="00CF45EE"/>
    <w:rsid w:val="00CF7925"/>
    <w:rsid w:val="00D027F1"/>
    <w:rsid w:val="00D02B1B"/>
    <w:rsid w:val="00D0329D"/>
    <w:rsid w:val="00D035A6"/>
    <w:rsid w:val="00D10573"/>
    <w:rsid w:val="00D1266F"/>
    <w:rsid w:val="00D14FE7"/>
    <w:rsid w:val="00D235F8"/>
    <w:rsid w:val="00D27FDE"/>
    <w:rsid w:val="00D331EB"/>
    <w:rsid w:val="00D33A27"/>
    <w:rsid w:val="00D33D73"/>
    <w:rsid w:val="00D42954"/>
    <w:rsid w:val="00D44D18"/>
    <w:rsid w:val="00D535F0"/>
    <w:rsid w:val="00D54144"/>
    <w:rsid w:val="00D541A4"/>
    <w:rsid w:val="00D5648A"/>
    <w:rsid w:val="00D571EC"/>
    <w:rsid w:val="00D61F57"/>
    <w:rsid w:val="00D627F3"/>
    <w:rsid w:val="00D634EC"/>
    <w:rsid w:val="00D77BD3"/>
    <w:rsid w:val="00D77E25"/>
    <w:rsid w:val="00D84356"/>
    <w:rsid w:val="00D9402B"/>
    <w:rsid w:val="00DA3037"/>
    <w:rsid w:val="00DB047D"/>
    <w:rsid w:val="00DB298C"/>
    <w:rsid w:val="00DB40DF"/>
    <w:rsid w:val="00DC0B1F"/>
    <w:rsid w:val="00DC4DA8"/>
    <w:rsid w:val="00DC7863"/>
    <w:rsid w:val="00DD51A6"/>
    <w:rsid w:val="00DE03ED"/>
    <w:rsid w:val="00DE1CFC"/>
    <w:rsid w:val="00DE1FE9"/>
    <w:rsid w:val="00DE589B"/>
    <w:rsid w:val="00DF1792"/>
    <w:rsid w:val="00DF362C"/>
    <w:rsid w:val="00DF3E21"/>
    <w:rsid w:val="00E008D8"/>
    <w:rsid w:val="00E02B91"/>
    <w:rsid w:val="00E032D7"/>
    <w:rsid w:val="00E03CED"/>
    <w:rsid w:val="00E05A04"/>
    <w:rsid w:val="00E1135B"/>
    <w:rsid w:val="00E13FB7"/>
    <w:rsid w:val="00E14FAA"/>
    <w:rsid w:val="00E16C9F"/>
    <w:rsid w:val="00E230F3"/>
    <w:rsid w:val="00E2370C"/>
    <w:rsid w:val="00E257C6"/>
    <w:rsid w:val="00E27668"/>
    <w:rsid w:val="00E30804"/>
    <w:rsid w:val="00E33909"/>
    <w:rsid w:val="00E36284"/>
    <w:rsid w:val="00E434F7"/>
    <w:rsid w:val="00E4373C"/>
    <w:rsid w:val="00E50103"/>
    <w:rsid w:val="00E51911"/>
    <w:rsid w:val="00E5237F"/>
    <w:rsid w:val="00E52AB9"/>
    <w:rsid w:val="00E60859"/>
    <w:rsid w:val="00E61795"/>
    <w:rsid w:val="00E63BCB"/>
    <w:rsid w:val="00E66FBF"/>
    <w:rsid w:val="00E7006F"/>
    <w:rsid w:val="00E702A8"/>
    <w:rsid w:val="00E708DC"/>
    <w:rsid w:val="00E72E55"/>
    <w:rsid w:val="00E72EBD"/>
    <w:rsid w:val="00E764BB"/>
    <w:rsid w:val="00E769A1"/>
    <w:rsid w:val="00E82C67"/>
    <w:rsid w:val="00E847F5"/>
    <w:rsid w:val="00E8749B"/>
    <w:rsid w:val="00E90D15"/>
    <w:rsid w:val="00E91EFF"/>
    <w:rsid w:val="00E92821"/>
    <w:rsid w:val="00E94142"/>
    <w:rsid w:val="00EA0002"/>
    <w:rsid w:val="00EA0419"/>
    <w:rsid w:val="00EA2B3E"/>
    <w:rsid w:val="00EB09E7"/>
    <w:rsid w:val="00EB16E7"/>
    <w:rsid w:val="00EB2FC1"/>
    <w:rsid w:val="00EB4EAA"/>
    <w:rsid w:val="00EB5AA2"/>
    <w:rsid w:val="00EB69CC"/>
    <w:rsid w:val="00EC013F"/>
    <w:rsid w:val="00EC1D59"/>
    <w:rsid w:val="00EC2A53"/>
    <w:rsid w:val="00EC38E0"/>
    <w:rsid w:val="00EC5150"/>
    <w:rsid w:val="00EC7CA3"/>
    <w:rsid w:val="00ED289B"/>
    <w:rsid w:val="00ED2A5C"/>
    <w:rsid w:val="00ED362F"/>
    <w:rsid w:val="00EE1E3E"/>
    <w:rsid w:val="00EE474C"/>
    <w:rsid w:val="00EE4E48"/>
    <w:rsid w:val="00EE6D5E"/>
    <w:rsid w:val="00EE70BA"/>
    <w:rsid w:val="00EF0C53"/>
    <w:rsid w:val="00EF2EC9"/>
    <w:rsid w:val="00EF6872"/>
    <w:rsid w:val="00F00423"/>
    <w:rsid w:val="00F004DD"/>
    <w:rsid w:val="00F034A8"/>
    <w:rsid w:val="00F05705"/>
    <w:rsid w:val="00F15ACE"/>
    <w:rsid w:val="00F2005D"/>
    <w:rsid w:val="00F227BD"/>
    <w:rsid w:val="00F22C59"/>
    <w:rsid w:val="00F26BDF"/>
    <w:rsid w:val="00F26E0E"/>
    <w:rsid w:val="00F276C2"/>
    <w:rsid w:val="00F302FF"/>
    <w:rsid w:val="00F32228"/>
    <w:rsid w:val="00F376AC"/>
    <w:rsid w:val="00F379CB"/>
    <w:rsid w:val="00F416FF"/>
    <w:rsid w:val="00F4400E"/>
    <w:rsid w:val="00F45068"/>
    <w:rsid w:val="00F45210"/>
    <w:rsid w:val="00F45A8D"/>
    <w:rsid w:val="00F46165"/>
    <w:rsid w:val="00F51887"/>
    <w:rsid w:val="00F527A8"/>
    <w:rsid w:val="00F5555B"/>
    <w:rsid w:val="00F570D1"/>
    <w:rsid w:val="00F5729F"/>
    <w:rsid w:val="00F61F1B"/>
    <w:rsid w:val="00F65968"/>
    <w:rsid w:val="00F65E88"/>
    <w:rsid w:val="00F71A40"/>
    <w:rsid w:val="00F71B96"/>
    <w:rsid w:val="00F75DC4"/>
    <w:rsid w:val="00F77C4F"/>
    <w:rsid w:val="00F817DF"/>
    <w:rsid w:val="00F82EDD"/>
    <w:rsid w:val="00F846B6"/>
    <w:rsid w:val="00F91657"/>
    <w:rsid w:val="00F973FF"/>
    <w:rsid w:val="00FA4E19"/>
    <w:rsid w:val="00FA6BD0"/>
    <w:rsid w:val="00FB511A"/>
    <w:rsid w:val="00FB5E73"/>
    <w:rsid w:val="00FC26FB"/>
    <w:rsid w:val="00FC6DEB"/>
    <w:rsid w:val="00FD1442"/>
    <w:rsid w:val="00FD23E3"/>
    <w:rsid w:val="00FD3771"/>
    <w:rsid w:val="00FD723B"/>
    <w:rsid w:val="00FD7C55"/>
    <w:rsid w:val="00FE2043"/>
    <w:rsid w:val="00FE6945"/>
    <w:rsid w:val="00FF40D3"/>
    <w:rsid w:val="00FF570D"/>
    <w:rsid w:val="00FF6B44"/>
    <w:rsid w:val="00FF6C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E5F771"/>
  <w15:docId w15:val="{4C64AF6D-0D45-4119-968D-6537D101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419"/>
    <w:pPr>
      <w:jc w:val="both"/>
    </w:pPr>
    <w:rPr>
      <w:rFonts w:ascii="Times LT Std" w:hAnsi="Times LT Std"/>
      <w:sz w:val="24"/>
      <w:szCs w:val="24"/>
      <w:lang w:eastAsia="fr-FR"/>
    </w:rPr>
  </w:style>
  <w:style w:type="paragraph" w:styleId="Titre1">
    <w:name w:val="heading 1"/>
    <w:basedOn w:val="Normal"/>
    <w:next w:val="Normal"/>
    <w:qFormat/>
    <w:pPr>
      <w:keepNext/>
      <w:tabs>
        <w:tab w:val="left" w:pos="2520"/>
      </w:tabs>
      <w:spacing w:after="120"/>
      <w:ind w:right="475"/>
      <w:jc w:val="center"/>
      <w:outlineLvl w:val="0"/>
    </w:pPr>
    <w:rPr>
      <w:b/>
      <w:bCs/>
      <w:sz w:val="32"/>
    </w:rPr>
  </w:style>
  <w:style w:type="paragraph" w:styleId="Titre2">
    <w:name w:val="heading 2"/>
    <w:basedOn w:val="Normal"/>
    <w:next w:val="Normal"/>
    <w:qFormat/>
    <w:pPr>
      <w:keepNext/>
      <w:jc w:val="center"/>
      <w:outlineLvl w:val="1"/>
    </w:pPr>
    <w:rPr>
      <w:b/>
      <w:bCs/>
      <w:sz w:val="36"/>
    </w:rPr>
  </w:style>
  <w:style w:type="paragraph" w:styleId="Titre3">
    <w:name w:val="heading 3"/>
    <w:basedOn w:val="Normal"/>
    <w:next w:val="Normal"/>
    <w:qFormat/>
    <w:pPr>
      <w:keepNext/>
      <w:outlineLvl w:val="2"/>
    </w:pPr>
    <w:rPr>
      <w:rFonts w:ascii="Times New (W1)" w:hAnsi="Times New (W1)"/>
      <w:b/>
      <w:bCs/>
      <w:vanish/>
      <w:sz w:val="20"/>
    </w:rPr>
  </w:style>
  <w:style w:type="paragraph" w:styleId="Titre4">
    <w:name w:val="heading 4"/>
    <w:basedOn w:val="Normal"/>
    <w:next w:val="Normal"/>
    <w:link w:val="Titre4Car"/>
    <w:qFormat/>
    <w:pPr>
      <w:keepNext/>
      <w:jc w:val="center"/>
      <w:outlineLvl w:val="3"/>
    </w:pPr>
    <w:rPr>
      <w:rFonts w:ascii="Times New (W1)" w:hAnsi="Times New (W1)"/>
      <w:b/>
      <w:bCs/>
      <w:vanish/>
      <w:sz w:val="20"/>
    </w:rPr>
  </w:style>
  <w:style w:type="paragraph" w:styleId="Titre6">
    <w:name w:val="heading 6"/>
    <w:basedOn w:val="Normal"/>
    <w:next w:val="Normal"/>
    <w:qFormat/>
    <w:pPr>
      <w:keepNext/>
      <w:tabs>
        <w:tab w:val="left" w:pos="1800"/>
      </w:tabs>
      <w:jc w:val="left"/>
      <w:outlineLvl w:val="5"/>
    </w:pPr>
    <w:rPr>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semiHidden/>
    <w:pPr>
      <w:tabs>
        <w:tab w:val="center" w:pos="4320"/>
        <w:tab w:val="right" w:pos="8640"/>
      </w:tabs>
    </w:pPr>
  </w:style>
  <w:style w:type="paragraph" w:styleId="Pieddepage">
    <w:name w:val="footer"/>
    <w:basedOn w:val="Normal"/>
    <w:link w:val="PieddepageCar"/>
    <w:semiHidden/>
    <w:pPr>
      <w:tabs>
        <w:tab w:val="center" w:pos="4320"/>
        <w:tab w:val="right" w:pos="8640"/>
      </w:tabs>
    </w:pPr>
  </w:style>
  <w:style w:type="character" w:styleId="Numrodepage">
    <w:name w:val="page number"/>
    <w:basedOn w:val="Policepardfaut"/>
    <w:semiHidden/>
  </w:style>
  <w:style w:type="paragraph" w:customStyle="1" w:styleId="A-NOTA">
    <w:name w:val="A-NOTA"/>
    <w:basedOn w:val="marge0"/>
    <w:next w:val="Normal"/>
    <w:pPr>
      <w:ind w:left="1080" w:hanging="1080"/>
    </w:pPr>
    <w:rPr>
      <w:b/>
    </w:rPr>
  </w:style>
  <w:style w:type="paragraph" w:customStyle="1" w:styleId="A-Question">
    <w:name w:val="A-Question"/>
    <w:basedOn w:val="marge0"/>
    <w:pPr>
      <w:ind w:left="360" w:hanging="360"/>
    </w:pPr>
    <w:rPr>
      <w:b/>
    </w:rPr>
  </w:style>
  <w:style w:type="paragraph" w:customStyle="1" w:styleId="A-Citation025">
    <w:name w:val="A-Citation 0.25"/>
    <w:basedOn w:val="marge0"/>
    <w:pPr>
      <w:ind w:left="360" w:right="360"/>
    </w:pPr>
  </w:style>
  <w:style w:type="character" w:customStyle="1" w:styleId="A-Century">
    <w:name w:val="A-Century"/>
    <w:rPr>
      <w:rFonts w:ascii="Century Gothic" w:hAnsi="Century Gothic"/>
      <w:b/>
      <w:sz w:val="24"/>
      <w:lang w:val="fr-CA"/>
    </w:rPr>
  </w:style>
  <w:style w:type="paragraph" w:customStyle="1" w:styleId="marge0">
    <w:name w:val="marge 0."/>
    <w:basedOn w:val="Normal"/>
    <w:rsid w:val="00EA0419"/>
    <w:pPr>
      <w:spacing w:line="288" w:lineRule="auto"/>
      <w:textAlignment w:val="baseline"/>
    </w:pPr>
    <w:rPr>
      <w:rFonts w:ascii="Times New Roman" w:hAnsi="Times New Roman"/>
    </w:rPr>
  </w:style>
  <w:style w:type="paragraph" w:customStyle="1" w:styleId="marge025">
    <w:name w:val="marge 0.25"/>
    <w:basedOn w:val="marge0"/>
    <w:pPr>
      <w:ind w:left="360"/>
    </w:pPr>
  </w:style>
  <w:style w:type="paragraph" w:customStyle="1" w:styleId="marge050">
    <w:name w:val="marge 0.50"/>
    <w:basedOn w:val="marge025"/>
    <w:pPr>
      <w:ind w:left="720"/>
    </w:pPr>
  </w:style>
  <w:style w:type="paragraph" w:customStyle="1" w:styleId="marge075">
    <w:name w:val="marge 0.75"/>
    <w:basedOn w:val="marge050"/>
    <w:pPr>
      <w:ind w:left="1080"/>
    </w:pPr>
  </w:style>
  <w:style w:type="paragraph" w:customStyle="1" w:styleId="marge1">
    <w:name w:val="marge 1."/>
    <w:basedOn w:val="marge075"/>
    <w:pPr>
      <w:ind w:left="1440"/>
    </w:pPr>
  </w:style>
  <w:style w:type="paragraph" w:customStyle="1" w:styleId="marge125">
    <w:name w:val="marge 1.25"/>
    <w:basedOn w:val="marge1"/>
    <w:pPr>
      <w:ind w:left="1800"/>
    </w:pPr>
  </w:style>
  <w:style w:type="paragraph" w:customStyle="1" w:styleId="marge150">
    <w:name w:val="marge 1.50"/>
    <w:basedOn w:val="marge125"/>
    <w:pPr>
      <w:ind w:left="2160"/>
    </w:pPr>
  </w:style>
  <w:style w:type="paragraph" w:customStyle="1" w:styleId="marge2">
    <w:name w:val="marge 2."/>
    <w:basedOn w:val="marge0"/>
    <w:pPr>
      <w:autoSpaceDE w:val="0"/>
      <w:autoSpaceDN w:val="0"/>
      <w:adjustRightInd w:val="0"/>
      <w:ind w:left="2880"/>
    </w:pPr>
    <w:rPr>
      <w:color w:val="000000"/>
    </w:rPr>
  </w:style>
  <w:style w:type="paragraph" w:customStyle="1" w:styleId="marge3">
    <w:name w:val="marge 3."/>
    <w:basedOn w:val="marge0"/>
    <w:pPr>
      <w:autoSpaceDE w:val="0"/>
      <w:autoSpaceDN w:val="0"/>
      <w:adjustRightInd w:val="0"/>
      <w:ind w:left="4320"/>
    </w:pPr>
    <w:rPr>
      <w:color w:val="000000"/>
    </w:rPr>
  </w:style>
  <w:style w:type="paragraph" w:customStyle="1" w:styleId="marge4">
    <w:name w:val="marge 4."/>
    <w:basedOn w:val="marge0"/>
    <w:pPr>
      <w:autoSpaceDE w:val="0"/>
      <w:autoSpaceDN w:val="0"/>
      <w:adjustRightInd w:val="0"/>
      <w:ind w:left="5760"/>
    </w:pPr>
    <w:rPr>
      <w:color w:val="000000"/>
    </w:rPr>
  </w:style>
  <w:style w:type="paragraph" w:customStyle="1" w:styleId="tabimp025">
    <w:name w:val="tab. imp. 0.25"/>
    <w:basedOn w:val="marge0"/>
    <w:pPr>
      <w:tabs>
        <w:tab w:val="left" w:pos="360"/>
      </w:tabs>
      <w:ind w:left="360" w:hanging="360"/>
    </w:pPr>
  </w:style>
  <w:style w:type="paragraph" w:customStyle="1" w:styleId="tabimp050">
    <w:name w:val="tab. imp. 0.50"/>
    <w:basedOn w:val="tabimp025"/>
    <w:pPr>
      <w:tabs>
        <w:tab w:val="clear" w:pos="360"/>
        <w:tab w:val="left" w:pos="720"/>
      </w:tabs>
      <w:ind w:left="720"/>
    </w:pPr>
  </w:style>
  <w:style w:type="paragraph" w:customStyle="1" w:styleId="tabimp075">
    <w:name w:val="tab. imp. 0.75"/>
    <w:basedOn w:val="tabimp050"/>
    <w:pPr>
      <w:tabs>
        <w:tab w:val="clear" w:pos="720"/>
        <w:tab w:val="left" w:pos="1080"/>
      </w:tabs>
      <w:ind w:left="1080"/>
    </w:pPr>
  </w:style>
  <w:style w:type="paragraph" w:customStyle="1" w:styleId="tabimp1">
    <w:name w:val="tab. imp. 1."/>
    <w:basedOn w:val="tabimp075"/>
    <w:pPr>
      <w:tabs>
        <w:tab w:val="clear" w:pos="1080"/>
        <w:tab w:val="left" w:pos="1440"/>
      </w:tabs>
      <w:ind w:left="1440"/>
    </w:pPr>
  </w:style>
  <w:style w:type="paragraph" w:customStyle="1" w:styleId="tabimp125">
    <w:name w:val="tab. imp. 1.25"/>
    <w:basedOn w:val="tabimp1"/>
    <w:pPr>
      <w:tabs>
        <w:tab w:val="clear" w:pos="1440"/>
        <w:tab w:val="left" w:pos="1800"/>
      </w:tabs>
      <w:ind w:left="1800"/>
    </w:pPr>
  </w:style>
  <w:style w:type="paragraph" w:customStyle="1" w:styleId="tabimp150">
    <w:name w:val="tab. imp. 1.50"/>
    <w:basedOn w:val="tabimp125"/>
    <w:pPr>
      <w:tabs>
        <w:tab w:val="clear" w:pos="1800"/>
        <w:tab w:val="left" w:pos="2160"/>
      </w:tabs>
      <w:ind w:left="2160"/>
    </w:pPr>
  </w:style>
  <w:style w:type="paragraph" w:customStyle="1" w:styleId="tabimp175">
    <w:name w:val="tab. imp. 1.75"/>
    <w:basedOn w:val="tabimp150"/>
    <w:pPr>
      <w:tabs>
        <w:tab w:val="clear" w:pos="2160"/>
        <w:tab w:val="left" w:pos="2520"/>
      </w:tabs>
      <w:ind w:left="2520"/>
    </w:pPr>
  </w:style>
  <w:style w:type="paragraph" w:customStyle="1" w:styleId="tabimp2">
    <w:name w:val="tab. imp. 2."/>
    <w:basedOn w:val="tabimp175"/>
    <w:pPr>
      <w:tabs>
        <w:tab w:val="clear" w:pos="2520"/>
        <w:tab w:val="left" w:pos="2880"/>
      </w:tabs>
      <w:ind w:left="2880"/>
    </w:pPr>
  </w:style>
  <w:style w:type="paragraph" w:customStyle="1" w:styleId="Droulement">
    <w:name w:val="Déroulement"/>
    <w:basedOn w:val="marge0"/>
    <w:pPr>
      <w:tabs>
        <w:tab w:val="left" w:pos="1080"/>
        <w:tab w:val="left" w:pos="1440"/>
      </w:tabs>
      <w:ind w:left="1440" w:hanging="1440"/>
    </w:p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val="fr-FR" w:eastAsia="fr-FR"/>
    </w:rPr>
  </w:style>
  <w:style w:type="paragraph" w:styleId="Normalcentr">
    <w:name w:val="Block Text"/>
    <w:basedOn w:val="Normal"/>
    <w:semiHidden/>
    <w:pPr>
      <w:spacing w:before="6"/>
      <w:ind w:left="540" w:right="110" w:hanging="360"/>
      <w:jc w:val="left"/>
    </w:pPr>
    <w:rPr>
      <w:b/>
      <w:bCs/>
      <w:sz w:val="20"/>
    </w:rPr>
  </w:style>
  <w:style w:type="paragraph" w:styleId="Textedebulles">
    <w:name w:val="Balloon Text"/>
    <w:basedOn w:val="Normal"/>
    <w:semiHidden/>
    <w:unhideWhenUsed/>
    <w:rPr>
      <w:rFonts w:ascii="Tahoma" w:hAnsi="Tahoma" w:cs="Tahoma"/>
      <w:sz w:val="16"/>
      <w:szCs w:val="16"/>
    </w:rPr>
  </w:style>
  <w:style w:type="character" w:customStyle="1" w:styleId="TextedebullesCar">
    <w:name w:val="Texte de bulles Car"/>
    <w:semiHidden/>
    <w:rPr>
      <w:rFonts w:ascii="Tahoma" w:hAnsi="Tahoma" w:cs="Tahoma"/>
      <w:sz w:val="16"/>
      <w:szCs w:val="16"/>
      <w:lang w:eastAsia="fr-FR"/>
    </w:rPr>
  </w:style>
  <w:style w:type="character" w:customStyle="1" w:styleId="Titre4Car">
    <w:name w:val="Titre 4 Car"/>
    <w:basedOn w:val="Policepardfaut"/>
    <w:link w:val="Titre4"/>
    <w:rsid w:val="00B23A07"/>
    <w:rPr>
      <w:rFonts w:ascii="Times New (W1)" w:hAnsi="Times New (W1)"/>
      <w:b/>
      <w:bCs/>
      <w:vanish/>
      <w:szCs w:val="24"/>
      <w:lang w:eastAsia="fr-FR"/>
    </w:rPr>
  </w:style>
  <w:style w:type="character" w:customStyle="1" w:styleId="En-tteCar">
    <w:name w:val="En-tête Car"/>
    <w:basedOn w:val="Policepardfaut"/>
    <w:link w:val="En-tte"/>
    <w:semiHidden/>
    <w:rsid w:val="00175201"/>
    <w:rPr>
      <w:rFonts w:ascii="Times LT Std" w:hAnsi="Times LT Std"/>
      <w:sz w:val="24"/>
      <w:szCs w:val="24"/>
      <w:lang w:eastAsia="fr-FR"/>
    </w:rPr>
  </w:style>
  <w:style w:type="character" w:styleId="Hyperlien">
    <w:name w:val="Hyperlink"/>
    <w:basedOn w:val="Policepardfaut"/>
    <w:uiPriority w:val="99"/>
    <w:unhideWhenUsed/>
    <w:rsid w:val="009151A3"/>
    <w:rPr>
      <w:color w:val="0000FF" w:themeColor="hyperlink"/>
      <w:u w:val="single"/>
    </w:rPr>
  </w:style>
  <w:style w:type="character" w:customStyle="1" w:styleId="PieddepageCar">
    <w:name w:val="Pied de page Car"/>
    <w:basedOn w:val="Policepardfaut"/>
    <w:link w:val="Pieddepage"/>
    <w:semiHidden/>
    <w:rsid w:val="00E032D7"/>
    <w:rPr>
      <w:rFonts w:ascii="Times LT Std" w:hAnsi="Times LT Std"/>
      <w:sz w:val="24"/>
      <w:szCs w:val="24"/>
      <w:lang w:eastAsia="fr-FR"/>
    </w:rPr>
  </w:style>
  <w:style w:type="table" w:styleId="Grilledutableau">
    <w:name w:val="Table Grid"/>
    <w:basedOn w:val="TableauNormal"/>
    <w:uiPriority w:val="59"/>
    <w:rsid w:val="00D33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33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2.publicationsduquebec.gouv.qc.ca/dynamicSearch/telecharge.php?type=1&amp;file=75604.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tiff"/><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12</Pages>
  <Words>2525</Words>
  <Characters>13892</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Barreau du Québec</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Jacinthe Caron</dc:creator>
  <cp:keywords/>
  <dc:description/>
  <cp:lastModifiedBy>Daphnée Chabot</cp:lastModifiedBy>
  <cp:revision>899</cp:revision>
  <cp:lastPrinted>2019-10-15T19:17:00Z</cp:lastPrinted>
  <dcterms:created xsi:type="dcterms:W3CDTF">2023-02-09T15:18:00Z</dcterms:created>
  <dcterms:modified xsi:type="dcterms:W3CDTF">2023-02-10T15:10:00Z</dcterms:modified>
</cp:coreProperties>
</file>