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0E57" w14:textId="4F2684FA" w:rsidR="008337AC" w:rsidRDefault="005A0327" w:rsidP="00CE43D8">
      <w:pPr>
        <w:jc w:val="center"/>
      </w:pPr>
      <w:r>
        <w:t>LES OBLIGATIONS – LE PRÊT ET LE CAUTIONNEMENT</w:t>
      </w:r>
    </w:p>
    <w:p w14:paraId="13C8451D" w14:textId="067332E7" w:rsidR="005A0327" w:rsidRDefault="005A0327"/>
    <w:p w14:paraId="0C748DAE" w14:textId="25CBBFFE" w:rsidR="00CE43D8" w:rsidRDefault="00D51182" w:rsidP="00D51182">
      <w:pPr>
        <w:pStyle w:val="Heading1"/>
      </w:pPr>
      <w:r>
        <w:t>Section 1 : Le prêt à l’usage</w:t>
      </w:r>
    </w:p>
    <w:p w14:paraId="14913DAE" w14:textId="1E57C3D0" w:rsidR="00D51182" w:rsidRDefault="00D51182" w:rsidP="00D51182"/>
    <w:p w14:paraId="27FFD7D5" w14:textId="25635EA9" w:rsidR="00974963" w:rsidRDefault="00974963" w:rsidP="00D51182">
      <w:r w:rsidRPr="00974963">
        <w:t>« Le prêt à usage est le contrat à titre gratuit par lequel une personne, le prêteur, remet un bien à une autre personne, l’emprunteur, pour qu’il en use, à la charge de le lui rendre après un certain temps. » (</w:t>
      </w:r>
      <w:r w:rsidRPr="00DC165B">
        <w:rPr>
          <w:highlight w:val="yellow"/>
        </w:rPr>
        <w:t xml:space="preserve">art. </w:t>
      </w:r>
      <w:r w:rsidR="009138E6">
        <w:rPr>
          <w:highlight w:val="yellow"/>
        </w:rPr>
        <w:t>2313</w:t>
      </w:r>
      <w:r w:rsidRPr="00DC165B">
        <w:rPr>
          <w:highlight w:val="yellow"/>
        </w:rPr>
        <w:t xml:space="preserve"> C.c.Q.</w:t>
      </w:r>
      <w:r w:rsidRPr="00974963">
        <w:t>)</w:t>
      </w:r>
    </w:p>
    <w:p w14:paraId="1ED24C2B" w14:textId="0CB4F3BB" w:rsidR="00D51182" w:rsidRDefault="00D51182" w:rsidP="00D51182"/>
    <w:p w14:paraId="14F71518" w14:textId="2401DA80" w:rsidR="009138E6" w:rsidRDefault="009138E6" w:rsidP="009138E6">
      <w:pPr>
        <w:pStyle w:val="ListParagraph"/>
        <w:numPr>
          <w:ilvl w:val="0"/>
          <w:numId w:val="1"/>
        </w:numPr>
      </w:pPr>
      <w:r>
        <w:t>A un caractère personnel</w:t>
      </w:r>
      <w:r w:rsidR="00803008">
        <w:t>, mais aussi gratuit et temporaire</w:t>
      </w:r>
    </w:p>
    <w:p w14:paraId="1ABA020B" w14:textId="3D8958E4" w:rsidR="009138E6" w:rsidRDefault="00253530" w:rsidP="009138E6">
      <w:pPr>
        <w:pStyle w:val="ListParagraph"/>
        <w:numPr>
          <w:ilvl w:val="0"/>
          <w:numId w:val="1"/>
        </w:numPr>
      </w:pPr>
      <w:r>
        <w:t>L’emprunteur a donc une obligation de garde du bien et de restitution à la fin de l’utilisation</w:t>
      </w:r>
    </w:p>
    <w:p w14:paraId="66528E23" w14:textId="5E2E1543" w:rsidR="009138E6" w:rsidRDefault="009138E6" w:rsidP="00D51182"/>
    <w:p w14:paraId="0EEF553D" w14:textId="7E1A9BA7" w:rsidR="0091441B" w:rsidRDefault="0091441B" w:rsidP="00D51182">
      <w:r w:rsidRPr="0091441B">
        <w:t>Les obligations du prêteur et de l’empr</w:t>
      </w:r>
      <w:r w:rsidR="003E3153">
        <w:t>un</w:t>
      </w:r>
      <w:r w:rsidRPr="0091441B">
        <w:t xml:space="preserve">teur sont </w:t>
      </w:r>
      <w:r w:rsidR="00DC0565" w:rsidRPr="0091441B">
        <w:t>régi</w:t>
      </w:r>
      <w:r w:rsidR="00DC0565">
        <w:t>es</w:t>
      </w:r>
      <w:r w:rsidRPr="0091441B">
        <w:t xml:space="preserve"> par les </w:t>
      </w:r>
      <w:r w:rsidR="009138E6" w:rsidRPr="0091441B">
        <w:rPr>
          <w:highlight w:val="yellow"/>
        </w:rPr>
        <w:t>art</w:t>
      </w:r>
      <w:r w:rsidRPr="0091441B">
        <w:rPr>
          <w:highlight w:val="yellow"/>
        </w:rPr>
        <w:t>s</w:t>
      </w:r>
      <w:r w:rsidR="009138E6" w:rsidRPr="0091441B">
        <w:rPr>
          <w:highlight w:val="yellow"/>
        </w:rPr>
        <w:t xml:space="preserve">. </w:t>
      </w:r>
      <w:r w:rsidR="003C6A32" w:rsidRPr="0091441B">
        <w:rPr>
          <w:highlight w:val="yellow"/>
        </w:rPr>
        <w:t>2317</w:t>
      </w:r>
      <w:r w:rsidRPr="0091441B">
        <w:rPr>
          <w:highlight w:val="yellow"/>
        </w:rPr>
        <w:t xml:space="preserve">-2323 </w:t>
      </w:r>
      <w:r w:rsidR="009138E6" w:rsidRPr="0091441B">
        <w:rPr>
          <w:highlight w:val="yellow"/>
        </w:rPr>
        <w:t>C.c.Q.</w:t>
      </w:r>
    </w:p>
    <w:p w14:paraId="574D84B8" w14:textId="77777777" w:rsidR="0091441B" w:rsidRDefault="0091441B" w:rsidP="00D51182"/>
    <w:p w14:paraId="59FD4E51" w14:textId="77777777" w:rsidR="00452DD6" w:rsidRPr="00452DD6" w:rsidRDefault="009138E6" w:rsidP="00452DD6">
      <w:pPr>
        <w:pStyle w:val="ListParagraph"/>
        <w:numPr>
          <w:ilvl w:val="0"/>
          <w:numId w:val="1"/>
        </w:numPr>
      </w:pPr>
      <w:r w:rsidRPr="00DA346A">
        <w:t>(</w:t>
      </w:r>
      <w:r w:rsidRPr="00DA346A">
        <w:rPr>
          <w:highlight w:val="yellow"/>
        </w:rPr>
        <w:t xml:space="preserve">art. </w:t>
      </w:r>
      <w:r w:rsidR="00452DD6" w:rsidRPr="00DA346A">
        <w:rPr>
          <w:highlight w:val="yellow"/>
        </w:rPr>
        <w:t>2317</w:t>
      </w:r>
      <w:r w:rsidRPr="00DA346A">
        <w:rPr>
          <w:highlight w:val="yellow"/>
        </w:rPr>
        <w:t xml:space="preserve"> C.c.Q.</w:t>
      </w:r>
      <w:r w:rsidRPr="00DA346A">
        <w:t xml:space="preserve">) </w:t>
      </w:r>
      <w:r w:rsidR="00452DD6" w:rsidRPr="00DA346A">
        <w:t>: emprunteur doit agir avec prudence et diligence</w:t>
      </w:r>
    </w:p>
    <w:p w14:paraId="160EC11E" w14:textId="77777777" w:rsidR="000954B8" w:rsidRDefault="009138E6" w:rsidP="00452DD6">
      <w:pPr>
        <w:pStyle w:val="ListParagraph"/>
        <w:numPr>
          <w:ilvl w:val="0"/>
          <w:numId w:val="1"/>
        </w:numPr>
      </w:pPr>
      <w:r w:rsidRPr="000954B8">
        <w:t>(</w:t>
      </w:r>
      <w:r w:rsidRPr="000954B8">
        <w:rPr>
          <w:highlight w:val="yellow"/>
        </w:rPr>
        <w:t xml:space="preserve">art. </w:t>
      </w:r>
      <w:r w:rsidR="000954B8" w:rsidRPr="000954B8">
        <w:rPr>
          <w:highlight w:val="yellow"/>
        </w:rPr>
        <w:t>2318</w:t>
      </w:r>
      <w:r w:rsidRPr="000954B8">
        <w:rPr>
          <w:highlight w:val="yellow"/>
        </w:rPr>
        <w:t xml:space="preserve"> C.c.Q.</w:t>
      </w:r>
      <w:r w:rsidRPr="000954B8">
        <w:t xml:space="preserve">) </w:t>
      </w:r>
      <w:r w:rsidR="000954B8" w:rsidRPr="000954B8">
        <w:t xml:space="preserve">: L’emprunteur ne peut se servir du bien prêté que pour l’usage auquel ce bien est destiné; il ne peut, non plus, permettre qu’un tiers l’utilise, à moins que le prêteur ne l’autorise. </w:t>
      </w:r>
    </w:p>
    <w:p w14:paraId="51620279" w14:textId="77777777" w:rsidR="008613FA" w:rsidRPr="000B54A8" w:rsidRDefault="008613FA" w:rsidP="008613FA"/>
    <w:p w14:paraId="3A481EF6" w14:textId="56FB1617" w:rsidR="0042071C" w:rsidRDefault="00B414CF" w:rsidP="008613FA">
      <w:r>
        <w:t>L</w:t>
      </w:r>
      <w:r w:rsidR="008613FA">
        <w:t xml:space="preserve">e prêteur pourra </w:t>
      </w:r>
      <w:r>
        <w:t>sanctionner l’emprunteur lors du non</w:t>
      </w:r>
      <w:r w:rsidR="00B9755B">
        <w:t>-</w:t>
      </w:r>
      <w:r>
        <w:t xml:space="preserve">respect de ces obligations en reprenant le bien avant l’échéance du terme </w:t>
      </w:r>
      <w:r w:rsidR="009138E6" w:rsidRPr="008613FA">
        <w:t>(</w:t>
      </w:r>
      <w:r w:rsidR="009138E6" w:rsidRPr="008613FA">
        <w:rPr>
          <w:highlight w:val="yellow"/>
        </w:rPr>
        <w:t xml:space="preserve">art. </w:t>
      </w:r>
      <w:r w:rsidR="00C2145B">
        <w:rPr>
          <w:highlight w:val="yellow"/>
        </w:rPr>
        <w:t>2319</w:t>
      </w:r>
      <w:r w:rsidR="009138E6" w:rsidRPr="008613FA">
        <w:rPr>
          <w:highlight w:val="yellow"/>
        </w:rPr>
        <w:t xml:space="preserve"> C.c.Q.</w:t>
      </w:r>
      <w:r w:rsidR="009138E6" w:rsidRPr="008613FA">
        <w:t>)</w:t>
      </w:r>
      <w:r w:rsidR="0042071C">
        <w:t>.</w:t>
      </w:r>
    </w:p>
    <w:p w14:paraId="3E78BE6B" w14:textId="77777777" w:rsidR="0042071C" w:rsidRDefault="0042071C" w:rsidP="008613FA"/>
    <w:p w14:paraId="51DA19F8" w14:textId="77777777" w:rsidR="00FF59E7" w:rsidRDefault="0042071C" w:rsidP="008613FA">
      <w:r>
        <w:t xml:space="preserve">L’emprunteur </w:t>
      </w:r>
      <w:r w:rsidR="001A2F64" w:rsidRPr="001A2F64">
        <w:t>supporte seul les dépenses qu’il a dû faire pour utiliser le bien</w:t>
      </w:r>
      <w:r w:rsidR="001A2F64">
        <w:t xml:space="preserve"> </w:t>
      </w:r>
      <w:r w:rsidR="009138E6" w:rsidRPr="008613FA">
        <w:t>(</w:t>
      </w:r>
      <w:r w:rsidR="009138E6" w:rsidRPr="008613FA">
        <w:rPr>
          <w:highlight w:val="yellow"/>
        </w:rPr>
        <w:t xml:space="preserve">art. </w:t>
      </w:r>
      <w:r w:rsidR="001A2F64">
        <w:rPr>
          <w:highlight w:val="yellow"/>
        </w:rPr>
        <w:t>2320, al.2</w:t>
      </w:r>
      <w:r w:rsidR="009138E6" w:rsidRPr="008613FA">
        <w:rPr>
          <w:highlight w:val="yellow"/>
        </w:rPr>
        <w:t xml:space="preserve"> </w:t>
      </w:r>
      <w:r w:rsidR="009138E6" w:rsidRPr="00F5385A">
        <w:rPr>
          <w:highlight w:val="yellow"/>
        </w:rPr>
        <w:t>C.c.Q.</w:t>
      </w:r>
      <w:r w:rsidR="009138E6" w:rsidRPr="00F5385A">
        <w:t>)</w:t>
      </w:r>
      <w:r w:rsidR="00F5385A" w:rsidRPr="00F5385A">
        <w:t xml:space="preserve">. Cependant, il </w:t>
      </w:r>
      <w:r w:rsidR="00F5385A">
        <w:t xml:space="preserve">aura </w:t>
      </w:r>
      <w:r w:rsidR="00F5385A" w:rsidRPr="00F5385A">
        <w:t>le droit d’être remboursé des dépenses nécessaires et urgentes faites pour la conservation du bien</w:t>
      </w:r>
      <w:r w:rsidR="00F5385A">
        <w:t xml:space="preserve"> </w:t>
      </w:r>
      <w:r w:rsidR="009138E6" w:rsidRPr="00F5385A">
        <w:t>(</w:t>
      </w:r>
      <w:r w:rsidR="009138E6" w:rsidRPr="00F5385A">
        <w:rPr>
          <w:highlight w:val="yellow"/>
        </w:rPr>
        <w:t>a</w:t>
      </w:r>
      <w:r w:rsidR="00F5385A">
        <w:rPr>
          <w:highlight w:val="yellow"/>
        </w:rPr>
        <w:t>l</w:t>
      </w:r>
      <w:r w:rsidR="009138E6" w:rsidRPr="00F5385A">
        <w:rPr>
          <w:highlight w:val="yellow"/>
        </w:rPr>
        <w:t xml:space="preserve">. </w:t>
      </w:r>
      <w:r w:rsidR="00F5385A">
        <w:rPr>
          <w:highlight w:val="yellow"/>
        </w:rPr>
        <w:t>2</w:t>
      </w:r>
      <w:r w:rsidR="009138E6" w:rsidRPr="00FF59E7">
        <w:t>)</w:t>
      </w:r>
      <w:r w:rsidR="00CA3527" w:rsidRPr="00FF59E7">
        <w:t>.</w:t>
      </w:r>
      <w:r w:rsidR="009138E6" w:rsidRPr="00FF59E7">
        <w:t xml:space="preserve"> </w:t>
      </w:r>
    </w:p>
    <w:p w14:paraId="5A046909" w14:textId="77777777" w:rsidR="00FF59E7" w:rsidRDefault="00FF59E7" w:rsidP="008613FA"/>
    <w:p w14:paraId="596FA5B1" w14:textId="77777777" w:rsidR="001B1CBD" w:rsidRDefault="00E40B93" w:rsidP="008613FA">
      <w:r>
        <w:t xml:space="preserve">Le prêteur doit aviser l’emprunter </w:t>
      </w:r>
      <w:r w:rsidR="00D72C01">
        <w:t>des vices cachés sur le bien sinon il sera tenu responsable</w:t>
      </w:r>
      <w:r w:rsidR="000E0BA0">
        <w:t xml:space="preserve"> du préjudice subi par l’emprunteur </w:t>
      </w:r>
      <w:r w:rsidR="009138E6" w:rsidRPr="00D72C01">
        <w:t>(</w:t>
      </w:r>
      <w:r w:rsidR="009138E6" w:rsidRPr="00D72C01">
        <w:rPr>
          <w:highlight w:val="yellow"/>
        </w:rPr>
        <w:t xml:space="preserve">art. </w:t>
      </w:r>
      <w:r w:rsidR="000E0BA0">
        <w:rPr>
          <w:highlight w:val="yellow"/>
        </w:rPr>
        <w:t>2321</w:t>
      </w:r>
      <w:r w:rsidR="009138E6" w:rsidRPr="00D72C01">
        <w:rPr>
          <w:highlight w:val="yellow"/>
        </w:rPr>
        <w:t xml:space="preserve"> </w:t>
      </w:r>
      <w:r w:rsidR="009138E6" w:rsidRPr="000E0BA0">
        <w:rPr>
          <w:highlight w:val="yellow"/>
        </w:rPr>
        <w:t>C.c.Q.</w:t>
      </w:r>
      <w:r w:rsidR="009138E6" w:rsidRPr="000E0BA0">
        <w:t>)</w:t>
      </w:r>
      <w:r w:rsidR="000E0BA0">
        <w:t>. La preuve de la connaissance du vice par le prêteur revient à l’emprunteur et ce n’est pas une preuve facile à faire</w:t>
      </w:r>
      <w:r w:rsidR="00C6611E">
        <w:t>.</w:t>
      </w:r>
    </w:p>
    <w:p w14:paraId="147ADCD3" w14:textId="77777777" w:rsidR="001B1CBD" w:rsidRDefault="001B1CBD" w:rsidP="008613FA"/>
    <w:p w14:paraId="5CEF9699" w14:textId="77777777" w:rsidR="00744FDF" w:rsidRDefault="00F521B2" w:rsidP="00F521B2">
      <w:r>
        <w:t>Si le bien prêter est perdu, disparait. L’emprunteur n’est pas res</w:t>
      </w:r>
      <w:r w:rsidR="0033497B">
        <w:t>p</w:t>
      </w:r>
      <w:r>
        <w:t>onsable</w:t>
      </w:r>
      <w:r w:rsidR="00DD0416">
        <w:t xml:space="preserve"> s’il en a fait un usage conform</w:t>
      </w:r>
      <w:r w:rsidR="00615B47">
        <w:t xml:space="preserve">e au bien prêté </w:t>
      </w:r>
      <w:r w:rsidR="009138E6" w:rsidRPr="000E0BA0">
        <w:t>(</w:t>
      </w:r>
      <w:r w:rsidR="009138E6" w:rsidRPr="000E0BA0">
        <w:rPr>
          <w:highlight w:val="yellow"/>
        </w:rPr>
        <w:t xml:space="preserve">art. </w:t>
      </w:r>
      <w:r w:rsidR="00615B47">
        <w:rPr>
          <w:highlight w:val="yellow"/>
        </w:rPr>
        <w:t>2322, al.1</w:t>
      </w:r>
      <w:r w:rsidR="009138E6" w:rsidRPr="000E0BA0">
        <w:rPr>
          <w:highlight w:val="yellow"/>
        </w:rPr>
        <w:t xml:space="preserve"> </w:t>
      </w:r>
      <w:r w:rsidR="009138E6" w:rsidRPr="0033497B">
        <w:rPr>
          <w:highlight w:val="yellow"/>
        </w:rPr>
        <w:t>C.c.Q.</w:t>
      </w:r>
      <w:r w:rsidR="009138E6" w:rsidRPr="0033497B">
        <w:t>)</w:t>
      </w:r>
      <w:r w:rsidR="00DC106D">
        <w:t>. Sinon,</w:t>
      </w:r>
      <w:r w:rsidR="0059588A">
        <w:t xml:space="preserve"> </w:t>
      </w:r>
      <w:r w:rsidR="00DC106D">
        <w:t xml:space="preserve">il sera </w:t>
      </w:r>
      <w:r w:rsidR="002A24BB">
        <w:t xml:space="preserve">tenu </w:t>
      </w:r>
      <w:r w:rsidR="00DC106D">
        <w:t xml:space="preserve">responsable </w:t>
      </w:r>
      <w:r w:rsidR="0059588A" w:rsidRPr="0059588A">
        <w:t>même si celle-ci résulte d’une force majeure, sauf dans le cas où la perte se serait, de toute façon, produite en raison de cette force majeure</w:t>
      </w:r>
      <w:r w:rsidR="0059588A">
        <w:t xml:space="preserve"> </w:t>
      </w:r>
      <w:r w:rsidR="009138E6" w:rsidRPr="002A24BB">
        <w:t>(</w:t>
      </w:r>
      <w:r w:rsidR="009138E6" w:rsidRPr="002A24BB">
        <w:rPr>
          <w:highlight w:val="yellow"/>
        </w:rPr>
        <w:t>a</w:t>
      </w:r>
      <w:r w:rsidR="0059588A" w:rsidRPr="002A24BB">
        <w:rPr>
          <w:highlight w:val="yellow"/>
        </w:rPr>
        <w:t>l.2</w:t>
      </w:r>
      <w:r w:rsidR="009138E6" w:rsidRPr="002A24BB">
        <w:t>)</w:t>
      </w:r>
      <w:r w:rsidR="0059588A" w:rsidRPr="002A24BB">
        <w:t>.</w:t>
      </w:r>
      <w:r w:rsidR="009138E6" w:rsidRPr="002A24BB">
        <w:t xml:space="preserve"> </w:t>
      </w:r>
      <w:r w:rsidR="00EA1E7E">
        <w:t>L’</w:t>
      </w:r>
      <w:r w:rsidR="009138E6" w:rsidRPr="002A24BB">
        <w:rPr>
          <w:highlight w:val="yellow"/>
        </w:rPr>
        <w:t xml:space="preserve">art. </w:t>
      </w:r>
      <w:r w:rsidR="00EA1E7E">
        <w:rPr>
          <w:highlight w:val="yellow"/>
        </w:rPr>
        <w:t>2322</w:t>
      </w:r>
      <w:r w:rsidR="009138E6" w:rsidRPr="002A24BB">
        <w:rPr>
          <w:highlight w:val="yellow"/>
        </w:rPr>
        <w:t xml:space="preserve"> </w:t>
      </w:r>
      <w:r w:rsidR="009138E6" w:rsidRPr="00EA1E7E">
        <w:rPr>
          <w:highlight w:val="yellow"/>
        </w:rPr>
        <w:t>C.c.Q.</w:t>
      </w:r>
      <w:r w:rsidR="00EA1E7E" w:rsidRPr="00EA1E7E">
        <w:t xml:space="preserve"> est tempéré par l’</w:t>
      </w:r>
      <w:r w:rsidR="009138E6" w:rsidRPr="00EA1E7E">
        <w:rPr>
          <w:highlight w:val="yellow"/>
        </w:rPr>
        <w:t>art.</w:t>
      </w:r>
      <w:r w:rsidR="00EA1E7E" w:rsidRPr="00EA1E7E">
        <w:rPr>
          <w:highlight w:val="yellow"/>
        </w:rPr>
        <w:t xml:space="preserve"> 2323</w:t>
      </w:r>
      <w:r w:rsidR="009138E6" w:rsidRPr="00EA1E7E">
        <w:rPr>
          <w:highlight w:val="yellow"/>
        </w:rPr>
        <w:t xml:space="preserve"> C.c.Q.</w:t>
      </w:r>
      <w:r w:rsidR="00ED75D3">
        <w:t xml:space="preserve">, qui lui prévoit qu’en cas de force majeure </w:t>
      </w:r>
      <w:r w:rsidR="00ED75D3" w:rsidRPr="00ED75D3">
        <w:t xml:space="preserve">l’emprunteur </w:t>
      </w:r>
      <w:r w:rsidR="00CE3F86">
        <w:t>sera tout de même tenu responsable</w:t>
      </w:r>
      <w:r w:rsidR="005A7E1C">
        <w:t xml:space="preserve"> </w:t>
      </w:r>
      <w:r w:rsidR="002B1316">
        <w:t>s’il a pr</w:t>
      </w:r>
      <w:r w:rsidR="00744FDF">
        <w:t>i</w:t>
      </w:r>
      <w:r w:rsidR="002B1316">
        <w:t xml:space="preserve">vilégié ses propres biens au détriment de ceux empruntés. </w:t>
      </w:r>
    </w:p>
    <w:p w14:paraId="0A9AF0BF" w14:textId="77777777" w:rsidR="00744FDF" w:rsidRDefault="00744FDF" w:rsidP="00F521B2"/>
    <w:p w14:paraId="7018BA3A" w14:textId="132A9DB0" w:rsidR="00030226" w:rsidRDefault="00030226" w:rsidP="00030226">
      <w:r w:rsidRPr="00030226">
        <w:rPr>
          <w:b/>
          <w:bCs/>
        </w:rPr>
        <w:t>Quiz - Choisir parmi ces exemples celui qui se qualifie de prêt à usage</w:t>
      </w:r>
      <w:r>
        <w:t xml:space="preserve"> :</w:t>
      </w:r>
    </w:p>
    <w:p w14:paraId="7FAD273F" w14:textId="77777777" w:rsidR="00030226" w:rsidRDefault="00030226" w:rsidP="00030226"/>
    <w:p w14:paraId="64326C1D" w14:textId="77777777" w:rsidR="00693EAC" w:rsidRDefault="00030226" w:rsidP="00030226">
      <w:pPr>
        <w:pStyle w:val="ListParagraph"/>
        <w:numPr>
          <w:ilvl w:val="0"/>
          <w:numId w:val="2"/>
        </w:numPr>
      </w:pPr>
      <w:r>
        <w:t>Mon fils s’est fait voler sa voiture. Je lui prête la mienne pour qu’il s’en serve.</w:t>
      </w:r>
    </w:p>
    <w:p w14:paraId="121B9808" w14:textId="77777777" w:rsidR="00B35DA3" w:rsidRDefault="00030226" w:rsidP="00030226">
      <w:pPr>
        <w:pStyle w:val="ListParagraph"/>
        <w:numPr>
          <w:ilvl w:val="0"/>
          <w:numId w:val="2"/>
        </w:numPr>
      </w:pPr>
      <w:r>
        <w:t>Des amis se présentent à l’improviste chez moi. J’emprunte trois bouteilles de vin à ma voisine.</w:t>
      </w:r>
    </w:p>
    <w:p w14:paraId="7644723C" w14:textId="3ADF5FE8" w:rsidR="00B35DA3" w:rsidRDefault="00030226" w:rsidP="00030226">
      <w:pPr>
        <w:pStyle w:val="ListParagraph"/>
        <w:numPr>
          <w:ilvl w:val="0"/>
          <w:numId w:val="2"/>
        </w:numPr>
      </w:pPr>
      <w:r>
        <w:t xml:space="preserve">Je désire aider ma fille à acheter une maison. Je lui prête la somme de 20 000 $. </w:t>
      </w:r>
    </w:p>
    <w:p w14:paraId="6255A867" w14:textId="7194D88C" w:rsidR="00744FDF" w:rsidRDefault="00030226" w:rsidP="00030226">
      <w:pPr>
        <w:pStyle w:val="ListParagraph"/>
        <w:numPr>
          <w:ilvl w:val="0"/>
          <w:numId w:val="2"/>
        </w:numPr>
      </w:pPr>
      <w:r>
        <w:t>Ma fille emprunte de l’argent à la banque pour l’achat d’une voiture.</w:t>
      </w:r>
    </w:p>
    <w:p w14:paraId="6C2F32A5" w14:textId="77777777" w:rsidR="00D22029" w:rsidRDefault="00D22029" w:rsidP="00F521B2"/>
    <w:p w14:paraId="5BB3DACA" w14:textId="5FD85EBC" w:rsidR="009138E6" w:rsidRPr="0040357C" w:rsidRDefault="00A865F5" w:rsidP="008613FA">
      <w:r>
        <w:lastRenderedPageBreak/>
        <w:t xml:space="preserve">a), </w:t>
      </w:r>
      <w:r w:rsidRPr="00A865F5">
        <w:t>le prêteur remet un bien à une autre personne pour qu’il en use, à charge de remettre le bien après un certain temps. Les autres exemples sont de simples prêts qui portent soit sur un bien qui se consomme par l’usage, soit par de l’argent (</w:t>
      </w:r>
      <w:r w:rsidRPr="00A865F5">
        <w:rPr>
          <w:highlight w:val="yellow"/>
        </w:rPr>
        <w:t>art. 2313 et 2314 C.c.Q.</w:t>
      </w:r>
      <w:r w:rsidRPr="00A865F5">
        <w:t>).</w:t>
      </w:r>
    </w:p>
    <w:p w14:paraId="120884BB" w14:textId="77777777" w:rsidR="0091441B" w:rsidRPr="000B54A8" w:rsidRDefault="0091441B" w:rsidP="00D51182"/>
    <w:p w14:paraId="75ADA05C" w14:textId="407DEDF8" w:rsidR="00D51182" w:rsidRDefault="00D51182" w:rsidP="00D51182">
      <w:pPr>
        <w:pStyle w:val="Heading1"/>
      </w:pPr>
      <w:r>
        <w:t>Section 2 : Le simple prêt</w:t>
      </w:r>
    </w:p>
    <w:p w14:paraId="3A1F2B9F" w14:textId="78C71985" w:rsidR="00D51182" w:rsidRDefault="00D51182" w:rsidP="00D51182"/>
    <w:p w14:paraId="092AFD3A" w14:textId="6B3A6AB7" w:rsidR="00617DF5" w:rsidRDefault="00617DF5" w:rsidP="00D51182">
      <w:r w:rsidRPr="00617DF5">
        <w:t>Le simple prêt, notamment le prêt d’argent, est devenu l’un des principaux instruments de l’aménagement du crédit commercial, du financement des entreprises et de la consommation des particuliers.</w:t>
      </w:r>
    </w:p>
    <w:p w14:paraId="5456A25B" w14:textId="77777777" w:rsidR="00617DF5" w:rsidRDefault="00617DF5" w:rsidP="00D51182"/>
    <w:p w14:paraId="7510A443" w14:textId="6C6990B3" w:rsidR="00792E9C" w:rsidRPr="00792E9C" w:rsidRDefault="00792E9C" w:rsidP="0040357C">
      <w:r w:rsidRPr="00792E9C">
        <w:rPr>
          <w:highlight w:val="yellow"/>
        </w:rPr>
        <w:t>A</w:t>
      </w:r>
      <w:r w:rsidR="0040357C" w:rsidRPr="00792E9C">
        <w:rPr>
          <w:highlight w:val="yellow"/>
        </w:rPr>
        <w:t xml:space="preserve">rt. </w:t>
      </w:r>
      <w:r w:rsidRPr="00792E9C">
        <w:rPr>
          <w:highlight w:val="yellow"/>
        </w:rPr>
        <w:t xml:space="preserve">2314 </w:t>
      </w:r>
      <w:r w:rsidR="0040357C" w:rsidRPr="00792E9C">
        <w:rPr>
          <w:highlight w:val="yellow"/>
        </w:rPr>
        <w:t>C.c.Q.</w:t>
      </w:r>
      <w:r w:rsidR="0040357C" w:rsidRPr="00792E9C">
        <w:t xml:space="preserve"> </w:t>
      </w:r>
      <w:r w:rsidRPr="00792E9C">
        <w:t>:</w:t>
      </w:r>
    </w:p>
    <w:p w14:paraId="6A104F9F" w14:textId="28E10A94" w:rsidR="00792E9C" w:rsidRDefault="00792E9C" w:rsidP="0040357C">
      <w:r w:rsidRPr="00792E9C">
        <w:t xml:space="preserve">Le simple prêt est le contrat par lequel le prêteur </w:t>
      </w:r>
      <w:r w:rsidRPr="00A242B7">
        <w:rPr>
          <w:u w:val="single"/>
        </w:rPr>
        <w:t>remet une certaine quantité d’argent ou d’autres biens qui se consomment par l’usage</w:t>
      </w:r>
      <w:r w:rsidRPr="00792E9C">
        <w:t xml:space="preserve"> à l’emprunteur, qui s’oblige à lui en rendre autant, de même espèce et qualité, après un certain temps.</w:t>
      </w:r>
    </w:p>
    <w:p w14:paraId="5C5FAACD" w14:textId="5D286EE9" w:rsidR="00792E9C" w:rsidRDefault="00792E9C" w:rsidP="0040357C"/>
    <w:p w14:paraId="7333C4D2" w14:textId="77853B1F" w:rsidR="00792E9C" w:rsidRDefault="002317AD" w:rsidP="00792E9C">
      <w:pPr>
        <w:pStyle w:val="ListParagraph"/>
        <w:numPr>
          <w:ilvl w:val="0"/>
          <w:numId w:val="1"/>
        </w:numPr>
      </w:pPr>
      <w:r>
        <w:t>Les biens ou les sommes d’argent doivent être remis au débiteur et c’est ce qui distingue le simple prêt de l’ouverture de crédit ou encore la promesse</w:t>
      </w:r>
      <w:r w:rsidR="003D2792">
        <w:t xml:space="preserve"> de prêt</w:t>
      </w:r>
      <w:r w:rsidR="00A66D68">
        <w:t>.</w:t>
      </w:r>
    </w:p>
    <w:p w14:paraId="7A989924" w14:textId="2E2DF9C7" w:rsidR="00792E9C" w:rsidRDefault="00792E9C" w:rsidP="0040357C"/>
    <w:p w14:paraId="35C53BF5" w14:textId="77777777" w:rsidR="007276AC" w:rsidRDefault="00D7274F" w:rsidP="0040357C">
      <w:r>
        <w:t>Le contrat de prêt est soumis aux règles générales</w:t>
      </w:r>
      <w:r w:rsidR="007276AC">
        <w:t> :</w:t>
      </w:r>
    </w:p>
    <w:p w14:paraId="4E127382" w14:textId="77777777" w:rsidR="00B1156E" w:rsidRDefault="007276AC" w:rsidP="007276AC">
      <w:pPr>
        <w:pStyle w:val="ListParagraph"/>
        <w:numPr>
          <w:ilvl w:val="0"/>
          <w:numId w:val="1"/>
        </w:numPr>
      </w:pPr>
      <w:r>
        <w:t>La notion de consentement</w:t>
      </w:r>
      <w:r w:rsidR="00B1156E">
        <w:t xml:space="preserve"> </w:t>
      </w:r>
      <w:r w:rsidR="0040357C" w:rsidRPr="00792E9C">
        <w:t>(</w:t>
      </w:r>
      <w:r w:rsidR="0040357C" w:rsidRPr="007276AC">
        <w:rPr>
          <w:highlight w:val="yellow"/>
        </w:rPr>
        <w:t>art</w:t>
      </w:r>
      <w:r w:rsidR="00D7274F" w:rsidRPr="007276AC">
        <w:rPr>
          <w:highlight w:val="yellow"/>
        </w:rPr>
        <w:t>s</w:t>
      </w:r>
      <w:r w:rsidR="0040357C" w:rsidRPr="007276AC">
        <w:rPr>
          <w:highlight w:val="yellow"/>
        </w:rPr>
        <w:t xml:space="preserve">. </w:t>
      </w:r>
      <w:r>
        <w:rPr>
          <w:highlight w:val="yellow"/>
        </w:rPr>
        <w:t>1398 et ss</w:t>
      </w:r>
      <w:r w:rsidR="0040357C" w:rsidRPr="007276AC">
        <w:rPr>
          <w:highlight w:val="yellow"/>
        </w:rPr>
        <w:t xml:space="preserve"> C.c.Q.</w:t>
      </w:r>
      <w:r w:rsidR="0040357C" w:rsidRPr="007276AC">
        <w:t xml:space="preserve">) </w:t>
      </w:r>
    </w:p>
    <w:p w14:paraId="08554A52" w14:textId="77777777" w:rsidR="00817F38" w:rsidRDefault="00B1156E" w:rsidP="007276AC">
      <w:pPr>
        <w:pStyle w:val="ListParagraph"/>
        <w:numPr>
          <w:ilvl w:val="0"/>
          <w:numId w:val="1"/>
        </w:numPr>
      </w:pPr>
      <w:r>
        <w:t xml:space="preserve">Capacité de contracter </w:t>
      </w:r>
      <w:r w:rsidR="0040357C" w:rsidRPr="00817F38">
        <w:t>(</w:t>
      </w:r>
      <w:r w:rsidR="0040357C" w:rsidRPr="00817F38">
        <w:rPr>
          <w:highlight w:val="yellow"/>
        </w:rPr>
        <w:t xml:space="preserve">art. </w:t>
      </w:r>
      <w:r w:rsidRPr="00817F38">
        <w:rPr>
          <w:highlight w:val="yellow"/>
        </w:rPr>
        <w:t>1409</w:t>
      </w:r>
      <w:r w:rsidR="00817F38" w:rsidRPr="00817F38">
        <w:rPr>
          <w:highlight w:val="yellow"/>
        </w:rPr>
        <w:t xml:space="preserve"> et 153-177</w:t>
      </w:r>
      <w:r w:rsidR="0040357C" w:rsidRPr="00817F38">
        <w:rPr>
          <w:highlight w:val="yellow"/>
        </w:rPr>
        <w:t xml:space="preserve"> C.c.Q.</w:t>
      </w:r>
      <w:r w:rsidR="0040357C" w:rsidRPr="00817F38">
        <w:t xml:space="preserve">) </w:t>
      </w:r>
    </w:p>
    <w:p w14:paraId="75123FA6" w14:textId="55CB6055" w:rsidR="0040357C" w:rsidRPr="007A2CDE" w:rsidRDefault="00817F38" w:rsidP="007276AC">
      <w:pPr>
        <w:pStyle w:val="ListParagraph"/>
        <w:numPr>
          <w:ilvl w:val="0"/>
          <w:numId w:val="1"/>
        </w:numPr>
      </w:pPr>
      <w:r>
        <w:t xml:space="preserve">La cause et l’objet licite </w:t>
      </w:r>
      <w:r w:rsidR="0040357C" w:rsidRPr="00817F38">
        <w:t>(</w:t>
      </w:r>
      <w:r w:rsidR="0040357C" w:rsidRPr="00817F38">
        <w:rPr>
          <w:highlight w:val="yellow"/>
        </w:rPr>
        <w:t xml:space="preserve">art. </w:t>
      </w:r>
      <w:r>
        <w:rPr>
          <w:highlight w:val="yellow"/>
        </w:rPr>
        <w:t>1410-1413</w:t>
      </w:r>
      <w:r w:rsidR="0040357C" w:rsidRPr="00817F38">
        <w:rPr>
          <w:highlight w:val="yellow"/>
        </w:rPr>
        <w:t>C.c.Q.</w:t>
      </w:r>
      <w:r w:rsidR="0040357C" w:rsidRPr="00817F38">
        <w:t>)</w:t>
      </w:r>
    </w:p>
    <w:p w14:paraId="4CC5BFF7" w14:textId="77777777" w:rsidR="00D477F6" w:rsidRPr="000B54A8" w:rsidRDefault="00D52A41" w:rsidP="00817F38">
      <w:pPr>
        <w:pStyle w:val="ListParagraph"/>
        <w:numPr>
          <w:ilvl w:val="0"/>
          <w:numId w:val="1"/>
        </w:numPr>
      </w:pPr>
      <w:r>
        <w:t xml:space="preserve">Règles de formes parfois </w:t>
      </w:r>
      <w:r w:rsidR="0040357C" w:rsidRPr="00D52A41">
        <w:t>(</w:t>
      </w:r>
      <w:r w:rsidR="0040357C" w:rsidRPr="00D52A41">
        <w:rPr>
          <w:highlight w:val="yellow"/>
        </w:rPr>
        <w:t xml:space="preserve">art. </w:t>
      </w:r>
      <w:r>
        <w:rPr>
          <w:highlight w:val="yellow"/>
        </w:rPr>
        <w:t>1414</w:t>
      </w:r>
      <w:r w:rsidR="0040357C" w:rsidRPr="00D52A41">
        <w:rPr>
          <w:highlight w:val="yellow"/>
        </w:rPr>
        <w:t xml:space="preserve"> </w:t>
      </w:r>
      <w:r w:rsidR="0040357C" w:rsidRPr="00D477F6">
        <w:rPr>
          <w:highlight w:val="yellow"/>
        </w:rPr>
        <w:t>C.c.Q.</w:t>
      </w:r>
      <w:r w:rsidR="0040357C" w:rsidRPr="00D477F6">
        <w:t xml:space="preserve">) </w:t>
      </w:r>
    </w:p>
    <w:p w14:paraId="10F36DAC" w14:textId="77777777" w:rsidR="00DD3A4B" w:rsidRPr="000B54A8" w:rsidRDefault="004F35C9" w:rsidP="00817F38">
      <w:pPr>
        <w:pStyle w:val="ListParagraph"/>
        <w:numPr>
          <w:ilvl w:val="0"/>
          <w:numId w:val="1"/>
        </w:numPr>
      </w:pPr>
      <w:r w:rsidRPr="004F35C9">
        <w:t>La</w:t>
      </w:r>
      <w:r>
        <w:t xml:space="preserve"> </w:t>
      </w:r>
      <w:r w:rsidRPr="004F35C9">
        <w:t>nécessité de l’absence de discrimination</w:t>
      </w:r>
      <w:r>
        <w:t xml:space="preserve"> dans la décision d’accepter ou de refuser un prêt</w:t>
      </w:r>
      <w:r w:rsidRPr="004F35C9">
        <w:t xml:space="preserve"> </w:t>
      </w:r>
      <w:r w:rsidR="0040357C" w:rsidRPr="001E0E72">
        <w:t>(</w:t>
      </w:r>
      <w:r w:rsidR="0040357C" w:rsidRPr="001E0E72">
        <w:rPr>
          <w:highlight w:val="yellow"/>
        </w:rPr>
        <w:t xml:space="preserve">art. </w:t>
      </w:r>
      <w:r w:rsidR="00D477F6" w:rsidRPr="001E0E72">
        <w:rPr>
          <w:highlight w:val="yellow"/>
        </w:rPr>
        <w:t>10 de la Charte des droits et liberté de la personne</w:t>
      </w:r>
      <w:r w:rsidR="0040357C" w:rsidRPr="001E0E72">
        <w:t>)</w:t>
      </w:r>
    </w:p>
    <w:p w14:paraId="069458F6" w14:textId="77777777" w:rsidR="00DD3A4B" w:rsidRDefault="00DD3A4B" w:rsidP="00DD3A4B"/>
    <w:p w14:paraId="038981BC" w14:textId="77777777" w:rsidR="006C6E63" w:rsidRPr="006C6E63" w:rsidRDefault="006C6E63" w:rsidP="006C6E63">
      <w:pPr>
        <w:rPr>
          <w:b/>
          <w:bCs/>
        </w:rPr>
      </w:pPr>
      <w:r w:rsidRPr="006C6E63">
        <w:rPr>
          <w:b/>
          <w:bCs/>
        </w:rPr>
        <w:t xml:space="preserve">Quiz </w:t>
      </w:r>
    </w:p>
    <w:p w14:paraId="4D42CE88" w14:textId="77777777" w:rsidR="006C6E63" w:rsidRDefault="006C6E63" w:rsidP="006C6E63"/>
    <w:p w14:paraId="16FA0AF4" w14:textId="77777777" w:rsidR="006C6E63" w:rsidRDefault="006C6E63" w:rsidP="006C6E63">
      <w:r>
        <w:t>Pour qu’il y ait formation effective d’un simple prêt, il faut :</w:t>
      </w:r>
    </w:p>
    <w:p w14:paraId="1182FA6D" w14:textId="77777777" w:rsidR="006C6E63" w:rsidRDefault="006C6E63" w:rsidP="006C6E63"/>
    <w:p w14:paraId="2CBD30A6" w14:textId="2DFEDA63" w:rsidR="006C6E63" w:rsidRDefault="006C6E63" w:rsidP="006C6E63">
      <w:pPr>
        <w:pStyle w:val="ListParagraph"/>
        <w:numPr>
          <w:ilvl w:val="0"/>
          <w:numId w:val="3"/>
        </w:numPr>
      </w:pPr>
      <w:r>
        <w:t>La signature de toutes les parties intéressées au contrat de prêt</w:t>
      </w:r>
    </w:p>
    <w:p w14:paraId="120BB2AC" w14:textId="77249138" w:rsidR="006C6E63" w:rsidRDefault="006C6E63" w:rsidP="006C6E63">
      <w:pPr>
        <w:pStyle w:val="ListParagraph"/>
        <w:numPr>
          <w:ilvl w:val="0"/>
          <w:numId w:val="3"/>
        </w:numPr>
      </w:pPr>
      <w:r>
        <w:t>Un terme au prêt</w:t>
      </w:r>
    </w:p>
    <w:p w14:paraId="08C517E6" w14:textId="77777777" w:rsidR="006C6E63" w:rsidRDefault="006C6E63" w:rsidP="006C6E63">
      <w:pPr>
        <w:pStyle w:val="ListParagraph"/>
        <w:numPr>
          <w:ilvl w:val="0"/>
          <w:numId w:val="3"/>
        </w:numPr>
      </w:pPr>
      <w:r>
        <w:t xml:space="preserve">La mention de l’intérêt chargé </w:t>
      </w:r>
    </w:p>
    <w:p w14:paraId="7A6F5D0C" w14:textId="56F54B74" w:rsidR="006C6E63" w:rsidRDefault="006C6E63" w:rsidP="006C6E63">
      <w:pPr>
        <w:pStyle w:val="ListParagraph"/>
        <w:numPr>
          <w:ilvl w:val="0"/>
          <w:numId w:val="3"/>
        </w:numPr>
      </w:pPr>
      <w:r>
        <w:t>Le décaissement des sommes prêtées</w:t>
      </w:r>
    </w:p>
    <w:p w14:paraId="311BFFD4" w14:textId="1D51854E" w:rsidR="00DD3A4B" w:rsidRDefault="006C6E63" w:rsidP="006C6E63">
      <w:pPr>
        <w:pStyle w:val="ListParagraph"/>
        <w:numPr>
          <w:ilvl w:val="0"/>
          <w:numId w:val="3"/>
        </w:numPr>
      </w:pPr>
      <w:r>
        <w:t>La désignation d’une caution</w:t>
      </w:r>
    </w:p>
    <w:p w14:paraId="5B73C332" w14:textId="5B19CAA5" w:rsidR="006C6E63" w:rsidRDefault="006C6E63" w:rsidP="006C6E63"/>
    <w:p w14:paraId="078011F5" w14:textId="308CED7E" w:rsidR="006C6E63" w:rsidRDefault="00294179" w:rsidP="006C6E63">
      <w:r>
        <w:t xml:space="preserve">d), </w:t>
      </w:r>
      <w:r w:rsidRPr="00294179">
        <w:t>la formation effective d’un simple prêt suppose que le créancier du prêt ait exécuté son obligation fondamentale, c’est-à-dire celle de mettre les fonds à la disposition du débiteur par le décaissement (</w:t>
      </w:r>
      <w:r w:rsidRPr="00294179">
        <w:rPr>
          <w:highlight w:val="yellow"/>
        </w:rPr>
        <w:t>art. 2314 C.c.Q.</w:t>
      </w:r>
      <w:r w:rsidRPr="00294179">
        <w:t>).</w:t>
      </w:r>
    </w:p>
    <w:p w14:paraId="7164B5CB" w14:textId="21454FCB" w:rsidR="006C6E63" w:rsidRDefault="006C6E63" w:rsidP="006C6E63"/>
    <w:p w14:paraId="7B12DCEF" w14:textId="73F361F1" w:rsidR="00A242B7" w:rsidRDefault="008B4967" w:rsidP="008B4967">
      <w:pPr>
        <w:pStyle w:val="Heading2"/>
      </w:pPr>
      <w:r>
        <w:t>Les obligations de l’emprunteur</w:t>
      </w:r>
    </w:p>
    <w:p w14:paraId="6BABD711" w14:textId="77777777" w:rsidR="00A242B7" w:rsidRDefault="00A242B7" w:rsidP="006C6E63"/>
    <w:p w14:paraId="4D276494" w14:textId="77777777" w:rsidR="003F65EB" w:rsidRDefault="00C8603B" w:rsidP="00DD3A4B">
      <w:r>
        <w:t>Contrairement au prêt à usage, l</w:t>
      </w:r>
      <w:r w:rsidR="0002178F">
        <w:t>’emprunteur devient propriétaire du bien et en assume les risques de pertes dès la réception du bien</w:t>
      </w:r>
      <w:r>
        <w:t xml:space="preserve"> </w:t>
      </w:r>
      <w:r w:rsidR="0040357C" w:rsidRPr="001E0E72">
        <w:t>(</w:t>
      </w:r>
      <w:r w:rsidR="0040357C" w:rsidRPr="00DD3A4B">
        <w:rPr>
          <w:highlight w:val="yellow"/>
        </w:rPr>
        <w:t xml:space="preserve">art. </w:t>
      </w:r>
      <w:r w:rsidR="003F65EB">
        <w:rPr>
          <w:highlight w:val="yellow"/>
        </w:rPr>
        <w:t>2327</w:t>
      </w:r>
      <w:r w:rsidR="0040357C" w:rsidRPr="00DD3A4B">
        <w:rPr>
          <w:highlight w:val="yellow"/>
        </w:rPr>
        <w:t xml:space="preserve"> </w:t>
      </w:r>
      <w:r w:rsidR="0040357C" w:rsidRPr="003F65EB">
        <w:rPr>
          <w:highlight w:val="yellow"/>
        </w:rPr>
        <w:t>C.c.Q.</w:t>
      </w:r>
      <w:r w:rsidR="0040357C" w:rsidRPr="003F65EB">
        <w:t>)</w:t>
      </w:r>
      <w:r w:rsidR="003F65EB">
        <w:t>.</w:t>
      </w:r>
    </w:p>
    <w:p w14:paraId="70750649" w14:textId="77777777" w:rsidR="003F65EB" w:rsidRDefault="003F65EB" w:rsidP="00DD3A4B"/>
    <w:p w14:paraId="5820BF9C" w14:textId="153A8DCC" w:rsidR="0040357C" w:rsidRPr="008F2303" w:rsidRDefault="003F65EB" w:rsidP="00DD3A4B">
      <w:r>
        <w:lastRenderedPageBreak/>
        <w:t>La même règle en matière de prêt à usage s’applique relativement à l’existence d</w:t>
      </w:r>
      <w:r w:rsidR="00AC2408">
        <w:t>’un vice caché</w:t>
      </w:r>
      <w:r>
        <w:t xml:space="preserve"> </w:t>
      </w:r>
      <w:r w:rsidR="0040357C" w:rsidRPr="003F65EB">
        <w:t>(</w:t>
      </w:r>
      <w:r w:rsidR="0040357C" w:rsidRPr="003F65EB">
        <w:rPr>
          <w:highlight w:val="yellow"/>
        </w:rPr>
        <w:t xml:space="preserve">art. </w:t>
      </w:r>
      <w:r w:rsidR="00AD7E39">
        <w:rPr>
          <w:highlight w:val="yellow"/>
        </w:rPr>
        <w:t>2328</w:t>
      </w:r>
      <w:r w:rsidR="0040357C" w:rsidRPr="003F65EB">
        <w:rPr>
          <w:highlight w:val="yellow"/>
        </w:rPr>
        <w:t xml:space="preserve"> </w:t>
      </w:r>
      <w:r w:rsidR="0040357C" w:rsidRPr="008F2303">
        <w:rPr>
          <w:highlight w:val="yellow"/>
        </w:rPr>
        <w:t>C.c.Q.</w:t>
      </w:r>
      <w:r w:rsidR="0040357C" w:rsidRPr="008F2303">
        <w:t>)</w:t>
      </w:r>
    </w:p>
    <w:p w14:paraId="74A9434A" w14:textId="77777777" w:rsidR="008F2303" w:rsidRDefault="008F2303" w:rsidP="0040357C"/>
    <w:p w14:paraId="149F18DD" w14:textId="77777777" w:rsidR="005B5A65" w:rsidRDefault="008F2303" w:rsidP="0040357C">
      <w:r>
        <w:t xml:space="preserve">L’emprunteur </w:t>
      </w:r>
      <w:r w:rsidR="00C960CE" w:rsidRPr="00C960CE">
        <w:t>est tenu de rendre la même quantité et qualité de biens qu’il a reçue et rien de plus, quelle que soit l’augmentation ou la diminution de leur prix</w:t>
      </w:r>
      <w:r w:rsidR="00F63732">
        <w:t xml:space="preserve"> </w:t>
      </w:r>
      <w:r w:rsidR="0040357C" w:rsidRPr="00EA6189">
        <w:t>(</w:t>
      </w:r>
      <w:r w:rsidR="0040357C" w:rsidRPr="00EA6189">
        <w:rPr>
          <w:highlight w:val="yellow"/>
        </w:rPr>
        <w:t xml:space="preserve">art. </w:t>
      </w:r>
      <w:r w:rsidR="00C960CE">
        <w:rPr>
          <w:highlight w:val="yellow"/>
        </w:rPr>
        <w:t>2329</w:t>
      </w:r>
      <w:r w:rsidR="0040357C" w:rsidRPr="00EA6189">
        <w:rPr>
          <w:highlight w:val="yellow"/>
        </w:rPr>
        <w:t xml:space="preserve"> </w:t>
      </w:r>
      <w:r w:rsidR="0040357C" w:rsidRPr="00F63732">
        <w:rPr>
          <w:highlight w:val="yellow"/>
        </w:rPr>
        <w:t>C.c.Q.</w:t>
      </w:r>
      <w:r w:rsidR="0040357C" w:rsidRPr="00F63732">
        <w:t>)</w:t>
      </w:r>
      <w:r w:rsidR="00F63732">
        <w:t xml:space="preserve">. L’emprunteur </w:t>
      </w:r>
      <w:r w:rsidR="00D338D4">
        <w:t>devra notamment payer les intérêts</w:t>
      </w:r>
      <w:r w:rsidR="0040357C" w:rsidRPr="00F63732">
        <w:t xml:space="preserve"> </w:t>
      </w:r>
      <w:r w:rsidR="0040357C" w:rsidRPr="00D338D4">
        <w:t>(</w:t>
      </w:r>
      <w:r w:rsidR="0040357C" w:rsidRPr="00D338D4">
        <w:rPr>
          <w:highlight w:val="yellow"/>
        </w:rPr>
        <w:t xml:space="preserve">art. </w:t>
      </w:r>
      <w:r w:rsidR="00D338D4">
        <w:rPr>
          <w:highlight w:val="yellow"/>
        </w:rPr>
        <w:t>2330</w:t>
      </w:r>
      <w:r w:rsidR="0040357C" w:rsidRPr="00D338D4">
        <w:rPr>
          <w:highlight w:val="yellow"/>
        </w:rPr>
        <w:t xml:space="preserve"> </w:t>
      </w:r>
      <w:r w:rsidR="0040357C" w:rsidRPr="00022B59">
        <w:rPr>
          <w:highlight w:val="yellow"/>
        </w:rPr>
        <w:t>C.c.Q.</w:t>
      </w:r>
      <w:r w:rsidR="0040357C" w:rsidRPr="00022B59">
        <w:t>)</w:t>
      </w:r>
      <w:r w:rsidR="00022B59">
        <w:t xml:space="preserve"> et </w:t>
      </w:r>
      <w:r w:rsidR="00D97576">
        <w:t>les intérêts sur les intérêts qui</w:t>
      </w:r>
      <w:r w:rsidR="007F64CB">
        <w:t xml:space="preserve"> ont pu être convenu entre les parties </w:t>
      </w:r>
      <w:r w:rsidR="0040357C" w:rsidRPr="00022B59">
        <w:t>(</w:t>
      </w:r>
      <w:r w:rsidR="0040357C" w:rsidRPr="00022B59">
        <w:rPr>
          <w:highlight w:val="yellow"/>
        </w:rPr>
        <w:t xml:space="preserve">art. </w:t>
      </w:r>
      <w:r w:rsidR="007F64CB">
        <w:rPr>
          <w:highlight w:val="yellow"/>
        </w:rPr>
        <w:t>1620</w:t>
      </w:r>
      <w:r w:rsidR="0040357C" w:rsidRPr="00022B59">
        <w:rPr>
          <w:highlight w:val="yellow"/>
        </w:rPr>
        <w:t xml:space="preserve"> </w:t>
      </w:r>
      <w:r w:rsidR="0040357C" w:rsidRPr="005B5A65">
        <w:rPr>
          <w:highlight w:val="yellow"/>
        </w:rPr>
        <w:t>C.c.Q.</w:t>
      </w:r>
      <w:r w:rsidR="0040357C" w:rsidRPr="005B5A65">
        <w:t>)</w:t>
      </w:r>
      <w:r w:rsidR="005B5A65">
        <w:t xml:space="preserve">. </w:t>
      </w:r>
    </w:p>
    <w:p w14:paraId="58ACEA86" w14:textId="77777777" w:rsidR="005B5A65" w:rsidRDefault="005B5A65" w:rsidP="0040357C"/>
    <w:p w14:paraId="634723C3" w14:textId="77777777" w:rsidR="00FA0B96" w:rsidRDefault="005B5A65" w:rsidP="0040357C">
      <w:r>
        <w:t xml:space="preserve">Le remboursement du prêt doit s’effectuer à l’échéance du terme sous réserve des </w:t>
      </w:r>
      <w:r w:rsidR="00732E2D">
        <w:t>possibilités de déchéance du terme</w:t>
      </w:r>
      <w:r w:rsidR="00296A87">
        <w:t xml:space="preserve">, soit de la rupture de ce terme avant son exigibilité ou de son paiement par anticipation. </w:t>
      </w:r>
    </w:p>
    <w:p w14:paraId="4E371996" w14:textId="77777777" w:rsidR="00FA0B96" w:rsidRDefault="00FA0B96" w:rsidP="0040357C"/>
    <w:p w14:paraId="75B9958B" w14:textId="4146EE28" w:rsidR="00FA0B96" w:rsidRPr="0035454A" w:rsidRDefault="008E69CF" w:rsidP="008E69CF">
      <w:pPr>
        <w:pStyle w:val="Heading2"/>
      </w:pPr>
      <w:r w:rsidRPr="0035454A">
        <w:t>L’obligation du prêteur</w:t>
      </w:r>
    </w:p>
    <w:p w14:paraId="5F25E80A" w14:textId="77777777" w:rsidR="008E69CF" w:rsidRPr="0035454A" w:rsidRDefault="008E69CF" w:rsidP="0040357C"/>
    <w:p w14:paraId="0283F797" w14:textId="77777777" w:rsidR="005D6836" w:rsidRDefault="006E4312" w:rsidP="0040357C">
      <w:r>
        <w:t>Il doit dénoncer le</w:t>
      </w:r>
      <w:r w:rsidR="00A519BE">
        <w:t>s</w:t>
      </w:r>
      <w:r>
        <w:t xml:space="preserve"> défaut</w:t>
      </w:r>
      <w:r w:rsidR="00A519BE">
        <w:t xml:space="preserve">s et les vices cachés qui affectent le bien et il sera responsable du préjudice causé à l’emprunteur en cas de </w:t>
      </w:r>
      <w:r w:rsidR="00673B97">
        <w:t>défaut de divulguer</w:t>
      </w:r>
      <w:r w:rsidR="008836F7">
        <w:t xml:space="preserve"> cette information </w:t>
      </w:r>
      <w:r w:rsidR="0040357C" w:rsidRPr="0035454A">
        <w:t>(</w:t>
      </w:r>
      <w:r w:rsidR="0040357C" w:rsidRPr="0035454A">
        <w:rPr>
          <w:highlight w:val="yellow"/>
        </w:rPr>
        <w:t xml:space="preserve">art. </w:t>
      </w:r>
      <w:r w:rsidR="008836F7">
        <w:rPr>
          <w:highlight w:val="yellow"/>
        </w:rPr>
        <w:t>2321 et 2328</w:t>
      </w:r>
      <w:r w:rsidR="0040357C" w:rsidRPr="0035454A">
        <w:rPr>
          <w:highlight w:val="yellow"/>
        </w:rPr>
        <w:t xml:space="preserve"> </w:t>
      </w:r>
      <w:r w:rsidR="0040357C" w:rsidRPr="008836F7">
        <w:rPr>
          <w:highlight w:val="yellow"/>
        </w:rPr>
        <w:t>C.c.Q.</w:t>
      </w:r>
      <w:r w:rsidR="0040357C" w:rsidRPr="008836F7">
        <w:t>)</w:t>
      </w:r>
      <w:r w:rsidR="00C60190">
        <w:t xml:space="preserve">. Les risques inhérents à l’utilisation du </w:t>
      </w:r>
      <w:r w:rsidR="00FF745F">
        <w:t>bien prêté ne constitue pas des vices cachés</w:t>
      </w:r>
      <w:r w:rsidR="003A4208">
        <w:t xml:space="preserve"> requérant une dénonciation</w:t>
      </w:r>
      <w:r w:rsidR="00823D6A">
        <w:t xml:space="preserve"> à</w:t>
      </w:r>
      <w:r w:rsidR="00FE0CDD">
        <w:t xml:space="preserve"> </w:t>
      </w:r>
      <w:r w:rsidR="00823D6A">
        <w:t>l’emprunteur</w:t>
      </w:r>
      <w:r w:rsidR="003A4208">
        <w:t xml:space="preserve"> alors</w:t>
      </w:r>
      <w:r w:rsidR="00062F47">
        <w:t>,</w:t>
      </w:r>
      <w:r w:rsidR="00823D6A">
        <w:t xml:space="preserve"> c’est donc l’emprunteur</w:t>
      </w:r>
      <w:r w:rsidR="00FE0CDD">
        <w:t xml:space="preserve"> qui devra démontrer non seulement </w:t>
      </w:r>
      <w:r w:rsidR="008E5E6F">
        <w:t>le préjudice subit,</w:t>
      </w:r>
      <w:r w:rsidR="00062F47">
        <w:t xml:space="preserve"> </w:t>
      </w:r>
      <w:r w:rsidR="008E5E6F">
        <w:t xml:space="preserve">mais que le prêteur </w:t>
      </w:r>
      <w:r w:rsidR="00A617CC">
        <w:t>avait</w:t>
      </w:r>
      <w:r w:rsidR="003900A0">
        <w:t xml:space="preserve"> </w:t>
      </w:r>
      <w:r w:rsidR="008E5E6F">
        <w:t xml:space="preserve">connaissance </w:t>
      </w:r>
      <w:r w:rsidR="008D4BD3">
        <w:t xml:space="preserve">de </w:t>
      </w:r>
      <w:r w:rsidR="008E5E6F">
        <w:t>l’existence de ces défauts et de ces vices cachés.</w:t>
      </w:r>
      <w:r w:rsidR="003A4208">
        <w:t xml:space="preserve"> </w:t>
      </w:r>
    </w:p>
    <w:p w14:paraId="62C6FF6D" w14:textId="77777777" w:rsidR="005D6836" w:rsidRDefault="005D6836" w:rsidP="0040357C"/>
    <w:p w14:paraId="058309B9" w14:textId="20F48B65" w:rsidR="005D6836" w:rsidRDefault="005D6836" w:rsidP="005D6836">
      <w:pPr>
        <w:pStyle w:val="Heading2"/>
      </w:pPr>
      <w:r>
        <w:t>Les intérêts</w:t>
      </w:r>
    </w:p>
    <w:p w14:paraId="4096618F" w14:textId="77777777" w:rsidR="005D6836" w:rsidRDefault="005D6836" w:rsidP="0040357C"/>
    <w:p w14:paraId="109356B8" w14:textId="242183F3" w:rsidR="003D5C3E" w:rsidRDefault="000153B5" w:rsidP="0040357C">
      <w:r>
        <w:t>Contrair</w:t>
      </w:r>
      <w:r w:rsidR="00617B73">
        <w:t>e</w:t>
      </w:r>
      <w:r>
        <w:t>ment au prêt à usage</w:t>
      </w:r>
      <w:r w:rsidR="005A199C">
        <w:t xml:space="preserve">, le </w:t>
      </w:r>
      <w:r>
        <w:t>simple prêt</w:t>
      </w:r>
      <w:r w:rsidR="00457F74">
        <w:t xml:space="preserve"> et </w:t>
      </w:r>
      <w:r w:rsidR="00617B73">
        <w:t>le PRÊT D’ARGENT</w:t>
      </w:r>
      <w:r w:rsidR="00457F74">
        <w:t xml:space="preserve"> SONT</w:t>
      </w:r>
      <w:r w:rsidR="00617B73">
        <w:t xml:space="preserve"> PRÉSUMÉ</w:t>
      </w:r>
      <w:r w:rsidR="00CC1775">
        <w:t>S</w:t>
      </w:r>
      <w:r w:rsidR="00410A5A">
        <w:t xml:space="preserve"> à titre onéreux</w:t>
      </w:r>
      <w:r>
        <w:t xml:space="preserve"> </w:t>
      </w:r>
      <w:r w:rsidR="0040357C" w:rsidRPr="00FF745F">
        <w:t>(</w:t>
      </w:r>
      <w:r w:rsidR="0040357C" w:rsidRPr="00FF745F">
        <w:rPr>
          <w:highlight w:val="yellow"/>
        </w:rPr>
        <w:t xml:space="preserve">art. </w:t>
      </w:r>
      <w:r w:rsidR="00410A5A">
        <w:rPr>
          <w:highlight w:val="yellow"/>
        </w:rPr>
        <w:t>2315</w:t>
      </w:r>
      <w:r w:rsidR="0040357C" w:rsidRPr="00FF745F">
        <w:rPr>
          <w:highlight w:val="yellow"/>
        </w:rPr>
        <w:t xml:space="preserve"> </w:t>
      </w:r>
      <w:r w:rsidR="0040357C" w:rsidRPr="00195C1D">
        <w:rPr>
          <w:highlight w:val="yellow"/>
        </w:rPr>
        <w:t>C.c.Q.</w:t>
      </w:r>
      <w:r w:rsidR="0040357C" w:rsidRPr="00195C1D">
        <w:t xml:space="preserve">) </w:t>
      </w:r>
      <w:r w:rsidR="00195C1D">
        <w:t>et selon l’</w:t>
      </w:r>
      <w:r w:rsidR="0040357C" w:rsidRPr="00195C1D">
        <w:rPr>
          <w:highlight w:val="yellow"/>
        </w:rPr>
        <w:t xml:space="preserve">art. </w:t>
      </w:r>
      <w:r w:rsidR="00195C1D">
        <w:rPr>
          <w:highlight w:val="yellow"/>
        </w:rPr>
        <w:t>2330</w:t>
      </w:r>
      <w:r w:rsidR="0040357C" w:rsidRPr="00195C1D">
        <w:rPr>
          <w:highlight w:val="yellow"/>
        </w:rPr>
        <w:t xml:space="preserve"> C.c.Q.</w:t>
      </w:r>
      <w:r w:rsidR="00195C1D">
        <w:t xml:space="preserve">, les </w:t>
      </w:r>
      <w:r w:rsidR="00195C1D" w:rsidRPr="00195C1D">
        <w:t>intérêt</w:t>
      </w:r>
      <w:r w:rsidR="00195C1D">
        <w:t>s</w:t>
      </w:r>
      <w:r w:rsidR="00195C1D" w:rsidRPr="00195C1D">
        <w:t xml:space="preserve"> </w:t>
      </w:r>
      <w:r w:rsidR="00195C1D">
        <w:t>commence à</w:t>
      </w:r>
      <w:r w:rsidR="00195C1D" w:rsidRPr="00195C1D">
        <w:t xml:space="preserve"> compter de la remise de la somme à l’emprunteur</w:t>
      </w:r>
      <w:r w:rsidR="00A241F5">
        <w:t xml:space="preserve"> et ce même en l’absence de stipulation à cet effet puisqu’il existe une présomption. </w:t>
      </w:r>
    </w:p>
    <w:p w14:paraId="69A0F48F" w14:textId="77777777" w:rsidR="003D5C3E" w:rsidRDefault="003D5C3E" w:rsidP="0040357C"/>
    <w:p w14:paraId="64913CEE" w14:textId="77777777" w:rsidR="00AD35B5" w:rsidRDefault="00683AFE" w:rsidP="0040357C">
      <w:r>
        <w:t>L’intérêt est stipulé en faveur des deux parties</w:t>
      </w:r>
      <w:r w:rsidR="0047321D">
        <w:t xml:space="preserve">. Le prêteur est protégé contre la baisse des taux d’intérêt et l’emprunteur est </w:t>
      </w:r>
      <w:r w:rsidR="000A749D">
        <w:t xml:space="preserve">protégé par une éventuelle augmentation. </w:t>
      </w:r>
      <w:r w:rsidR="007178AC">
        <w:t xml:space="preserve">Les </w:t>
      </w:r>
      <w:r w:rsidR="002168CD">
        <w:t>parties</w:t>
      </w:r>
      <w:r w:rsidR="007178AC">
        <w:t xml:space="preserve"> ont une totale discrétion quant à la fixation du taux tant qu’ils</w:t>
      </w:r>
      <w:r w:rsidR="0000302C">
        <w:t xml:space="preserve"> respectent certains articles = loi fédérale sur l’intérêt stipulant que </w:t>
      </w:r>
      <w:r w:rsidR="00571266">
        <w:t xml:space="preserve">le taux doit être énoncé sur une base annuelle, </w:t>
      </w:r>
      <w:r w:rsidR="00D35BF8">
        <w:t>aussi l’</w:t>
      </w:r>
      <w:r w:rsidR="0040357C" w:rsidRPr="00195C1D">
        <w:rPr>
          <w:highlight w:val="yellow"/>
        </w:rPr>
        <w:t xml:space="preserve">art. </w:t>
      </w:r>
      <w:r w:rsidR="00146CBF">
        <w:rPr>
          <w:highlight w:val="yellow"/>
        </w:rPr>
        <w:t>347</w:t>
      </w:r>
      <w:r w:rsidR="0040357C" w:rsidRPr="00195C1D">
        <w:rPr>
          <w:highlight w:val="yellow"/>
        </w:rPr>
        <w:t xml:space="preserve"> </w:t>
      </w:r>
      <w:r w:rsidR="0040357C" w:rsidRPr="00D35BF8">
        <w:rPr>
          <w:highlight w:val="yellow"/>
        </w:rPr>
        <w:t>C.</w:t>
      </w:r>
      <w:r w:rsidR="00146CBF" w:rsidRPr="00D35BF8">
        <w:rPr>
          <w:highlight w:val="yellow"/>
        </w:rPr>
        <w:t>cr</w:t>
      </w:r>
      <w:r w:rsidR="0040357C" w:rsidRPr="00D35BF8">
        <w:rPr>
          <w:highlight w:val="yellow"/>
        </w:rPr>
        <w:t>.</w:t>
      </w:r>
      <w:r w:rsidR="00664554">
        <w:t xml:space="preserve"> mentionnant que le taux doit être calculé selon les pratiques et</w:t>
      </w:r>
      <w:r w:rsidR="008319C2">
        <w:t xml:space="preserve"> règles actuariels</w:t>
      </w:r>
      <w:r w:rsidR="005F7B90">
        <w:t xml:space="preserve"> ne devant jamais dépasser 60%</w:t>
      </w:r>
      <w:r w:rsidR="00AD35B5">
        <w:t>.</w:t>
      </w:r>
    </w:p>
    <w:p w14:paraId="25F4657F" w14:textId="77777777" w:rsidR="00AD35B5" w:rsidRDefault="00AD35B5" w:rsidP="0040357C"/>
    <w:p w14:paraId="39986580" w14:textId="482033C5" w:rsidR="0040357C" w:rsidRDefault="00AD35B5" w:rsidP="0040357C">
      <w:r>
        <w:t xml:space="preserve">À défaut pour les parties de stipuler un taux d’intérêt, </w:t>
      </w:r>
      <w:r w:rsidR="003F6696">
        <w:t>on appliquera le taux l</w:t>
      </w:r>
      <w:r w:rsidR="00160680">
        <w:t>égal</w:t>
      </w:r>
      <w:r w:rsidR="0040357C" w:rsidRPr="00D35BF8">
        <w:t xml:space="preserve"> </w:t>
      </w:r>
      <w:r w:rsidR="0040357C" w:rsidRPr="00664554">
        <w:t>(</w:t>
      </w:r>
      <w:r w:rsidR="0040357C" w:rsidRPr="00664554">
        <w:rPr>
          <w:highlight w:val="yellow"/>
        </w:rPr>
        <w:t>art.</w:t>
      </w:r>
      <w:r w:rsidR="003F6696">
        <w:rPr>
          <w:highlight w:val="yellow"/>
        </w:rPr>
        <w:t xml:space="preserve"> 3 de la loi sur les taux d’intérêt et l’art.</w:t>
      </w:r>
      <w:r w:rsidR="0040357C" w:rsidRPr="00664554">
        <w:rPr>
          <w:highlight w:val="yellow"/>
        </w:rPr>
        <w:t xml:space="preserve"> </w:t>
      </w:r>
      <w:r w:rsidR="003F6696">
        <w:rPr>
          <w:highlight w:val="yellow"/>
        </w:rPr>
        <w:t>1565</w:t>
      </w:r>
      <w:r w:rsidR="0040357C" w:rsidRPr="00664554">
        <w:rPr>
          <w:highlight w:val="yellow"/>
        </w:rPr>
        <w:t xml:space="preserve"> </w:t>
      </w:r>
      <w:r w:rsidR="0040357C" w:rsidRPr="003F6696">
        <w:rPr>
          <w:highlight w:val="yellow"/>
        </w:rPr>
        <w:t>C.c.Q.</w:t>
      </w:r>
      <w:r w:rsidR="0040357C" w:rsidRPr="003F6696">
        <w:t>)</w:t>
      </w:r>
      <w:r w:rsidR="00B451EB">
        <w:t xml:space="preserve">. </w:t>
      </w:r>
    </w:p>
    <w:p w14:paraId="166EDB8B" w14:textId="35E92835" w:rsidR="00C21A6F" w:rsidRDefault="00C21A6F" w:rsidP="0040357C"/>
    <w:p w14:paraId="25AC430B" w14:textId="0C5CE078" w:rsidR="00052714" w:rsidRPr="0045510C" w:rsidRDefault="00052714" w:rsidP="00052714">
      <w:pPr>
        <w:rPr>
          <w:b/>
          <w:bCs/>
        </w:rPr>
      </w:pPr>
      <w:r w:rsidRPr="0045510C">
        <w:rPr>
          <w:b/>
          <w:bCs/>
        </w:rPr>
        <w:t>Vrai/Faux</w:t>
      </w:r>
    </w:p>
    <w:p w14:paraId="5C94B976" w14:textId="77777777" w:rsidR="00052714" w:rsidRDefault="00052714" w:rsidP="00052714"/>
    <w:p w14:paraId="4CB84262" w14:textId="1A8527E0" w:rsidR="00C21A6F" w:rsidRDefault="00052714" w:rsidP="00052714">
      <w:r>
        <w:t xml:space="preserve">Le </w:t>
      </w:r>
      <w:r w:rsidR="0045510C">
        <w:t xml:space="preserve">C.c.Q. </w:t>
      </w:r>
      <w:r>
        <w:t>prévoit une présomption à l’effet que le prêt d’argent est fait à titre onéreux.</w:t>
      </w:r>
    </w:p>
    <w:p w14:paraId="461F1FE2" w14:textId="77777777" w:rsidR="00052714" w:rsidRPr="003F6696" w:rsidRDefault="00052714" w:rsidP="0040357C"/>
    <w:p w14:paraId="4BA4A9CA" w14:textId="77777777" w:rsidR="005D6681" w:rsidRDefault="001B2B82" w:rsidP="0040357C">
      <w:r w:rsidRPr="005D6681">
        <w:t xml:space="preserve">Vrai, </w:t>
      </w:r>
      <w:r w:rsidRPr="005D6681">
        <w:rPr>
          <w:highlight w:val="yellow"/>
        </w:rPr>
        <w:t>l’art. 2315 C.c.Q</w:t>
      </w:r>
      <w:r w:rsidRPr="005D6681">
        <w:t xml:space="preserve">. pose la règle qu’un prêt d’argent est présumé à titre onéreux. </w:t>
      </w:r>
    </w:p>
    <w:p w14:paraId="6B8CDA35" w14:textId="3F67A460" w:rsidR="005D6681" w:rsidRDefault="005D6681" w:rsidP="0040357C"/>
    <w:p w14:paraId="0619D9A2" w14:textId="28BEDEC4" w:rsidR="00BC6A7E" w:rsidRDefault="00BC6A7E" w:rsidP="0040357C"/>
    <w:p w14:paraId="3D74C08C" w14:textId="77777777" w:rsidR="00BC6A7E" w:rsidRDefault="00BC6A7E" w:rsidP="0040357C"/>
    <w:p w14:paraId="1D298961" w14:textId="430E717F" w:rsidR="005D6681" w:rsidRDefault="005D6681" w:rsidP="005D6681">
      <w:pPr>
        <w:pStyle w:val="Heading2"/>
      </w:pPr>
      <w:r>
        <w:lastRenderedPageBreak/>
        <w:t>Le remboursement à échéance</w:t>
      </w:r>
    </w:p>
    <w:p w14:paraId="20BC1E4C" w14:textId="77777777" w:rsidR="005D6681" w:rsidRDefault="005D6681" w:rsidP="0040357C"/>
    <w:p w14:paraId="19366C8D" w14:textId="77777777" w:rsidR="009B574E" w:rsidRPr="00884772" w:rsidRDefault="009B574E" w:rsidP="0040357C">
      <w:r w:rsidRPr="009B574E">
        <w:rPr>
          <w:highlight w:val="yellow"/>
        </w:rPr>
        <w:t>A</w:t>
      </w:r>
      <w:r w:rsidR="0040357C" w:rsidRPr="005D6681">
        <w:rPr>
          <w:highlight w:val="yellow"/>
        </w:rPr>
        <w:t xml:space="preserve">rt. </w:t>
      </w:r>
      <w:r w:rsidR="0060594C">
        <w:rPr>
          <w:highlight w:val="yellow"/>
        </w:rPr>
        <w:t>2329</w:t>
      </w:r>
      <w:r w:rsidR="0040357C" w:rsidRPr="005D6681">
        <w:rPr>
          <w:highlight w:val="yellow"/>
        </w:rPr>
        <w:t xml:space="preserve"> </w:t>
      </w:r>
      <w:r w:rsidR="0040357C" w:rsidRPr="00884772">
        <w:rPr>
          <w:highlight w:val="yellow"/>
        </w:rPr>
        <w:t>C.c.Q.</w:t>
      </w:r>
      <w:r w:rsidRPr="00884772">
        <w:t>:</w:t>
      </w:r>
    </w:p>
    <w:p w14:paraId="469DC883" w14:textId="77777777" w:rsidR="003B60A1" w:rsidRPr="00884772" w:rsidRDefault="003B60A1" w:rsidP="003B60A1">
      <w:r w:rsidRPr="00884772">
        <w:t>L’emprunteur est tenu de rendre la même quantité et qualité de biens qu’il a reçue et rien de plus, quelle que soit l’augmentation ou la diminution de leur prix.</w:t>
      </w:r>
    </w:p>
    <w:p w14:paraId="0CEA3977" w14:textId="77777777" w:rsidR="003B60A1" w:rsidRPr="00884772" w:rsidRDefault="003B60A1" w:rsidP="003B60A1"/>
    <w:p w14:paraId="1ECA27EF" w14:textId="77777777" w:rsidR="003B60A1" w:rsidRPr="00884772" w:rsidRDefault="003B60A1" w:rsidP="003B60A1">
      <w:r w:rsidRPr="00884772">
        <w:t>Si le prêt porte sur une somme d’argent, il n’est tenu de rendre que la somme nominale reçue, malgré toute variation de valeur du numéraire.</w:t>
      </w:r>
    </w:p>
    <w:p w14:paraId="3518C008" w14:textId="77777777" w:rsidR="003B60A1" w:rsidRPr="00884772" w:rsidRDefault="003B60A1" w:rsidP="003B60A1"/>
    <w:p w14:paraId="5AFE67B2" w14:textId="77777777" w:rsidR="00BA222A" w:rsidRDefault="00D80EA0" w:rsidP="003B60A1">
      <w:pPr>
        <w:pStyle w:val="ListParagraph"/>
        <w:numPr>
          <w:ilvl w:val="0"/>
          <w:numId w:val="1"/>
        </w:numPr>
      </w:pPr>
      <w:r>
        <w:t xml:space="preserve">À défaut d’obtenir le remboursement </w:t>
      </w:r>
      <w:r w:rsidR="006E6EA7">
        <w:t xml:space="preserve">volontaire, </w:t>
      </w:r>
      <w:r w:rsidR="00DD3154">
        <w:t xml:space="preserve">nous devrons avoir recours à l’exécution forcée </w:t>
      </w:r>
      <w:r w:rsidR="00BB06D6">
        <w:t xml:space="preserve">après avoir obtenu un jugement du tribunal </w:t>
      </w:r>
      <w:r w:rsidR="0034400B">
        <w:t>pour s’assurer que l’emprunteur remboursera le montant. On devra s’assurer d’abord que l’emprunteur est en demeure</w:t>
      </w:r>
      <w:r w:rsidR="003A7C02">
        <w:t xml:space="preserve"> </w:t>
      </w:r>
      <w:r w:rsidR="0040357C" w:rsidRPr="00412527">
        <w:t>(</w:t>
      </w:r>
      <w:r w:rsidR="0040357C" w:rsidRPr="00412527">
        <w:rPr>
          <w:highlight w:val="yellow"/>
        </w:rPr>
        <w:t>art</w:t>
      </w:r>
      <w:r w:rsidR="003F3F51">
        <w:rPr>
          <w:highlight w:val="yellow"/>
        </w:rPr>
        <w:t>s</w:t>
      </w:r>
      <w:r w:rsidR="0040357C" w:rsidRPr="00412527">
        <w:rPr>
          <w:highlight w:val="yellow"/>
        </w:rPr>
        <w:t xml:space="preserve">. </w:t>
      </w:r>
      <w:r w:rsidR="003A7C02">
        <w:rPr>
          <w:highlight w:val="yellow"/>
        </w:rPr>
        <w:t>15</w:t>
      </w:r>
      <w:r w:rsidR="003F3F51">
        <w:rPr>
          <w:highlight w:val="yellow"/>
        </w:rPr>
        <w:t>94 et ss</w:t>
      </w:r>
      <w:r w:rsidR="0040357C" w:rsidRPr="00412527">
        <w:rPr>
          <w:highlight w:val="yellow"/>
        </w:rPr>
        <w:t xml:space="preserve"> </w:t>
      </w:r>
      <w:r w:rsidR="0040357C" w:rsidRPr="003F3F51">
        <w:rPr>
          <w:highlight w:val="yellow"/>
        </w:rPr>
        <w:t>C.c.Q.</w:t>
      </w:r>
      <w:r w:rsidR="0040357C" w:rsidRPr="003F3F51">
        <w:t>)</w:t>
      </w:r>
      <w:r w:rsidR="00D259DE">
        <w:t xml:space="preserve">. </w:t>
      </w:r>
    </w:p>
    <w:p w14:paraId="7877A097" w14:textId="77777777" w:rsidR="00353A37" w:rsidRDefault="00BA222A" w:rsidP="003B60A1">
      <w:pPr>
        <w:pStyle w:val="ListParagraph"/>
        <w:numPr>
          <w:ilvl w:val="0"/>
          <w:numId w:val="1"/>
        </w:numPr>
      </w:pPr>
      <w:r>
        <w:t>Même si le prêt est à terme, une lettre de mise en demeure est requise selon la jurisprudence</w:t>
      </w:r>
      <w:r w:rsidR="000D4C74">
        <w:t xml:space="preserve"> unanime et selon</w:t>
      </w:r>
      <w:r w:rsidR="004B1A8F">
        <w:t xml:space="preserve"> les bonnes règles de pratiques.</w:t>
      </w:r>
    </w:p>
    <w:p w14:paraId="36376BDC" w14:textId="77777777" w:rsidR="00353A37" w:rsidRDefault="00353A37" w:rsidP="00353A37"/>
    <w:p w14:paraId="102C3486" w14:textId="5A9AC4D3" w:rsidR="001E135F" w:rsidRDefault="006A23E1" w:rsidP="00353A37">
      <w:r>
        <w:t>Le remboursement peut être soit à la demande ou à terme</w:t>
      </w:r>
      <w:r w:rsidR="00EB5753">
        <w:t xml:space="preserve">. En l’absence de stipulation à cet effet, on considèrera </w:t>
      </w:r>
      <w:r w:rsidR="00A3352B">
        <w:t>que le prêt est remboursable à la demande</w:t>
      </w:r>
      <w:r w:rsidR="00F5386D">
        <w:t>. Cela signifi</w:t>
      </w:r>
      <w:r w:rsidR="002772C4">
        <w:t>e</w:t>
      </w:r>
      <w:r w:rsidR="00F5386D">
        <w:t xml:space="preserve"> que le prêteur-créancier pourra exiger le remboursement </w:t>
      </w:r>
      <w:r w:rsidR="00D454EE">
        <w:t>sur simple</w:t>
      </w:r>
      <w:r w:rsidR="00A3352B">
        <w:t xml:space="preserve"> </w:t>
      </w:r>
      <w:r w:rsidR="003A5A85">
        <w:t>demande, obligeant l’emprunteur à rembourser le capital et les intérêt</w:t>
      </w:r>
      <w:r w:rsidR="003D69B4">
        <w:t>s.</w:t>
      </w:r>
      <w:r w:rsidR="00D154C7">
        <w:t xml:space="preserve"> Attention puisque cette demande ne doit pas être </w:t>
      </w:r>
      <w:r w:rsidR="00EC4B79">
        <w:t>intempestive et elle doit acco</w:t>
      </w:r>
      <w:r w:rsidR="001E135F">
        <w:t>r</w:t>
      </w:r>
      <w:r w:rsidR="00EC4B79">
        <w:t>der au débiteur-emprunteur un délai suffisant pour rembourser le tout</w:t>
      </w:r>
      <w:r w:rsidR="001E135F">
        <w:t xml:space="preserve"> </w:t>
      </w:r>
      <w:r w:rsidR="0040357C" w:rsidRPr="00BA222A">
        <w:t>(</w:t>
      </w:r>
      <w:r w:rsidR="0040357C" w:rsidRPr="00353A37">
        <w:rPr>
          <w:highlight w:val="yellow"/>
        </w:rPr>
        <w:t xml:space="preserve">art. </w:t>
      </w:r>
      <w:r w:rsidR="001E135F">
        <w:rPr>
          <w:highlight w:val="yellow"/>
        </w:rPr>
        <w:t>1595, al.2</w:t>
      </w:r>
      <w:r w:rsidR="0040357C" w:rsidRPr="00353A37">
        <w:rPr>
          <w:highlight w:val="yellow"/>
        </w:rPr>
        <w:t xml:space="preserve"> </w:t>
      </w:r>
      <w:r w:rsidR="0040357C" w:rsidRPr="001E135F">
        <w:rPr>
          <w:highlight w:val="yellow"/>
        </w:rPr>
        <w:t>C.c.Q.</w:t>
      </w:r>
      <w:r w:rsidR="0040357C" w:rsidRPr="001E135F">
        <w:t>)</w:t>
      </w:r>
      <w:r w:rsidR="001E135F">
        <w:t>.</w:t>
      </w:r>
    </w:p>
    <w:p w14:paraId="74629099" w14:textId="77777777" w:rsidR="001E135F" w:rsidRDefault="001E135F" w:rsidP="00353A37"/>
    <w:p w14:paraId="267ABCA3" w14:textId="20332C9A" w:rsidR="0040357C" w:rsidRPr="00D46A62" w:rsidRDefault="001E135F" w:rsidP="00353A37">
      <w:r>
        <w:t xml:space="preserve">Si par contre, </w:t>
      </w:r>
      <w:r w:rsidR="000056AE">
        <w:t xml:space="preserve">le prêt n’est pas en demande, mais plutôt à </w:t>
      </w:r>
      <w:r w:rsidR="00661617">
        <w:t>terme</w:t>
      </w:r>
      <w:r w:rsidR="000056AE">
        <w:t>,</w:t>
      </w:r>
      <w:r w:rsidR="00132DC8">
        <w:t xml:space="preserve"> le remboursement doit s’effectuer à l’arrivée de ce terme</w:t>
      </w:r>
      <w:r w:rsidR="00F87E4E">
        <w:t xml:space="preserve">. Le terme n’a pas besoin d’être une date précise tant que la date </w:t>
      </w:r>
      <w:r w:rsidR="00F04F3C">
        <w:t>est déter</w:t>
      </w:r>
      <w:r w:rsidR="00FE60F5">
        <w:t>m</w:t>
      </w:r>
      <w:r w:rsidR="00F04F3C">
        <w:t>inable</w:t>
      </w:r>
      <w:r w:rsidR="001403F4">
        <w:t xml:space="preserve"> selon un événem</w:t>
      </w:r>
      <w:r w:rsidR="00FE60F5">
        <w:t>e</w:t>
      </w:r>
      <w:r w:rsidR="001403F4">
        <w:t>nt précis et si la date</w:t>
      </w:r>
      <w:r w:rsidR="00AA3FFB">
        <w:t xml:space="preserve"> </w:t>
      </w:r>
      <w:r w:rsidR="006A306F">
        <w:t>ou l’événem</w:t>
      </w:r>
      <w:r w:rsidR="00EE07B5">
        <w:t>ent</w:t>
      </w:r>
      <w:r w:rsidR="006A306F">
        <w:t xml:space="preserve"> en question </w:t>
      </w:r>
      <w:r w:rsidR="00AA3FFB">
        <w:t>n’</w:t>
      </w:r>
      <w:r w:rsidR="006A306F">
        <w:t>ont pas été déterminés, on devra se tourner vers le tribunal</w:t>
      </w:r>
      <w:r w:rsidR="007B7D89">
        <w:t xml:space="preserve"> </w:t>
      </w:r>
      <w:r w:rsidR="0040357C" w:rsidRPr="000056AE">
        <w:t>(</w:t>
      </w:r>
      <w:r w:rsidR="0040357C" w:rsidRPr="000056AE">
        <w:rPr>
          <w:highlight w:val="yellow"/>
        </w:rPr>
        <w:t xml:space="preserve">art. </w:t>
      </w:r>
      <w:r w:rsidR="0071255C">
        <w:rPr>
          <w:highlight w:val="yellow"/>
        </w:rPr>
        <w:t>1512</w:t>
      </w:r>
      <w:r w:rsidR="0040357C" w:rsidRPr="000056AE">
        <w:rPr>
          <w:highlight w:val="yellow"/>
        </w:rPr>
        <w:t xml:space="preserve"> </w:t>
      </w:r>
      <w:r w:rsidR="0040357C" w:rsidRPr="00D46A62">
        <w:rPr>
          <w:highlight w:val="yellow"/>
        </w:rPr>
        <w:t>C.c.Q.</w:t>
      </w:r>
      <w:r w:rsidR="0040357C" w:rsidRPr="00D46A62">
        <w:t>)</w:t>
      </w:r>
      <w:r w:rsidR="007B7D89" w:rsidRPr="00D46A62">
        <w:t>.</w:t>
      </w:r>
    </w:p>
    <w:p w14:paraId="368224C6" w14:textId="39C98517" w:rsidR="00D46A62" w:rsidRPr="00D46A62" w:rsidRDefault="00D46A62" w:rsidP="00353A37"/>
    <w:p w14:paraId="03038FF0" w14:textId="41C7D8EC" w:rsidR="00D46A62" w:rsidRDefault="00C70451" w:rsidP="00C70451">
      <w:pPr>
        <w:pStyle w:val="Heading2"/>
      </w:pPr>
      <w:r>
        <w:t>La déchéance du bénéfice du terme</w:t>
      </w:r>
    </w:p>
    <w:p w14:paraId="00623BDD" w14:textId="77777777" w:rsidR="00C70451" w:rsidRPr="00D46A62" w:rsidRDefault="00C70451" w:rsidP="00353A37"/>
    <w:p w14:paraId="1D7E9CC5" w14:textId="77777777" w:rsidR="00E10CCC" w:rsidRDefault="00537D8E" w:rsidP="0040357C">
      <w:r>
        <w:t>La présence d’un terme n’est pas absolu</w:t>
      </w:r>
      <w:r w:rsidR="00531669">
        <w:t>e</w:t>
      </w:r>
      <w:r>
        <w:t xml:space="preserve">. </w:t>
      </w:r>
      <w:r w:rsidR="00802893">
        <w:t xml:space="preserve">En effet, le prêteur peut invoquer ce que l’on appelle la déchéance </w:t>
      </w:r>
      <w:r w:rsidR="008619DD">
        <w:t xml:space="preserve">du bénéfice </w:t>
      </w:r>
      <w:r w:rsidR="00802893">
        <w:t>du terme</w:t>
      </w:r>
      <w:r w:rsidR="00A06FDF">
        <w:t xml:space="preserve">, ce qui </w:t>
      </w:r>
      <w:r w:rsidR="00E51AD1">
        <w:t>fera dès que surviendra un défaut dans les obligations de l’emprunteur.</w:t>
      </w:r>
      <w:r w:rsidR="00802893">
        <w:t xml:space="preserve"> </w:t>
      </w:r>
      <w:r w:rsidR="0081649B">
        <w:t xml:space="preserve">Le prêteur devra alors fournir un préavis suffisant et raisonnable </w:t>
      </w:r>
      <w:r w:rsidR="00CF648A">
        <w:t xml:space="preserve">à l’emprunteur pour lui réclamer la totalité du capital et des intérêts. </w:t>
      </w:r>
    </w:p>
    <w:p w14:paraId="470A5F27" w14:textId="77777777" w:rsidR="00E10CCC" w:rsidRDefault="00E10CCC" w:rsidP="0040357C"/>
    <w:p w14:paraId="3A5F8C37" w14:textId="70691132" w:rsidR="00AA76FB" w:rsidRDefault="00397614" w:rsidP="0040357C">
      <w:r>
        <w:t>Selon l’</w:t>
      </w:r>
      <w:r w:rsidR="0040357C" w:rsidRPr="00C70451">
        <w:rPr>
          <w:highlight w:val="yellow"/>
        </w:rPr>
        <w:t xml:space="preserve">art. </w:t>
      </w:r>
      <w:r w:rsidR="002750A3">
        <w:rPr>
          <w:highlight w:val="yellow"/>
        </w:rPr>
        <w:t>1516</w:t>
      </w:r>
      <w:r w:rsidR="0040357C" w:rsidRPr="00C70451">
        <w:rPr>
          <w:highlight w:val="yellow"/>
        </w:rPr>
        <w:t xml:space="preserve"> </w:t>
      </w:r>
      <w:r w:rsidR="0040357C" w:rsidRPr="00E10CCC">
        <w:rPr>
          <w:highlight w:val="yellow"/>
        </w:rPr>
        <w:t>C.c.Q.</w:t>
      </w:r>
      <w:r w:rsidR="00E10CCC" w:rsidRPr="00E10CCC">
        <w:t xml:space="preserve">, </w:t>
      </w:r>
      <w:r w:rsidR="00E26180">
        <w:t>l</w:t>
      </w:r>
      <w:r w:rsidR="00E10CCC" w:rsidRPr="00E10CCC">
        <w:t>a déchéance du terme encourue par l’un des débiteurs, même solidaire, est inopposable aux autres codébiteurs.</w:t>
      </w:r>
      <w:r w:rsidR="00390F63">
        <w:t xml:space="preserve"> Cela n’affectera </w:t>
      </w:r>
      <w:r w:rsidR="00C82E93">
        <w:t xml:space="preserve">donc </w:t>
      </w:r>
      <w:r w:rsidR="00390F63">
        <w:t>pas les autres co-emprunteurs</w:t>
      </w:r>
      <w:r w:rsidR="000E464F">
        <w:t xml:space="preserve"> de bénéficier du terme convenu avec le prêteur.</w:t>
      </w:r>
      <w:r w:rsidR="0040357C" w:rsidRPr="00E10CCC">
        <w:t xml:space="preserve"> </w:t>
      </w:r>
    </w:p>
    <w:p w14:paraId="6475C9EB" w14:textId="77777777" w:rsidR="00AA76FB" w:rsidRDefault="00AA76FB" w:rsidP="0040357C"/>
    <w:p w14:paraId="62598F15" w14:textId="6C85F594" w:rsidR="00EF0C9C" w:rsidRDefault="00665318" w:rsidP="0040357C">
      <w:r>
        <w:t>L’</w:t>
      </w:r>
      <w:r w:rsidR="0040357C" w:rsidRPr="000E464F">
        <w:rPr>
          <w:highlight w:val="yellow"/>
        </w:rPr>
        <w:t xml:space="preserve">art. </w:t>
      </w:r>
      <w:r>
        <w:rPr>
          <w:highlight w:val="yellow"/>
        </w:rPr>
        <w:t>1514</w:t>
      </w:r>
      <w:r w:rsidR="0040357C" w:rsidRPr="000E464F">
        <w:rPr>
          <w:highlight w:val="yellow"/>
        </w:rPr>
        <w:t xml:space="preserve"> </w:t>
      </w:r>
      <w:r w:rsidR="0040357C" w:rsidRPr="00EC4379">
        <w:rPr>
          <w:highlight w:val="yellow"/>
        </w:rPr>
        <w:t>C.c.Q.</w:t>
      </w:r>
      <w:r w:rsidR="00F97C65" w:rsidRPr="00EC4379">
        <w:t xml:space="preserve"> prévoit des </w:t>
      </w:r>
      <w:r w:rsidR="00DA54B1" w:rsidRPr="00EC4379">
        <w:t xml:space="preserve">cas </w:t>
      </w:r>
      <w:r w:rsidR="00EC4379" w:rsidRPr="00EC4379">
        <w:t>légaux de déchéance du terme en cas d</w:t>
      </w:r>
      <w:r w:rsidR="00EC4379">
        <w:t>’insolvabilité d</w:t>
      </w:r>
      <w:r w:rsidR="00B05CB3">
        <w:t>e l’emprunteur, d’une faillite</w:t>
      </w:r>
      <w:r w:rsidR="000F60FA">
        <w:t xml:space="preserve"> ou si l’emprunt</w:t>
      </w:r>
      <w:r w:rsidR="00DA0CA7">
        <w:t>eu</w:t>
      </w:r>
      <w:r w:rsidR="000F60FA">
        <w:t>r provoque ou commet des gestes qui diminuent les sûreté.</w:t>
      </w:r>
      <w:r w:rsidR="00D72EC3">
        <w:t xml:space="preserve"> Ces situations</w:t>
      </w:r>
      <w:r w:rsidR="00EC4379" w:rsidRPr="00EC4379">
        <w:t xml:space="preserve"> </w:t>
      </w:r>
      <w:r w:rsidR="00D72EC3">
        <w:t>feront perdre la déchéance</w:t>
      </w:r>
      <w:r w:rsidR="00CD1665">
        <w:t xml:space="preserve"> du terme à l’emprunteur et le prêteur </w:t>
      </w:r>
      <w:r w:rsidR="00F66E33">
        <w:t>pourra exiger le tout suivant le préavis.</w:t>
      </w:r>
    </w:p>
    <w:p w14:paraId="5D13590F" w14:textId="6665DB68" w:rsidR="00EF0C9C" w:rsidRDefault="00EF0C9C" w:rsidP="0040357C"/>
    <w:p w14:paraId="6C9F135F" w14:textId="2DB7279D" w:rsidR="00E15B36" w:rsidRDefault="00E15B36" w:rsidP="0040357C"/>
    <w:p w14:paraId="66776E80" w14:textId="77777777" w:rsidR="00E15B36" w:rsidRDefault="00E15B36" w:rsidP="0040357C"/>
    <w:p w14:paraId="73046979" w14:textId="3E9838DA" w:rsidR="00EF0C9C" w:rsidRDefault="001A6484" w:rsidP="001A6484">
      <w:pPr>
        <w:pStyle w:val="Heading2"/>
      </w:pPr>
      <w:r>
        <w:lastRenderedPageBreak/>
        <w:t>Le paiement par anticipation</w:t>
      </w:r>
    </w:p>
    <w:p w14:paraId="3937235D" w14:textId="77777777" w:rsidR="001A6484" w:rsidRDefault="001A6484" w:rsidP="0040357C"/>
    <w:p w14:paraId="612EE6B2" w14:textId="77777777" w:rsidR="005278E8" w:rsidRPr="005278E8" w:rsidRDefault="008277E1" w:rsidP="005278E8">
      <w:r w:rsidRPr="005278E8">
        <w:t>L’</w:t>
      </w:r>
      <w:r w:rsidR="0040357C" w:rsidRPr="005278E8">
        <w:rPr>
          <w:highlight w:val="yellow"/>
        </w:rPr>
        <w:t xml:space="preserve">art. </w:t>
      </w:r>
      <w:r w:rsidR="003A4FAB" w:rsidRPr="005278E8">
        <w:rPr>
          <w:highlight w:val="yellow"/>
        </w:rPr>
        <w:t>1511</w:t>
      </w:r>
      <w:r w:rsidR="0040357C" w:rsidRPr="005278E8">
        <w:rPr>
          <w:highlight w:val="yellow"/>
        </w:rPr>
        <w:t xml:space="preserve"> C.c.Q.</w:t>
      </w:r>
      <w:r w:rsidR="00436FEA" w:rsidRPr="005278E8">
        <w:t xml:space="preserve">, </w:t>
      </w:r>
      <w:r w:rsidR="005278E8" w:rsidRPr="005278E8">
        <w:t>Le terme profite au débiteur, sauf s’il résulte de la loi, de la volonté des parties ou des circonstances qu’il a été stipulé en faveur du créancier ou des deux parties.</w:t>
      </w:r>
    </w:p>
    <w:p w14:paraId="7FC14AA7" w14:textId="77777777" w:rsidR="005278E8" w:rsidRPr="00661617" w:rsidRDefault="005278E8" w:rsidP="005278E8"/>
    <w:p w14:paraId="51F4AB0A" w14:textId="77777777" w:rsidR="005278E8" w:rsidRDefault="005278E8" w:rsidP="005278E8">
      <w:r w:rsidRPr="005278E8">
        <w:t>La partie au bénéfice exclusif de qui le terme est stipulé peut y renoncer, sans le consentement de l’autre partie.</w:t>
      </w:r>
    </w:p>
    <w:p w14:paraId="20B3ADD4" w14:textId="77777777" w:rsidR="005278E8" w:rsidRDefault="005278E8" w:rsidP="005278E8"/>
    <w:p w14:paraId="02ECE64B" w14:textId="77777777" w:rsidR="00D22003" w:rsidRDefault="00BF24F3" w:rsidP="005278E8">
      <w:pPr>
        <w:pStyle w:val="ListParagraph"/>
        <w:numPr>
          <w:ilvl w:val="0"/>
          <w:numId w:val="1"/>
        </w:numPr>
      </w:pPr>
      <w:r>
        <w:t>Le terme profite à l’emprunteur</w:t>
      </w:r>
    </w:p>
    <w:p w14:paraId="7F91CA83" w14:textId="3FB26AC7" w:rsidR="005278E8" w:rsidRDefault="00D22003" w:rsidP="005278E8">
      <w:pPr>
        <w:pStyle w:val="ListParagraph"/>
        <w:numPr>
          <w:ilvl w:val="0"/>
          <w:numId w:val="1"/>
        </w:numPr>
      </w:pPr>
      <w:r>
        <w:t xml:space="preserve">Toutefois, </w:t>
      </w:r>
      <w:r w:rsidR="00D829D8">
        <w:t>si</w:t>
      </w:r>
      <w:r w:rsidR="009912D5">
        <w:t xml:space="preserve"> </w:t>
      </w:r>
      <w:r w:rsidR="00D829D8">
        <w:t>par stipulation</w:t>
      </w:r>
      <w:r w:rsidR="007444A3">
        <w:t>,</w:t>
      </w:r>
      <w:r w:rsidR="00D829D8">
        <w:t xml:space="preserve"> </w:t>
      </w:r>
      <w:r w:rsidR="00110E93">
        <w:t>le terme</w:t>
      </w:r>
      <w:r w:rsidR="00D829D8">
        <w:t xml:space="preserve"> </w:t>
      </w:r>
      <w:r w:rsidR="00407B75">
        <w:t>profite</w:t>
      </w:r>
      <w:r w:rsidR="007F2048">
        <w:t xml:space="preserve"> </w:t>
      </w:r>
      <w:r w:rsidR="004D3AA7">
        <w:t>au prêteur, ce dernier devra donner son consentement</w:t>
      </w:r>
      <w:r w:rsidR="00407B75">
        <w:t xml:space="preserve"> </w:t>
      </w:r>
      <w:r w:rsidR="00337BA9">
        <w:t xml:space="preserve">pour que l’emprunteur puisse </w:t>
      </w:r>
      <w:r w:rsidR="0011486C">
        <w:t>effectuer</w:t>
      </w:r>
      <w:r w:rsidR="00337BA9">
        <w:t xml:space="preserve"> un paiement par anticipation. </w:t>
      </w:r>
    </w:p>
    <w:p w14:paraId="6D0BB456" w14:textId="3C3BC00A" w:rsidR="0040357C" w:rsidRDefault="003E7C54" w:rsidP="002D213A">
      <w:pPr>
        <w:pStyle w:val="ListParagraph"/>
        <w:numPr>
          <w:ilvl w:val="0"/>
          <w:numId w:val="1"/>
        </w:numPr>
      </w:pPr>
      <w:r>
        <w:t>L</w:t>
      </w:r>
      <w:r w:rsidR="008852BA">
        <w:t xml:space="preserve">e prêteur peut </w:t>
      </w:r>
      <w:r w:rsidR="00560E94">
        <w:t xml:space="preserve">lorsque le terme est </w:t>
      </w:r>
      <w:r w:rsidR="00912537">
        <w:t xml:space="preserve">stipulé </w:t>
      </w:r>
      <w:r w:rsidR="00560E94">
        <w:t xml:space="preserve">en </w:t>
      </w:r>
      <w:r w:rsidR="007C5979">
        <w:t xml:space="preserve">sa </w:t>
      </w:r>
      <w:r w:rsidR="00560E94">
        <w:t>faveur</w:t>
      </w:r>
      <w:r w:rsidR="00912537">
        <w:t>,</w:t>
      </w:r>
      <w:r w:rsidR="008852BA">
        <w:t xml:space="preserve"> </w:t>
      </w:r>
      <w:r w:rsidR="0098120D">
        <w:t>renonc</w:t>
      </w:r>
      <w:r w:rsidR="00912537">
        <w:t>er</w:t>
      </w:r>
      <w:r w:rsidR="0098120D">
        <w:t xml:space="preserve"> </w:t>
      </w:r>
      <w:r w:rsidR="005121B4">
        <w:t xml:space="preserve">au </w:t>
      </w:r>
      <w:r w:rsidR="00776842">
        <w:t xml:space="preserve">terme </w:t>
      </w:r>
      <w:r w:rsidR="005121B4">
        <w:t xml:space="preserve">et </w:t>
      </w:r>
      <w:r w:rsidR="00776842">
        <w:t>alors</w:t>
      </w:r>
      <w:r w:rsidR="00912537">
        <w:t>,</w:t>
      </w:r>
      <w:r w:rsidR="00776842">
        <w:t xml:space="preserve"> le prêt deviendra exigible. </w:t>
      </w:r>
    </w:p>
    <w:p w14:paraId="706E0CB4" w14:textId="77777777" w:rsidR="00E40BF8" w:rsidRDefault="00E40BF8" w:rsidP="00D51182"/>
    <w:p w14:paraId="1FD8CA19" w14:textId="4CE7CED4" w:rsidR="00D51182" w:rsidRDefault="00D51182" w:rsidP="00D51182">
      <w:pPr>
        <w:pStyle w:val="Heading1"/>
      </w:pPr>
      <w:r>
        <w:t xml:space="preserve">Section 3 : Le prêt d’argent régi par la </w:t>
      </w:r>
      <w:r w:rsidRPr="00D8166B">
        <w:rPr>
          <w:i/>
          <w:iCs/>
        </w:rPr>
        <w:t xml:space="preserve">loi sur la protection du </w:t>
      </w:r>
      <w:r w:rsidR="004F3953" w:rsidRPr="00D8166B">
        <w:rPr>
          <w:i/>
          <w:iCs/>
        </w:rPr>
        <w:t>consomma</w:t>
      </w:r>
      <w:r w:rsidR="00EF5C93" w:rsidRPr="00D8166B">
        <w:rPr>
          <w:i/>
          <w:iCs/>
        </w:rPr>
        <w:t>teur</w:t>
      </w:r>
    </w:p>
    <w:p w14:paraId="2BF6BCA3" w14:textId="491F4D0C" w:rsidR="00D51182" w:rsidRDefault="00D51182" w:rsidP="00D51182"/>
    <w:p w14:paraId="50DBACAF" w14:textId="163755F4" w:rsidR="002D213A" w:rsidRDefault="0096585E" w:rsidP="00D51182">
      <w:r w:rsidRPr="0096585E">
        <w:t xml:space="preserve">En vertu de </w:t>
      </w:r>
      <w:r w:rsidRPr="00882C8E">
        <w:rPr>
          <w:highlight w:val="yellow"/>
        </w:rPr>
        <w:t xml:space="preserve">l’art. 2 de la </w:t>
      </w:r>
      <w:r w:rsidRPr="00882C8E">
        <w:rPr>
          <w:i/>
          <w:iCs/>
          <w:highlight w:val="yellow"/>
        </w:rPr>
        <w:t>Loi sur la protection du consommateur</w:t>
      </w:r>
      <w:r w:rsidRPr="0096585E">
        <w:t>, tout prêt d’argent entre un commerçant et un consommateur sera soumis à l’application de cette loi. Ainsi, l’encadrement de ce contrat de prêt d’argent restreint le principe traditionnel du consensualisme contractuel.</w:t>
      </w:r>
    </w:p>
    <w:p w14:paraId="35032C4D" w14:textId="77777777" w:rsidR="00164CE8" w:rsidRPr="0096585E" w:rsidRDefault="00164CE8" w:rsidP="00D51182"/>
    <w:p w14:paraId="61B73492" w14:textId="23CAD977" w:rsidR="00B6142E" w:rsidRPr="00B6142E" w:rsidRDefault="00B6142E" w:rsidP="00B6142E">
      <w:pPr>
        <w:pStyle w:val="Heading2"/>
      </w:pPr>
      <w:r w:rsidRPr="00B6142E">
        <w:t>L’application de la loi</w:t>
      </w:r>
    </w:p>
    <w:p w14:paraId="69FC31D9" w14:textId="77777777" w:rsidR="00B6142E" w:rsidRPr="00B6142E" w:rsidRDefault="00B6142E" w:rsidP="002D213A"/>
    <w:p w14:paraId="489A7F9F" w14:textId="7B2C8BDE" w:rsidR="00B61E75" w:rsidRDefault="0002767B" w:rsidP="002D213A">
      <w:r>
        <w:t>L’</w:t>
      </w:r>
      <w:r w:rsidR="002D213A" w:rsidRPr="00B6142E">
        <w:rPr>
          <w:highlight w:val="yellow"/>
        </w:rPr>
        <w:t xml:space="preserve">art. </w:t>
      </w:r>
      <w:r w:rsidR="008B34A1">
        <w:rPr>
          <w:highlight w:val="yellow"/>
        </w:rPr>
        <w:t>2</w:t>
      </w:r>
      <w:r w:rsidR="002D213A" w:rsidRPr="00B6142E">
        <w:rPr>
          <w:highlight w:val="yellow"/>
        </w:rPr>
        <w:t xml:space="preserve"> </w:t>
      </w:r>
      <w:r w:rsidR="0096585E" w:rsidRPr="0096585E">
        <w:rPr>
          <w:i/>
          <w:iCs/>
          <w:highlight w:val="yellow"/>
        </w:rPr>
        <w:t>Loi sur la protection du consommateur</w:t>
      </w:r>
      <w:r w:rsidR="008B34A1">
        <w:t xml:space="preserve"> doit être jumelé avec l’</w:t>
      </w:r>
      <w:r w:rsidR="00882C8E" w:rsidRPr="00882C8E">
        <w:rPr>
          <w:highlight w:val="yellow"/>
        </w:rPr>
        <w:t xml:space="preserve">art. </w:t>
      </w:r>
      <w:r w:rsidR="002B746A">
        <w:rPr>
          <w:highlight w:val="yellow"/>
        </w:rPr>
        <w:t>6</w:t>
      </w:r>
      <w:r w:rsidR="005752BE">
        <w:rPr>
          <w:highlight w:val="yellow"/>
        </w:rPr>
        <w:t>6</w:t>
      </w:r>
      <w:r w:rsidR="00882C8E" w:rsidRPr="00882C8E">
        <w:rPr>
          <w:highlight w:val="yellow"/>
        </w:rPr>
        <w:t xml:space="preserve"> </w:t>
      </w:r>
      <w:r w:rsidR="00882C8E" w:rsidRPr="0096585E">
        <w:rPr>
          <w:i/>
          <w:iCs/>
          <w:highlight w:val="yellow"/>
        </w:rPr>
        <w:t>Loi sur la protection du consommateur</w:t>
      </w:r>
      <w:r w:rsidR="00A2003A">
        <w:t xml:space="preserve"> prévoyant qu</w:t>
      </w:r>
      <w:r w:rsidR="00B61E75">
        <w:t>’un contrat de prêt est un contrat de crédit :</w:t>
      </w:r>
    </w:p>
    <w:p w14:paraId="3E20D3FE" w14:textId="76FEBB15" w:rsidR="00B61E75" w:rsidRDefault="00B61E75" w:rsidP="002D213A"/>
    <w:p w14:paraId="168B2CA8" w14:textId="0CC64B9E" w:rsidR="005752BE" w:rsidRDefault="005752BE" w:rsidP="005752BE">
      <w:r>
        <w:t>La présente section vise tous les contrats de crédit, notamment :</w:t>
      </w:r>
    </w:p>
    <w:p w14:paraId="743CF47B" w14:textId="6436E4E2" w:rsidR="005752BE" w:rsidRDefault="005752BE" w:rsidP="005752BE">
      <w:r>
        <w:t>a)</w:t>
      </w:r>
      <w:r>
        <w:tab/>
        <w:t>le contrat de prêt d’argent;</w:t>
      </w:r>
    </w:p>
    <w:p w14:paraId="617C0F83" w14:textId="4AA6297D" w:rsidR="005752BE" w:rsidRDefault="005752BE" w:rsidP="005752BE">
      <w:r>
        <w:t>b)</w:t>
      </w:r>
      <w:r>
        <w:tab/>
        <w:t>le contrat de crédit variable;</w:t>
      </w:r>
    </w:p>
    <w:p w14:paraId="255C0326" w14:textId="1BBBC020" w:rsidR="005752BE" w:rsidRDefault="005752BE" w:rsidP="005752BE">
      <w:r>
        <w:t>c)</w:t>
      </w:r>
      <w:r>
        <w:tab/>
        <w:t>le contrat assorti d’un crédit.</w:t>
      </w:r>
    </w:p>
    <w:p w14:paraId="31866ACA" w14:textId="7B7D0C17" w:rsidR="005752BE" w:rsidRDefault="005752BE" w:rsidP="002D213A"/>
    <w:p w14:paraId="0745C066" w14:textId="19E37CB2" w:rsidR="006267C7" w:rsidRDefault="00B1500D" w:rsidP="002D213A">
      <w:r>
        <w:t xml:space="preserve">Plusieurs règles s’appliquent au terme de la LPC : </w:t>
      </w:r>
    </w:p>
    <w:p w14:paraId="47336BFD" w14:textId="1AC2B303" w:rsidR="00B1500D" w:rsidRDefault="00B1500D" w:rsidP="002D213A"/>
    <w:p w14:paraId="248A1733" w14:textId="013883D8" w:rsidR="00145F8D" w:rsidRDefault="00B1500D" w:rsidP="002D213A">
      <w:pPr>
        <w:pStyle w:val="ListParagraph"/>
        <w:numPr>
          <w:ilvl w:val="0"/>
          <w:numId w:val="1"/>
        </w:numPr>
      </w:pPr>
      <w:r>
        <w:t>Règle</w:t>
      </w:r>
      <w:r w:rsidR="00095F61">
        <w:t>s</w:t>
      </w:r>
      <w:r>
        <w:t xml:space="preserve"> de forma</w:t>
      </w:r>
      <w:r w:rsidR="006A0231">
        <w:t>ti</w:t>
      </w:r>
      <w:r>
        <w:t xml:space="preserve">on </w:t>
      </w:r>
      <w:r w:rsidR="00882C8E" w:rsidRPr="00882C8E">
        <w:t>(</w:t>
      </w:r>
      <w:r w:rsidR="00882C8E" w:rsidRPr="00B1500D">
        <w:rPr>
          <w:highlight w:val="yellow"/>
        </w:rPr>
        <w:t xml:space="preserve">art. </w:t>
      </w:r>
      <w:r>
        <w:rPr>
          <w:highlight w:val="yellow"/>
        </w:rPr>
        <w:t>23-33</w:t>
      </w:r>
      <w:r w:rsidR="00882C8E" w:rsidRPr="00B1500D">
        <w:rPr>
          <w:highlight w:val="yellow"/>
        </w:rPr>
        <w:t xml:space="preserve"> </w:t>
      </w:r>
      <w:r w:rsidR="00882C8E" w:rsidRPr="00B1500D">
        <w:rPr>
          <w:i/>
          <w:iCs/>
          <w:highlight w:val="yellow"/>
        </w:rPr>
        <w:t>Loi sur la protection du consommateur</w:t>
      </w:r>
      <w:r w:rsidR="00882C8E" w:rsidRPr="0096585E">
        <w:t>)</w:t>
      </w:r>
    </w:p>
    <w:p w14:paraId="4A36D1BA" w14:textId="77777777" w:rsidR="0062716B" w:rsidRDefault="00145F8D" w:rsidP="002D213A">
      <w:pPr>
        <w:pStyle w:val="ListParagraph"/>
        <w:numPr>
          <w:ilvl w:val="0"/>
          <w:numId w:val="1"/>
        </w:numPr>
      </w:pPr>
      <w:r>
        <w:t xml:space="preserve">Règles spécifiques </w:t>
      </w:r>
      <w:r w:rsidR="00AA7D8D">
        <w:t>relativement au contrat de crédit</w:t>
      </w:r>
      <w:r w:rsidR="00095F61">
        <w:t xml:space="preserve"> </w:t>
      </w:r>
      <w:r w:rsidR="00882C8E" w:rsidRPr="00882C8E">
        <w:t>(</w:t>
      </w:r>
      <w:r w:rsidR="00882C8E" w:rsidRPr="00B1500D">
        <w:rPr>
          <w:highlight w:val="yellow"/>
        </w:rPr>
        <w:t xml:space="preserve">art. </w:t>
      </w:r>
      <w:r>
        <w:rPr>
          <w:highlight w:val="yellow"/>
        </w:rPr>
        <w:t>66</w:t>
      </w:r>
      <w:r w:rsidR="002F6534">
        <w:rPr>
          <w:highlight w:val="yellow"/>
        </w:rPr>
        <w:t xml:space="preserve"> et ss </w:t>
      </w:r>
      <w:r w:rsidR="00882C8E" w:rsidRPr="00B1500D">
        <w:rPr>
          <w:i/>
          <w:iCs/>
          <w:highlight w:val="yellow"/>
        </w:rPr>
        <w:t>Loi sur la protection du consommateur</w:t>
      </w:r>
      <w:r w:rsidR="00882C8E" w:rsidRPr="0096585E">
        <w:t>)</w:t>
      </w:r>
    </w:p>
    <w:p w14:paraId="0CFA4DB4" w14:textId="77777777" w:rsidR="0062716B" w:rsidRDefault="0062716B" w:rsidP="0062716B"/>
    <w:p w14:paraId="4AC40437" w14:textId="4C41A1B5" w:rsidR="0062716B" w:rsidRDefault="0062716B" w:rsidP="0062716B">
      <w:r>
        <w:t xml:space="preserve">On </w:t>
      </w:r>
      <w:r w:rsidR="00FE2A77">
        <w:t>doit s’</w:t>
      </w:r>
      <w:r w:rsidR="008F112B">
        <w:t>a</w:t>
      </w:r>
      <w:r w:rsidR="00FE2A77">
        <w:t>ssurer que la loi s’applique :</w:t>
      </w:r>
    </w:p>
    <w:p w14:paraId="3D5A03D5" w14:textId="77777777" w:rsidR="00FE2A77" w:rsidRDefault="00FE2A77" w:rsidP="0062716B"/>
    <w:p w14:paraId="79DAEEFE" w14:textId="694F9EA9" w:rsidR="006B4161" w:rsidRDefault="00ED56B9" w:rsidP="0062716B">
      <w:r>
        <w:rPr>
          <w:highlight w:val="yellow"/>
        </w:rPr>
        <w:t>A</w:t>
      </w:r>
      <w:r w:rsidR="00882C8E" w:rsidRPr="0062716B">
        <w:rPr>
          <w:highlight w:val="yellow"/>
        </w:rPr>
        <w:t xml:space="preserve">rt. </w:t>
      </w:r>
      <w:r w:rsidR="00C70978">
        <w:rPr>
          <w:highlight w:val="yellow"/>
        </w:rPr>
        <w:t>1</w:t>
      </w:r>
      <w:r w:rsidR="00C70978" w:rsidRPr="00ED56B9">
        <w:rPr>
          <w:highlight w:val="yellow"/>
        </w:rPr>
        <w:t>e</w:t>
      </w:r>
      <w:r w:rsidR="00C70978">
        <w:rPr>
          <w:highlight w:val="yellow"/>
        </w:rPr>
        <w:t>)</w:t>
      </w:r>
      <w:r w:rsidR="00882C8E" w:rsidRPr="0062716B">
        <w:rPr>
          <w:highlight w:val="yellow"/>
        </w:rPr>
        <w:t xml:space="preserve"> </w:t>
      </w:r>
      <w:r w:rsidR="00882C8E" w:rsidRPr="0062716B">
        <w:rPr>
          <w:i/>
          <w:iCs/>
          <w:highlight w:val="yellow"/>
        </w:rPr>
        <w:t>Loi sur la protection du consommateur</w:t>
      </w:r>
      <w:r w:rsidR="009054A7">
        <w:t xml:space="preserve"> « con</w:t>
      </w:r>
      <w:r w:rsidR="00127152">
        <w:t>s</w:t>
      </w:r>
      <w:r w:rsidR="009054A7">
        <w:t>ommateur</w:t>
      </w:r>
      <w:r w:rsidR="00127152">
        <w:t> </w:t>
      </w:r>
      <w:r w:rsidR="00C117D2">
        <w:t>»</w:t>
      </w:r>
      <w:r w:rsidR="006B4161">
        <w:t> :</w:t>
      </w:r>
    </w:p>
    <w:p w14:paraId="2E86B5ED" w14:textId="27FC97C2" w:rsidR="00232E17" w:rsidRDefault="00232E17" w:rsidP="0062716B">
      <w:r>
        <w:t>U</w:t>
      </w:r>
      <w:r w:rsidRPr="00232E17">
        <w:t>ne personne physique, sauf un commerçant qui se procure un bien ou un service pour les fins de son commerce;</w:t>
      </w:r>
    </w:p>
    <w:p w14:paraId="2056BBEE" w14:textId="563E9209" w:rsidR="00C70CE4" w:rsidRDefault="00C70CE4" w:rsidP="0062716B"/>
    <w:p w14:paraId="61791358" w14:textId="6C57A550" w:rsidR="00CF0D3E" w:rsidRDefault="00865F11" w:rsidP="00CF0D3E">
      <w:pPr>
        <w:pStyle w:val="ListParagraph"/>
        <w:numPr>
          <w:ilvl w:val="0"/>
          <w:numId w:val="1"/>
        </w:numPr>
      </w:pPr>
      <w:r>
        <w:t xml:space="preserve">La Cour a précisé qu’un consommateur constitue toute personne physique peu importe le bien tant que </w:t>
      </w:r>
      <w:r w:rsidR="003835A3">
        <w:t xml:space="preserve">cette personne ne soit pas un commerçant contractant </w:t>
      </w:r>
      <w:r w:rsidR="006E5152">
        <w:t xml:space="preserve">pour son commerce. </w:t>
      </w:r>
    </w:p>
    <w:p w14:paraId="630B06A8" w14:textId="7B547BC4" w:rsidR="00CF0D3E" w:rsidRDefault="00D66D47" w:rsidP="00CF0D3E">
      <w:r>
        <w:lastRenderedPageBreak/>
        <w:t xml:space="preserve">Le commerçant n’est défini pas par la LPC. Cependant, un vieux jugement le définit comme tel : </w:t>
      </w:r>
      <w:r w:rsidR="00054C65">
        <w:t xml:space="preserve">une personne </w:t>
      </w:r>
      <w:r w:rsidR="005E1544">
        <w:t>doit faire une activité permanente da</w:t>
      </w:r>
      <w:r w:rsidR="00825994">
        <w:t>n</w:t>
      </w:r>
      <w:r w:rsidR="005E1544">
        <w:t xml:space="preserve">s </w:t>
      </w:r>
      <w:r w:rsidR="00771D84">
        <w:t>le</w:t>
      </w:r>
      <w:r w:rsidR="005E1544">
        <w:t xml:space="preserve"> but de générer des profits</w:t>
      </w:r>
      <w:r w:rsidR="000865EF">
        <w:t xml:space="preserve">. C’est alors une notion plus </w:t>
      </w:r>
      <w:r w:rsidR="008E2E50">
        <w:t xml:space="preserve">restreinte que celle de l’entreprise à </w:t>
      </w:r>
      <w:r w:rsidR="008E2E50" w:rsidRPr="003B34D2">
        <w:rPr>
          <w:highlight w:val="yellow"/>
        </w:rPr>
        <w:t>l’art. 1525, al.3 C.c.Q</w:t>
      </w:r>
      <w:r w:rsidR="008E2E50">
        <w:t>.</w:t>
      </w:r>
    </w:p>
    <w:p w14:paraId="1BBDF918" w14:textId="1A49C9B6" w:rsidR="00C70CE4" w:rsidRDefault="00C70CE4" w:rsidP="0062716B"/>
    <w:p w14:paraId="1BCBFFB8" w14:textId="502B7B20" w:rsidR="003B34D2" w:rsidRPr="00375D10" w:rsidRDefault="009D3B4F" w:rsidP="0062716B">
      <w:pPr>
        <w:rPr>
          <w:b/>
          <w:bCs/>
        </w:rPr>
      </w:pPr>
      <w:r w:rsidRPr="00375D10">
        <w:rPr>
          <w:b/>
          <w:bCs/>
        </w:rPr>
        <w:t>Vrai/Faux</w:t>
      </w:r>
    </w:p>
    <w:p w14:paraId="2F1F5B0F" w14:textId="60F51F85" w:rsidR="009D3B4F" w:rsidRDefault="009D3B4F" w:rsidP="0062716B"/>
    <w:p w14:paraId="36C71FB0" w14:textId="3D5B1361" w:rsidR="009D3B4F" w:rsidRDefault="00375D10" w:rsidP="0062716B">
      <w:r w:rsidRPr="00375D10">
        <w:t>Un contrat de prêt d’argent entre un consommateur et un commerçant peut être conclu oralement, sans aucune autre formalité.</w:t>
      </w:r>
    </w:p>
    <w:p w14:paraId="257DDE94" w14:textId="0DA199AD" w:rsidR="003B34D2" w:rsidRDefault="003B34D2" w:rsidP="0062716B"/>
    <w:p w14:paraId="0B912CB6" w14:textId="1D70DF45" w:rsidR="00D2682F" w:rsidRDefault="00D2682F" w:rsidP="0062716B">
      <w:r>
        <w:t xml:space="preserve">Faux, </w:t>
      </w:r>
      <w:r w:rsidR="00E01DEF" w:rsidRPr="00E01DEF">
        <w:t>tout contrat de prêt d’argent doit être constaté par écrit (</w:t>
      </w:r>
      <w:r w:rsidR="00E01DEF" w:rsidRPr="00E01DEF">
        <w:rPr>
          <w:highlight w:val="yellow"/>
        </w:rPr>
        <w:t>art</w:t>
      </w:r>
      <w:r w:rsidR="00E01DEF">
        <w:rPr>
          <w:highlight w:val="yellow"/>
        </w:rPr>
        <w:t>s</w:t>
      </w:r>
      <w:r w:rsidR="00E01DEF" w:rsidRPr="00E01DEF">
        <w:rPr>
          <w:highlight w:val="yellow"/>
        </w:rPr>
        <w:t xml:space="preserve">. 80 et 115 </w:t>
      </w:r>
      <w:r w:rsidR="007A0050">
        <w:rPr>
          <w:highlight w:val="yellow"/>
        </w:rPr>
        <w:t>LPC</w:t>
      </w:r>
      <w:r w:rsidR="00E01DEF" w:rsidRPr="00E01DEF">
        <w:t>). L’étendue de l’obligation du consommateur doit y être précisée et le commerçant doit mentionner les frais de crédit et indiquer qu’ils se rapportent à toute la durée du contrat (</w:t>
      </w:r>
      <w:r w:rsidR="00E01DEF" w:rsidRPr="00E01DEF">
        <w:rPr>
          <w:highlight w:val="yellow"/>
        </w:rPr>
        <w:t xml:space="preserve">art. 71 </w:t>
      </w:r>
      <w:r w:rsidR="007A0050" w:rsidRPr="00E01DEF">
        <w:rPr>
          <w:highlight w:val="yellow"/>
        </w:rPr>
        <w:t>LPC</w:t>
      </w:r>
      <w:r w:rsidR="00E01DEF" w:rsidRPr="00E01DEF">
        <w:t>).</w:t>
      </w:r>
    </w:p>
    <w:p w14:paraId="7D81209D" w14:textId="692871D4" w:rsidR="00D2682F" w:rsidRDefault="00D2682F" w:rsidP="0062716B"/>
    <w:p w14:paraId="4FA3B9CA" w14:textId="7974EA85" w:rsidR="001A344F" w:rsidRDefault="001A344F" w:rsidP="001A344F">
      <w:pPr>
        <w:pStyle w:val="Heading2"/>
      </w:pPr>
      <w:r>
        <w:t>Les hypothèques immobilières</w:t>
      </w:r>
    </w:p>
    <w:p w14:paraId="51C51A7C" w14:textId="77777777" w:rsidR="001A344F" w:rsidRDefault="001A344F" w:rsidP="0062716B"/>
    <w:p w14:paraId="27D1253D" w14:textId="77777777" w:rsidR="00F46D93" w:rsidRDefault="00E57CC1" w:rsidP="0062716B">
      <w:r>
        <w:t>L’hypothèque immobilière constitue un contrat de crédit assujetti à la LPC lorsq</w:t>
      </w:r>
      <w:r w:rsidR="00450663">
        <w:t>u’elle</w:t>
      </w:r>
      <w:r w:rsidR="00D2608C">
        <w:t xml:space="preserve"> concerne un commerçant et un consommateur</w:t>
      </w:r>
      <w:r w:rsidR="00033CEF">
        <w:t>.</w:t>
      </w:r>
    </w:p>
    <w:p w14:paraId="78AA6E2F" w14:textId="77777777" w:rsidR="00F46D93" w:rsidRDefault="00F46D93" w:rsidP="0062716B"/>
    <w:p w14:paraId="7F309D7E" w14:textId="046222E3" w:rsidR="00575EDF" w:rsidRDefault="005C081E" w:rsidP="0062716B">
      <w:r>
        <w:t>Le gouvernement a décidé de règlementer ces hypothèques dans le Règlement de la</w:t>
      </w:r>
      <w:r w:rsidR="00882C8E" w:rsidRPr="00882C8E">
        <w:t xml:space="preserve"> </w:t>
      </w:r>
      <w:r w:rsidR="00E41250">
        <w:rPr>
          <w:i/>
          <w:iCs/>
        </w:rPr>
        <w:t>LPC</w:t>
      </w:r>
      <w:r w:rsidR="00841657">
        <w:t xml:space="preserve"> aux </w:t>
      </w:r>
      <w:r w:rsidR="00841657" w:rsidRPr="00155D0E">
        <w:rPr>
          <w:highlight w:val="yellow"/>
        </w:rPr>
        <w:t xml:space="preserve">arts. </w:t>
      </w:r>
      <w:r w:rsidR="00503A39" w:rsidRPr="00155D0E">
        <w:rPr>
          <w:highlight w:val="yellow"/>
        </w:rPr>
        <w:t xml:space="preserve">20-22 </w:t>
      </w:r>
      <w:r w:rsidR="00BE3F39" w:rsidRPr="00155D0E">
        <w:rPr>
          <w:highlight w:val="yellow"/>
        </w:rPr>
        <w:t>des Règlements d’application de la loi</w:t>
      </w:r>
      <w:r w:rsidR="00BE3F39">
        <w:t xml:space="preserve">. </w:t>
      </w:r>
    </w:p>
    <w:p w14:paraId="126A0B5D" w14:textId="77777777" w:rsidR="00575EDF" w:rsidRDefault="00575EDF" w:rsidP="0062716B"/>
    <w:p w14:paraId="3F944D99" w14:textId="096F5B5A" w:rsidR="00D145EC" w:rsidRDefault="00D145EC" w:rsidP="0062716B">
      <w:r>
        <w:t>Ces dispositions prévoient des exclu</w:t>
      </w:r>
      <w:r w:rsidR="00A94FAA">
        <w:t>s</w:t>
      </w:r>
      <w:r>
        <w:t xml:space="preserve">ions parfois totales et d’autres fois partielles. </w:t>
      </w:r>
    </w:p>
    <w:p w14:paraId="2B07ECBF" w14:textId="77777777" w:rsidR="006971D0" w:rsidRDefault="006971D0" w:rsidP="0062716B"/>
    <w:p w14:paraId="2BA1CBB1" w14:textId="3BB69984" w:rsidR="00C1543B" w:rsidRDefault="006971D0" w:rsidP="0062716B">
      <w:r>
        <w:t>L’</w:t>
      </w:r>
      <w:r w:rsidR="001E70D2" w:rsidRPr="0062716B">
        <w:rPr>
          <w:highlight w:val="yellow"/>
        </w:rPr>
        <w:t xml:space="preserve">art. </w:t>
      </w:r>
      <w:r>
        <w:rPr>
          <w:highlight w:val="yellow"/>
        </w:rPr>
        <w:t xml:space="preserve">20 </w:t>
      </w:r>
      <w:r w:rsidR="00EB744B" w:rsidRPr="00155D0E">
        <w:rPr>
          <w:highlight w:val="yellow"/>
        </w:rPr>
        <w:t xml:space="preserve">Règlements d’application de la </w:t>
      </w:r>
      <w:r w:rsidR="00EB744B">
        <w:rPr>
          <w:highlight w:val="yellow"/>
        </w:rPr>
        <w:t>LPC</w:t>
      </w:r>
      <w:r w:rsidR="001E70D2" w:rsidRPr="0062716B">
        <w:rPr>
          <w:highlight w:val="yellow"/>
        </w:rPr>
        <w:t xml:space="preserve"> </w:t>
      </w:r>
      <w:r w:rsidR="00B61C63">
        <w:t>prévoit que</w:t>
      </w:r>
      <w:r w:rsidR="00C1543B">
        <w:t> </w:t>
      </w:r>
      <w:r w:rsidR="00254977">
        <w:t>l’hypothèque immobilière commerciale est c</w:t>
      </w:r>
      <w:r w:rsidR="006D123F">
        <w:t>o</w:t>
      </w:r>
      <w:r w:rsidR="00254977">
        <w:t>mplètement exclu de la LPC</w:t>
      </w:r>
      <w:r w:rsidR="004867E5">
        <w:t>.</w:t>
      </w:r>
    </w:p>
    <w:p w14:paraId="77937BC2" w14:textId="562B88BF" w:rsidR="00C1543B" w:rsidRDefault="00C1543B" w:rsidP="0062716B"/>
    <w:p w14:paraId="5F29FB39" w14:textId="2A90C03D" w:rsidR="000F7E40" w:rsidRDefault="000F7E40" w:rsidP="0062716B">
      <w:r w:rsidRPr="004867E5">
        <w:rPr>
          <w:highlight w:val="yellow"/>
        </w:rPr>
        <w:t>Ar</w:t>
      </w:r>
      <w:r w:rsidRPr="0062716B">
        <w:rPr>
          <w:highlight w:val="yellow"/>
        </w:rPr>
        <w:t xml:space="preserve">t. </w:t>
      </w:r>
      <w:r>
        <w:rPr>
          <w:highlight w:val="yellow"/>
        </w:rPr>
        <w:t xml:space="preserve">20 </w:t>
      </w:r>
      <w:r w:rsidRPr="00155D0E">
        <w:rPr>
          <w:highlight w:val="yellow"/>
        </w:rPr>
        <w:t xml:space="preserve">Règlements d’application de la </w:t>
      </w:r>
      <w:r>
        <w:rPr>
          <w:highlight w:val="yellow"/>
        </w:rPr>
        <w:t>LPC</w:t>
      </w:r>
    </w:p>
    <w:p w14:paraId="7EB6518E" w14:textId="77777777" w:rsidR="00C1543B" w:rsidRDefault="00C1543B" w:rsidP="00C1543B">
      <w:r>
        <w:t>Est exempté de l’application de la Loi, le contrat où un crédit consenti à un consommateur est garanti par une hypothèque grevant un immeuble:</w:t>
      </w:r>
    </w:p>
    <w:p w14:paraId="3363BBC2" w14:textId="21E0FA50" w:rsidR="00C1543B" w:rsidRDefault="00C1543B" w:rsidP="00C1543B">
      <w:pPr>
        <w:ind w:firstLine="708"/>
      </w:pPr>
      <w:r>
        <w:t>a)</w:t>
      </w:r>
      <w:r>
        <w:tab/>
        <w:t>comportant plus de 4 logements;</w:t>
      </w:r>
    </w:p>
    <w:p w14:paraId="431A71EC" w14:textId="562CD385" w:rsidR="00C1543B" w:rsidRDefault="00C1543B" w:rsidP="00A902A3">
      <w:pPr>
        <w:ind w:left="1416" w:hanging="708"/>
      </w:pPr>
      <w:r>
        <w:t>b)</w:t>
      </w:r>
      <w:r>
        <w:tab/>
        <w:t>utilisé principalement à une fin commerciale, industrielle ou professionnelle.</w:t>
      </w:r>
    </w:p>
    <w:p w14:paraId="272616E8" w14:textId="2BE58A0B" w:rsidR="00C1543B" w:rsidRDefault="00C1543B" w:rsidP="0062716B"/>
    <w:p w14:paraId="661DF14E" w14:textId="3C06A9B7" w:rsidR="002C7A49" w:rsidRDefault="00A633DA" w:rsidP="0062716B">
      <w:r>
        <w:t>Également, les hypothèques de premiers rangs sont exclu</w:t>
      </w:r>
      <w:r w:rsidR="0005521F">
        <w:t>es partiellement</w:t>
      </w:r>
      <w:r w:rsidR="00B3662A">
        <w:t xml:space="preserve"> en vertu de l’</w:t>
      </w:r>
      <w:r w:rsidR="00743539" w:rsidRPr="0062716B">
        <w:rPr>
          <w:highlight w:val="yellow"/>
        </w:rPr>
        <w:t xml:space="preserve">art. </w:t>
      </w:r>
      <w:r w:rsidR="00B3662A">
        <w:rPr>
          <w:highlight w:val="yellow"/>
        </w:rPr>
        <w:t xml:space="preserve">21 </w:t>
      </w:r>
      <w:r w:rsidR="00743539" w:rsidRPr="00155D0E">
        <w:rPr>
          <w:highlight w:val="yellow"/>
        </w:rPr>
        <w:t xml:space="preserve">Règlements d’application de la </w:t>
      </w:r>
      <w:r w:rsidR="00743539">
        <w:rPr>
          <w:highlight w:val="yellow"/>
        </w:rPr>
        <w:t>LPC</w:t>
      </w:r>
      <w:r w:rsidR="00743539" w:rsidRPr="0062716B">
        <w:rPr>
          <w:highlight w:val="yellow"/>
        </w:rPr>
        <w:t xml:space="preserve"> </w:t>
      </w:r>
      <w:r w:rsidR="002C7A49">
        <w:t xml:space="preserve">. </w:t>
      </w:r>
      <w:r w:rsidR="00264BD4">
        <w:t xml:space="preserve">Seulement certains articles seront applicables dans ce contexte </w:t>
      </w:r>
      <w:r w:rsidR="00B12D2F">
        <w:t xml:space="preserve">tels que </w:t>
      </w:r>
      <w:r w:rsidR="00B12D2F" w:rsidRPr="00F426EB">
        <w:rPr>
          <w:highlight w:val="yellow"/>
        </w:rPr>
        <w:t>l’art. 8 LPC</w:t>
      </w:r>
      <w:r w:rsidR="00DB6E0F">
        <w:t xml:space="preserve"> en matière de lésion rend donc cet article applicable. </w:t>
      </w:r>
    </w:p>
    <w:p w14:paraId="34976995" w14:textId="77777777" w:rsidR="002C7A49" w:rsidRDefault="002C7A49" w:rsidP="0062716B"/>
    <w:p w14:paraId="5B805EDD" w14:textId="77777777" w:rsidR="005408F8" w:rsidRDefault="008736A8" w:rsidP="0062716B">
      <w:r>
        <w:t>À l’</w:t>
      </w:r>
      <w:r w:rsidR="00743539" w:rsidRPr="0062716B">
        <w:rPr>
          <w:highlight w:val="yellow"/>
        </w:rPr>
        <w:t>art.</w:t>
      </w:r>
      <w:r>
        <w:rPr>
          <w:highlight w:val="yellow"/>
        </w:rPr>
        <w:t xml:space="preserve"> 22</w:t>
      </w:r>
      <w:r w:rsidR="00743539" w:rsidRPr="0062716B">
        <w:rPr>
          <w:highlight w:val="yellow"/>
        </w:rPr>
        <w:t xml:space="preserve"> </w:t>
      </w:r>
      <w:r w:rsidR="00743539" w:rsidRPr="00155D0E">
        <w:rPr>
          <w:highlight w:val="yellow"/>
        </w:rPr>
        <w:t xml:space="preserve">Règlements d’application de la </w:t>
      </w:r>
      <w:r w:rsidR="00743539">
        <w:rPr>
          <w:highlight w:val="yellow"/>
        </w:rPr>
        <w:t>LPC</w:t>
      </w:r>
      <w:r w:rsidR="00743539" w:rsidRPr="0062716B">
        <w:rPr>
          <w:highlight w:val="yellow"/>
        </w:rPr>
        <w:t xml:space="preserve"> </w:t>
      </w:r>
      <w:r w:rsidR="00E840D8">
        <w:t>, il y a des exclusions partielles pour les hypothèques de second rang</w:t>
      </w:r>
      <w:r w:rsidR="00130225">
        <w:t xml:space="preserve">. Par exemple : </w:t>
      </w:r>
      <w:r w:rsidR="00A110E7">
        <w:t xml:space="preserve">l’art. 22 a) </w:t>
      </w:r>
      <w:r w:rsidR="00A110E7" w:rsidRPr="00A110E7">
        <w:t>le commerçant doit, au moins 2 jours avant la passation de l’acte constitutif d’hypothèque, indiquer par écrit au consommateur, en dollars et en cents, les frais de crédit déterminés conformément à la Loi</w:t>
      </w:r>
      <w:r w:rsidR="005408F8">
        <w:t xml:space="preserve">. </w:t>
      </w:r>
    </w:p>
    <w:p w14:paraId="2E859713" w14:textId="6D58D5D7" w:rsidR="005408F8" w:rsidRDefault="005408F8" w:rsidP="0062716B"/>
    <w:p w14:paraId="6CAF56B2" w14:textId="77777777" w:rsidR="00B3082A" w:rsidRDefault="00B3082A" w:rsidP="0062716B"/>
    <w:p w14:paraId="56F42E3E" w14:textId="6AF597E5" w:rsidR="00B078C6" w:rsidRDefault="00C67DC8" w:rsidP="003A4432">
      <w:pPr>
        <w:pStyle w:val="Heading2"/>
      </w:pPr>
      <w:r>
        <w:lastRenderedPageBreak/>
        <w:t>Les sanctions</w:t>
      </w:r>
    </w:p>
    <w:p w14:paraId="6AD11696" w14:textId="0F5650DD" w:rsidR="003A4432" w:rsidRPr="003A4432" w:rsidRDefault="003A4432" w:rsidP="003A4432"/>
    <w:p w14:paraId="2714DEBB" w14:textId="7D10D343" w:rsidR="003A4432" w:rsidRPr="003A4432" w:rsidRDefault="001D2EAD" w:rsidP="002F582B">
      <w:pPr>
        <w:pStyle w:val="ListParagraph"/>
        <w:numPr>
          <w:ilvl w:val="0"/>
          <w:numId w:val="1"/>
        </w:numPr>
      </w:pPr>
      <w:r>
        <w:t>E</w:t>
      </w:r>
      <w:r w:rsidR="003A4432">
        <w:t xml:space="preserve">n cas de non-respect des règles de formation prévues aux </w:t>
      </w:r>
      <w:r w:rsidR="003A4432" w:rsidRPr="007E34B4">
        <w:rPr>
          <w:highlight w:val="yellow"/>
        </w:rPr>
        <w:t>arts 2</w:t>
      </w:r>
      <w:r w:rsidR="00B06400">
        <w:rPr>
          <w:highlight w:val="yellow"/>
        </w:rPr>
        <w:t>5-28</w:t>
      </w:r>
      <w:r w:rsidR="003A4432" w:rsidRPr="007E34B4">
        <w:rPr>
          <w:highlight w:val="yellow"/>
        </w:rPr>
        <w:t xml:space="preserve"> LPC</w:t>
      </w:r>
      <w:r>
        <w:t>, l’</w:t>
      </w:r>
      <w:r w:rsidRPr="00C7086D">
        <w:rPr>
          <w:highlight w:val="yellow"/>
        </w:rPr>
        <w:t>art. 271</w:t>
      </w:r>
      <w:r w:rsidR="00EB64EB" w:rsidRPr="00C7086D">
        <w:rPr>
          <w:highlight w:val="yellow"/>
        </w:rPr>
        <w:t>, al.1</w:t>
      </w:r>
      <w:r w:rsidRPr="00C7086D">
        <w:rPr>
          <w:highlight w:val="yellow"/>
        </w:rPr>
        <w:t xml:space="preserve"> LPC</w:t>
      </w:r>
      <w:r>
        <w:t xml:space="preserve"> prévoit que le consommateur peut demander la nullité du contrat</w:t>
      </w:r>
    </w:p>
    <w:p w14:paraId="61D54255" w14:textId="77777777" w:rsidR="002570A8" w:rsidRPr="00661617" w:rsidRDefault="00807287" w:rsidP="002F582B">
      <w:pPr>
        <w:pStyle w:val="ListParagraph"/>
        <w:numPr>
          <w:ilvl w:val="0"/>
          <w:numId w:val="1"/>
        </w:numPr>
      </w:pPr>
      <w:r>
        <w:rPr>
          <w:highlight w:val="yellow"/>
        </w:rPr>
        <w:t>En plus de la nullité l</w:t>
      </w:r>
      <w:r w:rsidR="002F582B" w:rsidRPr="00BB3168">
        <w:rPr>
          <w:highlight w:val="yellow"/>
        </w:rPr>
        <w:t>’</w:t>
      </w:r>
      <w:r w:rsidR="002D213A" w:rsidRPr="00BB3168">
        <w:rPr>
          <w:highlight w:val="yellow"/>
        </w:rPr>
        <w:t xml:space="preserve">art. </w:t>
      </w:r>
      <w:r w:rsidR="00077577" w:rsidRPr="00BB3168">
        <w:rPr>
          <w:highlight w:val="yellow"/>
        </w:rPr>
        <w:t>271</w:t>
      </w:r>
      <w:r w:rsidR="003A4432">
        <w:rPr>
          <w:highlight w:val="yellow"/>
        </w:rPr>
        <w:t>, al.</w:t>
      </w:r>
      <w:r>
        <w:rPr>
          <w:highlight w:val="yellow"/>
        </w:rPr>
        <w:t>2</w:t>
      </w:r>
      <w:r w:rsidR="00077577" w:rsidRPr="00BB3168">
        <w:rPr>
          <w:highlight w:val="yellow"/>
        </w:rPr>
        <w:t xml:space="preserve"> LPC</w:t>
      </w:r>
      <w:r>
        <w:t xml:space="preserve"> </w:t>
      </w:r>
      <w:r w:rsidR="0019175C">
        <w:t>précise qu’il peut demander :</w:t>
      </w:r>
      <w:r w:rsidR="00D36DB9" w:rsidRPr="00BB3168">
        <w:t xml:space="preserve"> </w:t>
      </w:r>
      <w:r w:rsidR="00064780">
        <w:t>d</w:t>
      </w:r>
      <w:r w:rsidR="003A4432" w:rsidRPr="003A4432">
        <w:t>ans le cas d’un contrat de crédit, lorsqu’une modalité de paiement ou encore le calcul ou une indication des frais de crédit ou du taux de crédit n’est pas conforme à la présente loi ou à un règlement</w:t>
      </w:r>
      <w:r w:rsidR="003A4432">
        <w:t xml:space="preserve">, </w:t>
      </w:r>
      <w:r w:rsidR="00BB3168" w:rsidRPr="00BB3168">
        <w:t>le consommateur peut demander, à son choix, soit la nullité du contrat, soit la suppression des frais de crédit et la restitution de la partie des frais de crédit déjà payée.</w:t>
      </w:r>
      <w:r w:rsidR="002D213A" w:rsidRPr="00BB3168">
        <w:t xml:space="preserve"> </w:t>
      </w:r>
    </w:p>
    <w:p w14:paraId="4DA1ED4F" w14:textId="77777777" w:rsidR="00A27973" w:rsidRPr="00A27973" w:rsidRDefault="00A27973" w:rsidP="002F582B">
      <w:pPr>
        <w:pStyle w:val="ListParagraph"/>
        <w:numPr>
          <w:ilvl w:val="0"/>
          <w:numId w:val="1"/>
        </w:numPr>
        <w:rPr>
          <w:lang w:val="en-US"/>
        </w:rPr>
      </w:pPr>
      <w:r>
        <w:t>La sanction est sévère</w:t>
      </w:r>
    </w:p>
    <w:p w14:paraId="012D278D" w14:textId="59F69963" w:rsidR="005740FC" w:rsidRPr="008F5A49" w:rsidRDefault="00A27973" w:rsidP="002F582B">
      <w:pPr>
        <w:pStyle w:val="ListParagraph"/>
        <w:numPr>
          <w:ilvl w:val="0"/>
          <w:numId w:val="1"/>
        </w:numPr>
      </w:pPr>
      <w:r>
        <w:t xml:space="preserve">La seule façon </w:t>
      </w:r>
      <w:r w:rsidR="006B3D72">
        <w:t>que le</w:t>
      </w:r>
      <w:r>
        <w:t xml:space="preserve"> commerçant </w:t>
      </w:r>
      <w:r w:rsidR="006B3D72">
        <w:t xml:space="preserve">peut s’exonérer est en prouver l’absence de </w:t>
      </w:r>
      <w:r w:rsidR="00AA58FF">
        <w:t>préjudice cau</w:t>
      </w:r>
      <w:r w:rsidR="006831EB">
        <w:t>s</w:t>
      </w:r>
      <w:r w:rsidR="00AA58FF">
        <w:t xml:space="preserve">é au consommateur selon </w:t>
      </w:r>
      <w:r w:rsidR="00AA58FF" w:rsidRPr="006831EB">
        <w:rPr>
          <w:highlight w:val="yellow"/>
        </w:rPr>
        <w:t>l’al.3 de l’</w:t>
      </w:r>
      <w:r w:rsidR="00B520BB" w:rsidRPr="006831EB">
        <w:rPr>
          <w:highlight w:val="yellow"/>
        </w:rPr>
        <w:t>a</w:t>
      </w:r>
      <w:r w:rsidR="00AA58FF" w:rsidRPr="006831EB">
        <w:rPr>
          <w:highlight w:val="yellow"/>
        </w:rPr>
        <w:t>rt. 271 LPC</w:t>
      </w:r>
      <w:r w:rsidR="00AA58FF">
        <w:t xml:space="preserve">. </w:t>
      </w:r>
    </w:p>
    <w:p w14:paraId="107EE33D" w14:textId="62F22BCD" w:rsidR="005740FC" w:rsidRPr="008F5A49" w:rsidRDefault="005740FC" w:rsidP="005740FC"/>
    <w:p w14:paraId="7F8745D7" w14:textId="66947D93" w:rsidR="005740FC" w:rsidRDefault="005740FC" w:rsidP="005740FC">
      <w:r w:rsidRPr="005740FC">
        <w:t>La LPC est également sé</w:t>
      </w:r>
      <w:r>
        <w:t xml:space="preserve">vère dans le cas où le commerçant </w:t>
      </w:r>
      <w:r w:rsidR="00842DBC">
        <w:t>n’a pas respecté une obligation prévue par la loi</w:t>
      </w:r>
      <w:r w:rsidR="00BF3383">
        <w:t>.</w:t>
      </w:r>
    </w:p>
    <w:p w14:paraId="69A258C6" w14:textId="1434A51C" w:rsidR="00BF3383" w:rsidRDefault="00BF3383" w:rsidP="005740FC"/>
    <w:p w14:paraId="02B3D027" w14:textId="4922E71D" w:rsidR="003C7843" w:rsidRDefault="00BF3383" w:rsidP="00D62266">
      <w:pPr>
        <w:pStyle w:val="ListParagraph"/>
        <w:numPr>
          <w:ilvl w:val="0"/>
          <w:numId w:val="1"/>
        </w:numPr>
      </w:pPr>
      <w:r>
        <w:t xml:space="preserve">Exemples : obligation de conformité du produit par rapport à </w:t>
      </w:r>
      <w:r w:rsidR="00FA67BF">
        <w:t>une déclaration qu’en aurait fait le commerçant. L’</w:t>
      </w:r>
      <w:r w:rsidR="002D213A" w:rsidRPr="001F021D">
        <w:rPr>
          <w:highlight w:val="yellow"/>
        </w:rPr>
        <w:t xml:space="preserve">art. </w:t>
      </w:r>
      <w:r w:rsidR="00FA67BF" w:rsidRPr="001F021D">
        <w:rPr>
          <w:highlight w:val="yellow"/>
        </w:rPr>
        <w:t xml:space="preserve">272 LPC </w:t>
      </w:r>
      <w:r w:rsidR="00B75C84" w:rsidRPr="001F021D">
        <w:t xml:space="preserve">accorde </w:t>
      </w:r>
      <w:r w:rsidR="001F021D" w:rsidRPr="001F021D">
        <w:t>au consommateur le droit de demander, sous réserve des autres recours prévus par la présente loi, peut demander, selon le cas</w:t>
      </w:r>
      <w:r w:rsidR="00D62266">
        <w:t xml:space="preserve"> : </w:t>
      </w:r>
      <w:r w:rsidR="001F021D" w:rsidRPr="00D62266">
        <w:t>l’exécution de l’obligation</w:t>
      </w:r>
      <w:r w:rsidR="00D62266" w:rsidRPr="00D62266">
        <w:t xml:space="preserve">, </w:t>
      </w:r>
      <w:r w:rsidR="001F021D" w:rsidRPr="001B3540">
        <w:t>l’autorisation de la faire exécuter aux frais du commerçant ou du fabricant</w:t>
      </w:r>
      <w:r w:rsidR="00D62266">
        <w:t xml:space="preserve">, </w:t>
      </w:r>
      <w:r w:rsidR="001F021D" w:rsidRPr="001B3540">
        <w:t>la réduction de son obligation</w:t>
      </w:r>
      <w:r w:rsidR="00D62266">
        <w:t xml:space="preserve">, </w:t>
      </w:r>
      <w:r w:rsidR="001F021D" w:rsidRPr="001B3540">
        <w:t>la résiliation du contrat</w:t>
      </w:r>
      <w:r w:rsidR="00D62266">
        <w:t xml:space="preserve">, </w:t>
      </w:r>
      <w:r w:rsidR="001F021D" w:rsidRPr="001B3540">
        <w:t>la résolution du contrat</w:t>
      </w:r>
      <w:r w:rsidR="00D62266">
        <w:t xml:space="preserve">, </w:t>
      </w:r>
      <w:r w:rsidR="001F021D" w:rsidRPr="001B3540">
        <w:t>la nullité du contrat</w:t>
      </w:r>
      <w:r w:rsidR="00D62266">
        <w:t xml:space="preserve"> et le tout </w:t>
      </w:r>
      <w:r w:rsidR="001F021D" w:rsidRPr="001B3540">
        <w:t xml:space="preserve">sans préjudice de sa demande en dommages-intérêts dans tous les cas. </w:t>
      </w:r>
      <w:r w:rsidR="001F021D" w:rsidRPr="00D62266">
        <w:t>Il peut également demander des dommages-intérêts punitifs.</w:t>
      </w:r>
    </w:p>
    <w:p w14:paraId="75CC9F7B" w14:textId="1596B376" w:rsidR="003C7843" w:rsidRDefault="003C7843" w:rsidP="003C7843"/>
    <w:p w14:paraId="516F6BBD" w14:textId="22263ABD" w:rsidR="004C7B86" w:rsidRDefault="004C7B86" w:rsidP="004C7B86">
      <w:pPr>
        <w:pStyle w:val="Heading2"/>
      </w:pPr>
      <w:r>
        <w:t>La résolution du contrat de prêt à la discrétion du consommateur</w:t>
      </w:r>
    </w:p>
    <w:p w14:paraId="20897779" w14:textId="77777777" w:rsidR="004C7B86" w:rsidRDefault="004C7B86" w:rsidP="003C7843"/>
    <w:p w14:paraId="71A63AC0" w14:textId="245BD218" w:rsidR="002D213A" w:rsidRDefault="00975DA0" w:rsidP="003C7843">
      <w:r>
        <w:t>Dans les sanctions, la LPC prévoit la résolution unilatérale</w:t>
      </w:r>
      <w:r w:rsidR="002F0F50">
        <w:t xml:space="preserve"> à l’</w:t>
      </w:r>
      <w:r w:rsidR="002D213A" w:rsidRPr="003C7843">
        <w:rPr>
          <w:highlight w:val="yellow"/>
        </w:rPr>
        <w:t xml:space="preserve">art. </w:t>
      </w:r>
      <w:r w:rsidR="00132298">
        <w:rPr>
          <w:highlight w:val="yellow"/>
        </w:rPr>
        <w:t>73</w:t>
      </w:r>
      <w:r w:rsidR="00DB7C2E">
        <w:rPr>
          <w:highlight w:val="yellow"/>
        </w:rPr>
        <w:t>,</w:t>
      </w:r>
      <w:r w:rsidR="000A32F5">
        <w:rPr>
          <w:highlight w:val="yellow"/>
        </w:rPr>
        <w:t xml:space="preserve"> </w:t>
      </w:r>
      <w:r w:rsidR="00DB7C2E">
        <w:rPr>
          <w:highlight w:val="yellow"/>
        </w:rPr>
        <w:t xml:space="preserve">al.1 </w:t>
      </w:r>
      <w:r w:rsidR="002F599A" w:rsidRPr="002F599A">
        <w:rPr>
          <w:highlight w:val="yellow"/>
        </w:rPr>
        <w:t>LPC</w:t>
      </w:r>
      <w:r w:rsidR="0051232E">
        <w:t xml:space="preserve"> : </w:t>
      </w:r>
    </w:p>
    <w:p w14:paraId="65E7C7AB" w14:textId="07E3C8DC" w:rsidR="0051232E" w:rsidRDefault="0051232E" w:rsidP="003C7843"/>
    <w:p w14:paraId="09609EF1" w14:textId="77777777" w:rsidR="00530A66" w:rsidRDefault="0051232E" w:rsidP="003C7843">
      <w:r>
        <w:rPr>
          <w:highlight w:val="yellow"/>
        </w:rPr>
        <w:t>Art</w:t>
      </w:r>
      <w:r w:rsidRPr="003C7843">
        <w:rPr>
          <w:highlight w:val="yellow"/>
        </w:rPr>
        <w:t xml:space="preserve">. </w:t>
      </w:r>
      <w:r>
        <w:rPr>
          <w:highlight w:val="yellow"/>
        </w:rPr>
        <w:t xml:space="preserve">73,al.1 </w:t>
      </w:r>
      <w:r w:rsidRPr="002F599A">
        <w:rPr>
          <w:highlight w:val="yellow"/>
        </w:rPr>
        <w:t>LPC</w:t>
      </w:r>
      <w:r w:rsidR="00530A66">
        <w:t> :</w:t>
      </w:r>
    </w:p>
    <w:p w14:paraId="79C28EF2" w14:textId="5752FBAD" w:rsidR="0051232E" w:rsidRDefault="0051232E" w:rsidP="003C7843">
      <w:r w:rsidRPr="0051232E">
        <w:t xml:space="preserve">Un contrat de prêt d’argent et un contrat assorti d’un crédit peuvent être </w:t>
      </w:r>
      <w:r w:rsidRPr="006243D3">
        <w:rPr>
          <w:u w:val="single"/>
        </w:rPr>
        <w:t>résolus</w:t>
      </w:r>
      <w:r w:rsidRPr="0051232E">
        <w:t xml:space="preserve"> sans frais ni pénalité, à la </w:t>
      </w:r>
      <w:r w:rsidRPr="006243D3">
        <w:rPr>
          <w:u w:val="single"/>
        </w:rPr>
        <w:t>discrétion du consommateur</w:t>
      </w:r>
      <w:r w:rsidRPr="0051232E">
        <w:t>, dans les deux jours qui suivent celui où chacune des parties est en possession d’un double du contrat.</w:t>
      </w:r>
    </w:p>
    <w:p w14:paraId="258DEF18" w14:textId="01933FF5" w:rsidR="00007586" w:rsidRDefault="00007586" w:rsidP="003C7843"/>
    <w:p w14:paraId="7EA4C61F" w14:textId="5ED6C4FA" w:rsidR="00B01473" w:rsidRDefault="000A799E" w:rsidP="002D213A">
      <w:pPr>
        <w:pStyle w:val="ListParagraph"/>
        <w:numPr>
          <w:ilvl w:val="0"/>
          <w:numId w:val="1"/>
        </w:numPr>
      </w:pPr>
      <w:r>
        <w:t xml:space="preserve">Consommateur </w:t>
      </w:r>
      <w:r w:rsidR="009B74A1">
        <w:t>peut résoudre le contrat de prêt</w:t>
      </w:r>
      <w:r w:rsidR="008E6B5E">
        <w:t xml:space="preserve"> dans les </w:t>
      </w:r>
      <w:r w:rsidR="008E6B5E" w:rsidRPr="008E6B5E">
        <w:t>deux jours qui suivent celui où chacune des parties est en possession d’un double du contrat</w:t>
      </w:r>
      <w:r w:rsidR="00206A94">
        <w:t xml:space="preserve"> : Évidemment le consommateur devra </w:t>
      </w:r>
      <w:r w:rsidR="00B01473">
        <w:t>remettre l</w:t>
      </w:r>
      <w:r w:rsidR="000E1BFC">
        <w:t xml:space="preserve">es </w:t>
      </w:r>
      <w:r w:rsidR="00B01473">
        <w:t>somme</w:t>
      </w:r>
      <w:r w:rsidR="000E1BFC">
        <w:t>s</w:t>
      </w:r>
      <w:r w:rsidR="00B01473">
        <w:t xml:space="preserve"> perçue</w:t>
      </w:r>
      <w:r w:rsidR="000E1BFC">
        <w:t>s</w:t>
      </w:r>
      <w:r w:rsidR="00B01473">
        <w:t xml:space="preserve"> </w:t>
      </w:r>
      <w:r w:rsidR="000E1BFC">
        <w:t>au</w:t>
      </w:r>
      <w:r w:rsidR="00B01473">
        <w:t xml:space="preserve"> commerçant en vertu de l’</w:t>
      </w:r>
      <w:r w:rsidR="002D213A" w:rsidRPr="00B01473">
        <w:rPr>
          <w:highlight w:val="yellow"/>
        </w:rPr>
        <w:t>art.</w:t>
      </w:r>
      <w:r w:rsidR="00555473" w:rsidRPr="00B01473">
        <w:rPr>
          <w:highlight w:val="yellow"/>
        </w:rPr>
        <w:t xml:space="preserve"> 77 LPC</w:t>
      </w:r>
      <w:r w:rsidR="00192717">
        <w:t xml:space="preserve"> et c’est ce dernier qui assume les frais de restitution.</w:t>
      </w:r>
    </w:p>
    <w:p w14:paraId="66B1267C" w14:textId="77777777" w:rsidR="00B01473" w:rsidRDefault="00B01473" w:rsidP="00B01473"/>
    <w:p w14:paraId="7F3512D9" w14:textId="77777777" w:rsidR="005D679C" w:rsidRDefault="00813B75" w:rsidP="00B01473">
      <w:r>
        <w:t>L’</w:t>
      </w:r>
      <w:r w:rsidR="002D213A" w:rsidRPr="00B01473">
        <w:rPr>
          <w:highlight w:val="yellow"/>
        </w:rPr>
        <w:t xml:space="preserve">art. </w:t>
      </w:r>
      <w:r>
        <w:rPr>
          <w:highlight w:val="yellow"/>
        </w:rPr>
        <w:t>77 LPC</w:t>
      </w:r>
      <w:r w:rsidR="0051100D" w:rsidRPr="00AC4F1F">
        <w:t xml:space="preserve"> renvoi à l’</w:t>
      </w:r>
      <w:r w:rsidR="002D213A" w:rsidRPr="00AC4F1F">
        <w:rPr>
          <w:highlight w:val="yellow"/>
        </w:rPr>
        <w:t xml:space="preserve">art. </w:t>
      </w:r>
      <w:r w:rsidR="00AC4F1F">
        <w:rPr>
          <w:highlight w:val="yellow"/>
        </w:rPr>
        <w:t>74 LPC</w:t>
      </w:r>
      <w:r w:rsidR="00722F20">
        <w:t>, qui lui exige, un avis écrit</w:t>
      </w:r>
      <w:r w:rsidR="004269F0">
        <w:t>.</w:t>
      </w:r>
    </w:p>
    <w:p w14:paraId="3625C23A" w14:textId="77777777" w:rsidR="005D679C" w:rsidRDefault="005D679C" w:rsidP="00B01473"/>
    <w:p w14:paraId="1128D675" w14:textId="7FAF2EB8" w:rsidR="002D213A" w:rsidRDefault="00CA6E46" w:rsidP="00B01473">
      <w:r>
        <w:t xml:space="preserve">Ce n’est pas le seul endroit que la LPC </w:t>
      </w:r>
      <w:r w:rsidR="004C0A44">
        <w:t xml:space="preserve">prévoit une résolution unilatérale : </w:t>
      </w:r>
      <w:r w:rsidR="002D213A" w:rsidRPr="00722F20">
        <w:rPr>
          <w:highlight w:val="yellow"/>
        </w:rPr>
        <w:t xml:space="preserve">art. </w:t>
      </w:r>
      <w:r w:rsidR="00A579FC">
        <w:rPr>
          <w:highlight w:val="yellow"/>
        </w:rPr>
        <w:t>59</w:t>
      </w:r>
      <w:r w:rsidR="002D213A" w:rsidRPr="00722F20">
        <w:rPr>
          <w:highlight w:val="yellow"/>
        </w:rPr>
        <w:t xml:space="preserve"> </w:t>
      </w:r>
      <w:r w:rsidR="00340FC8">
        <w:rPr>
          <w:highlight w:val="yellow"/>
        </w:rPr>
        <w:t>LPC</w:t>
      </w:r>
      <w:r w:rsidR="00A579FC">
        <w:t xml:space="preserve"> en matière de contrat conclu </w:t>
      </w:r>
      <w:r w:rsidR="007F2FEB">
        <w:t>par</w:t>
      </w:r>
      <w:r w:rsidR="00A579FC">
        <w:t xml:space="preserve">/ou </w:t>
      </w:r>
      <w:r w:rsidR="007F2FEB">
        <w:t xml:space="preserve">avec un commerçant itinérant. </w:t>
      </w:r>
    </w:p>
    <w:p w14:paraId="7EA03FC0" w14:textId="64BAB324" w:rsidR="00DB7D7A" w:rsidRDefault="00DB7D7A" w:rsidP="00B01473"/>
    <w:p w14:paraId="697758CC" w14:textId="6A3E4C2D" w:rsidR="00DB7D7A" w:rsidRDefault="00532E9F" w:rsidP="00532E9F">
      <w:pPr>
        <w:pStyle w:val="Heading2"/>
      </w:pPr>
      <w:r>
        <w:lastRenderedPageBreak/>
        <w:t>La déch</w:t>
      </w:r>
      <w:r w:rsidR="00A851AD">
        <w:t>é</w:t>
      </w:r>
      <w:r>
        <w:t>ance du bénéfice</w:t>
      </w:r>
      <w:r w:rsidR="002F45B5">
        <w:t xml:space="preserve"> du terme selon la LPC</w:t>
      </w:r>
    </w:p>
    <w:p w14:paraId="35B8E05F" w14:textId="77777777" w:rsidR="004531DA" w:rsidRDefault="004531DA" w:rsidP="002D213A"/>
    <w:p w14:paraId="03B08151" w14:textId="77777777" w:rsidR="00866AAB" w:rsidRDefault="004531DA" w:rsidP="002D213A">
      <w:r>
        <w:t>L’</w:t>
      </w:r>
      <w:r w:rsidR="002D213A" w:rsidRPr="002F45B5">
        <w:rPr>
          <w:highlight w:val="yellow"/>
        </w:rPr>
        <w:t xml:space="preserve">art. </w:t>
      </w:r>
      <w:r w:rsidR="0081261C">
        <w:rPr>
          <w:highlight w:val="yellow"/>
        </w:rPr>
        <w:t>104</w:t>
      </w:r>
      <w:r w:rsidR="002D213A" w:rsidRPr="002F45B5">
        <w:rPr>
          <w:highlight w:val="yellow"/>
        </w:rPr>
        <w:t xml:space="preserve"> </w:t>
      </w:r>
      <w:r w:rsidR="002239DE">
        <w:rPr>
          <w:highlight w:val="yellow"/>
        </w:rPr>
        <w:t>LPC</w:t>
      </w:r>
      <w:r w:rsidR="002D213A" w:rsidRPr="0028384F">
        <w:t xml:space="preserve"> </w:t>
      </w:r>
      <w:r w:rsidR="0081261C" w:rsidRPr="0028384F">
        <w:t xml:space="preserve">permet au </w:t>
      </w:r>
      <w:r w:rsidR="0028384F">
        <w:t xml:space="preserve">commerçant d’invoquer la déchéance du terme </w:t>
      </w:r>
      <w:r w:rsidR="0031422A">
        <w:t xml:space="preserve">en autant qu’il existe une clause à cet effet dans le contrat qui le lie avec le consommateur. </w:t>
      </w:r>
      <w:r w:rsidR="00C201CD">
        <w:t>Cette clause indiquera dans quelles conditions le commerçant peut invoquer la déchéance</w:t>
      </w:r>
      <w:r w:rsidR="00B6761F">
        <w:t xml:space="preserve"> du terme et </w:t>
      </w:r>
      <w:r w:rsidR="008355B0">
        <w:t>le défaut du consommat</w:t>
      </w:r>
      <w:r w:rsidR="00865401">
        <w:t>eu</w:t>
      </w:r>
      <w:r w:rsidR="008355B0">
        <w:t xml:space="preserve">r de payer ce qu’il doit </w:t>
      </w:r>
      <w:r w:rsidR="00973012">
        <w:t>assumer.</w:t>
      </w:r>
      <w:r w:rsidR="00A305CD">
        <w:t xml:space="preserve"> Si le commerçant invoquer celle-ci, le consommateur devra remettre le reste des sommes </w:t>
      </w:r>
      <w:r w:rsidR="00977E86">
        <w:t>dues</w:t>
      </w:r>
      <w:r w:rsidR="00A305CD">
        <w:t>.</w:t>
      </w:r>
    </w:p>
    <w:p w14:paraId="18E509E8" w14:textId="77777777" w:rsidR="00866AAB" w:rsidRDefault="00866AAB" w:rsidP="002D213A"/>
    <w:p w14:paraId="15472E3F" w14:textId="77777777" w:rsidR="004D05CD" w:rsidRDefault="00A305CD" w:rsidP="002D213A">
      <w:r>
        <w:t xml:space="preserve"> À cet égard, l’</w:t>
      </w:r>
      <w:r w:rsidR="002D213A" w:rsidRPr="0028384F">
        <w:rPr>
          <w:highlight w:val="yellow"/>
        </w:rPr>
        <w:t>art.</w:t>
      </w:r>
      <w:r w:rsidR="00977E86">
        <w:rPr>
          <w:highlight w:val="yellow"/>
        </w:rPr>
        <w:t xml:space="preserve"> 11</w:t>
      </w:r>
      <w:r w:rsidR="009E6B2E">
        <w:rPr>
          <w:highlight w:val="yellow"/>
        </w:rPr>
        <w:t xml:space="preserve"> LPC</w:t>
      </w:r>
      <w:r w:rsidR="002D213A" w:rsidRPr="0028384F">
        <w:rPr>
          <w:highlight w:val="yellow"/>
        </w:rPr>
        <w:t xml:space="preserve"> </w:t>
      </w:r>
      <w:r w:rsidR="00866AAB">
        <w:t xml:space="preserve">interdit une stipulation au contrat </w:t>
      </w:r>
      <w:r w:rsidR="00077529">
        <w:t>qui permet au commerçant de décider unilatéralement de la réalisation d</w:t>
      </w:r>
      <w:r w:rsidR="00E77763">
        <w:t xml:space="preserve">’une des conditions de la clauses de déchéance du terme. </w:t>
      </w:r>
      <w:r w:rsidR="004D05CD">
        <w:t>Afin de pouvoir invoquer la déchéance du bénéfice du terme, le commerçant doit :</w:t>
      </w:r>
    </w:p>
    <w:p w14:paraId="530D7D57" w14:textId="77777777" w:rsidR="004D05CD" w:rsidRPr="004D05CD" w:rsidRDefault="004D05CD" w:rsidP="004D05CD">
      <w:pPr>
        <w:pStyle w:val="ListParagraph"/>
        <w:numPr>
          <w:ilvl w:val="0"/>
          <w:numId w:val="4"/>
        </w:numPr>
      </w:pPr>
      <w:r>
        <w:t>Informer le consommateur de celle-ci par écrit</w:t>
      </w:r>
    </w:p>
    <w:p w14:paraId="66B7FFF9" w14:textId="60214955" w:rsidR="002D213A" w:rsidRDefault="00D05F31" w:rsidP="004D05CD">
      <w:pPr>
        <w:pStyle w:val="ListParagraph"/>
        <w:numPr>
          <w:ilvl w:val="0"/>
          <w:numId w:val="4"/>
        </w:numPr>
      </w:pPr>
      <w:r>
        <w:t xml:space="preserve">Envoyer un état de compte au consommateur </w:t>
      </w:r>
      <w:r w:rsidR="002D213A" w:rsidRPr="00866AAB">
        <w:t>(</w:t>
      </w:r>
      <w:r w:rsidR="002D213A" w:rsidRPr="004D05CD">
        <w:rPr>
          <w:highlight w:val="yellow"/>
        </w:rPr>
        <w:t>art</w:t>
      </w:r>
      <w:r w:rsidR="00B829CD">
        <w:rPr>
          <w:highlight w:val="yellow"/>
        </w:rPr>
        <w:t>s</w:t>
      </w:r>
      <w:r w:rsidR="002D213A" w:rsidRPr="004D05CD">
        <w:rPr>
          <w:highlight w:val="yellow"/>
        </w:rPr>
        <w:t xml:space="preserve">. </w:t>
      </w:r>
      <w:r>
        <w:rPr>
          <w:highlight w:val="yellow"/>
        </w:rPr>
        <w:t>105 LPC</w:t>
      </w:r>
      <w:r>
        <w:t xml:space="preserve">) </w:t>
      </w:r>
      <w:r w:rsidR="00B829CD">
        <w:t xml:space="preserve">accompagné des </w:t>
      </w:r>
      <w:r w:rsidR="002D213A" w:rsidRPr="00B829CD">
        <w:rPr>
          <w:highlight w:val="yellow"/>
        </w:rPr>
        <w:t>art</w:t>
      </w:r>
      <w:r w:rsidR="00B829CD">
        <w:rPr>
          <w:highlight w:val="yellow"/>
        </w:rPr>
        <w:t>s</w:t>
      </w:r>
      <w:r w:rsidR="002D213A" w:rsidRPr="00B829CD">
        <w:rPr>
          <w:highlight w:val="yellow"/>
        </w:rPr>
        <w:t>.</w:t>
      </w:r>
      <w:r w:rsidR="00A23D91">
        <w:rPr>
          <w:highlight w:val="yellow"/>
        </w:rPr>
        <w:t xml:space="preserve"> </w:t>
      </w:r>
      <w:r w:rsidR="00CE44B4">
        <w:rPr>
          <w:highlight w:val="yellow"/>
        </w:rPr>
        <w:t>68</w:t>
      </w:r>
      <w:r w:rsidR="005A0731">
        <w:rPr>
          <w:highlight w:val="yellow"/>
        </w:rPr>
        <w:t>a)</w:t>
      </w:r>
      <w:r w:rsidR="002D213A" w:rsidRPr="00B829CD">
        <w:rPr>
          <w:highlight w:val="yellow"/>
        </w:rPr>
        <w:t xml:space="preserve"> </w:t>
      </w:r>
      <w:r w:rsidR="00A23D91">
        <w:rPr>
          <w:highlight w:val="yellow"/>
        </w:rPr>
        <w:t xml:space="preserve">et </w:t>
      </w:r>
      <w:r w:rsidR="005A0731">
        <w:rPr>
          <w:highlight w:val="yellow"/>
        </w:rPr>
        <w:t>67</w:t>
      </w:r>
      <w:r w:rsidR="005532AD">
        <w:rPr>
          <w:highlight w:val="yellow"/>
        </w:rPr>
        <w:t xml:space="preserve"> </w:t>
      </w:r>
      <w:r w:rsidR="00F6708F">
        <w:rPr>
          <w:highlight w:val="yellow"/>
        </w:rPr>
        <w:t>R-</w:t>
      </w:r>
      <w:r w:rsidR="00703F59">
        <w:rPr>
          <w:highlight w:val="yellow"/>
        </w:rPr>
        <w:t xml:space="preserve"> d’appli</w:t>
      </w:r>
      <w:r w:rsidR="004925F0">
        <w:rPr>
          <w:highlight w:val="yellow"/>
        </w:rPr>
        <w:t>cation</w:t>
      </w:r>
      <w:r w:rsidR="00703F59">
        <w:rPr>
          <w:highlight w:val="yellow"/>
        </w:rPr>
        <w:t xml:space="preserve"> de </w:t>
      </w:r>
      <w:r w:rsidR="00A23D91">
        <w:rPr>
          <w:highlight w:val="yellow"/>
        </w:rPr>
        <w:t>L</w:t>
      </w:r>
      <w:r w:rsidR="0018534E">
        <w:rPr>
          <w:highlight w:val="yellow"/>
        </w:rPr>
        <w:t>PC</w:t>
      </w:r>
      <w:r w:rsidR="00F35A61">
        <w:t xml:space="preserve">. </w:t>
      </w:r>
    </w:p>
    <w:p w14:paraId="64455A74" w14:textId="62E3B38A" w:rsidR="006C7F13" w:rsidRDefault="006C7F13" w:rsidP="006C7F13"/>
    <w:p w14:paraId="546BB0EA" w14:textId="78681C9B" w:rsidR="006C7F13" w:rsidRDefault="006C7F13" w:rsidP="006C7F13">
      <w:r>
        <w:t xml:space="preserve">= </w:t>
      </w:r>
      <w:r w:rsidR="00C100E2">
        <w:t xml:space="preserve">Le consommateur bénéficiera alors d’un sursis de 30 jours </w:t>
      </w:r>
      <w:r w:rsidR="005C349E">
        <w:t>(</w:t>
      </w:r>
      <w:r w:rsidR="005C349E" w:rsidRPr="005A20A5">
        <w:rPr>
          <w:highlight w:val="yellow"/>
        </w:rPr>
        <w:t>106 LPC</w:t>
      </w:r>
      <w:r w:rsidR="005C349E">
        <w:t xml:space="preserve">) </w:t>
      </w:r>
      <w:r w:rsidR="00C100E2">
        <w:t xml:space="preserve">de la réception de cet avis avant que la déchéance du terme ne devienne effective. </w:t>
      </w:r>
      <w:r w:rsidR="006B62E2">
        <w:t xml:space="preserve">Ce délai permet au </w:t>
      </w:r>
      <w:r w:rsidR="00012E81">
        <w:t>consommateur</w:t>
      </w:r>
      <w:r w:rsidR="006B62E2">
        <w:t xml:space="preserve"> de </w:t>
      </w:r>
      <w:r w:rsidR="00012E81">
        <w:t>remédier</w:t>
      </w:r>
      <w:r w:rsidR="006B62E2">
        <w:t xml:space="preserve"> au défaut. </w:t>
      </w:r>
    </w:p>
    <w:p w14:paraId="4D1E4FA8" w14:textId="1EE2C8DC" w:rsidR="00024302" w:rsidRDefault="00024302" w:rsidP="006C7F13"/>
    <w:p w14:paraId="7D4057D1" w14:textId="52E5E486" w:rsidR="00024302" w:rsidRDefault="00024302" w:rsidP="006C7F13">
      <w:r>
        <w:t>L’</w:t>
      </w:r>
      <w:r w:rsidRPr="00EB4246">
        <w:rPr>
          <w:highlight w:val="yellow"/>
        </w:rPr>
        <w:t>art. 107 LPC</w:t>
      </w:r>
      <w:r>
        <w:t xml:space="preserve"> précise que </w:t>
      </w:r>
      <w:r w:rsidR="00790E1B">
        <w:t>s</w:t>
      </w:r>
      <w:r w:rsidR="00790E1B" w:rsidRPr="00790E1B">
        <w:t xml:space="preserve">i le consommateur ne remédie pas au fait qu’il est en défaut dans le délai prévu à l’article 106, le solde de son obligation devient exigible à moins que, sur demande du consommateur, </w:t>
      </w:r>
      <w:r w:rsidR="00790E1B" w:rsidRPr="005F74D8">
        <w:rPr>
          <w:u w:val="single"/>
        </w:rPr>
        <w:t>le tribunal ne modifie les modalités de paiement selon les conditions qu’il juge raisonnables ou n’autorise le consommateur à remettre le bien au commerçant</w:t>
      </w:r>
      <w:r w:rsidR="00790E1B" w:rsidRPr="00790E1B">
        <w:t>.</w:t>
      </w:r>
    </w:p>
    <w:p w14:paraId="587CC5AA" w14:textId="413C0F11" w:rsidR="00762F7C" w:rsidRDefault="00762F7C" w:rsidP="006C7F13"/>
    <w:p w14:paraId="381AC6E2" w14:textId="3478F763" w:rsidR="00887A25" w:rsidRDefault="00F81698" w:rsidP="00F81698">
      <w:pPr>
        <w:pStyle w:val="Heading1"/>
      </w:pPr>
      <w:r>
        <w:t xml:space="preserve">Section 4 : </w:t>
      </w:r>
      <w:r w:rsidR="00887A25">
        <w:t>Le cautionnement</w:t>
      </w:r>
    </w:p>
    <w:p w14:paraId="3D2DD7B5" w14:textId="2A63F834" w:rsidR="00762F7C" w:rsidRDefault="00762F7C" w:rsidP="006C7F13"/>
    <w:p w14:paraId="58359DB5" w14:textId="4DFEC6FF" w:rsidR="008A555A" w:rsidRDefault="004B7AA5" w:rsidP="006C7F13">
      <w:r w:rsidRPr="004B7AA5">
        <w:t>Il est possible que le créancier n’accepte de faire crédit que contre l’octroi d’une sûreté garantissant l’exécution de la dette à l’échéance. Il pourra demander à l’emprunteur le cautionnement d’un tiers venant garantir le prêt octroyé, à certaines conditions.</w:t>
      </w:r>
    </w:p>
    <w:p w14:paraId="65018BF6" w14:textId="3AA91621" w:rsidR="008A555A" w:rsidRDefault="008A555A" w:rsidP="006C7F13"/>
    <w:p w14:paraId="03C2C051" w14:textId="17E18607" w:rsidR="007922A8" w:rsidRDefault="007922A8" w:rsidP="007922A8">
      <w:pPr>
        <w:pStyle w:val="Heading2"/>
      </w:pPr>
      <w:r>
        <w:t>La nature et l’étendue du cautionnement</w:t>
      </w:r>
    </w:p>
    <w:p w14:paraId="1D040037" w14:textId="77777777" w:rsidR="007922A8" w:rsidRPr="0018534E" w:rsidRDefault="007922A8" w:rsidP="006C7F13"/>
    <w:p w14:paraId="1D92722F" w14:textId="16332B66" w:rsidR="002A7D0F" w:rsidRPr="009E3FA8" w:rsidRDefault="002A7D0F" w:rsidP="002D213A">
      <w:r w:rsidRPr="009E3FA8">
        <w:t>L’</w:t>
      </w:r>
      <w:r w:rsidR="002D213A" w:rsidRPr="009E3FA8">
        <w:rPr>
          <w:highlight w:val="yellow"/>
        </w:rPr>
        <w:t xml:space="preserve">art. </w:t>
      </w:r>
      <w:r w:rsidRPr="009E3FA8">
        <w:rPr>
          <w:highlight w:val="yellow"/>
        </w:rPr>
        <w:t>2333</w:t>
      </w:r>
      <w:r w:rsidR="002D213A" w:rsidRPr="009E3FA8">
        <w:rPr>
          <w:highlight w:val="yellow"/>
        </w:rPr>
        <w:t xml:space="preserve"> C.c.Q.</w:t>
      </w:r>
      <w:r w:rsidRPr="009E3FA8">
        <w:t>:</w:t>
      </w:r>
    </w:p>
    <w:p w14:paraId="25E69C49" w14:textId="77777777" w:rsidR="008C79A8" w:rsidRPr="009E3FA8" w:rsidRDefault="008C79A8" w:rsidP="002D213A">
      <w:r w:rsidRPr="009E3FA8">
        <w:t>Le cautionnement est le contrat par lequel une personne, la caution, s’oblige envers le créancier, gratuitement ou contre rémunération, à exécuter l’obligation du débiteur si celui-ci n’y satisfait pas.</w:t>
      </w:r>
    </w:p>
    <w:p w14:paraId="5DB60A1B" w14:textId="77777777" w:rsidR="008C79A8" w:rsidRPr="009E3FA8" w:rsidRDefault="008C79A8" w:rsidP="002D213A"/>
    <w:p w14:paraId="6FFEAFE4" w14:textId="77777777" w:rsidR="00732E42" w:rsidRDefault="009E3FA8" w:rsidP="006704B1">
      <w:pPr>
        <w:pStyle w:val="ListParagraph"/>
        <w:numPr>
          <w:ilvl w:val="0"/>
          <w:numId w:val="1"/>
        </w:numPr>
      </w:pPr>
      <w:r w:rsidRPr="001D363D">
        <w:t>Il s’agit d’un contrat accessoire</w:t>
      </w:r>
      <w:r w:rsidR="00C9737C" w:rsidRPr="001D363D">
        <w:t>, subsidiaire</w:t>
      </w:r>
      <w:r w:rsidR="00FD7C66">
        <w:t xml:space="preserve"> tel que le mentionne l’</w:t>
      </w:r>
      <w:r w:rsidR="00FD7C66" w:rsidRPr="00847AC6">
        <w:rPr>
          <w:highlight w:val="yellow"/>
        </w:rPr>
        <w:t>a</w:t>
      </w:r>
      <w:r w:rsidR="002D213A" w:rsidRPr="00FD7C66">
        <w:rPr>
          <w:highlight w:val="yellow"/>
        </w:rPr>
        <w:t xml:space="preserve">rt. </w:t>
      </w:r>
      <w:r w:rsidR="001D363D" w:rsidRPr="00FD7C66">
        <w:rPr>
          <w:highlight w:val="yellow"/>
        </w:rPr>
        <w:t>2346</w:t>
      </w:r>
      <w:r w:rsidR="002D213A" w:rsidRPr="00FD7C66">
        <w:rPr>
          <w:highlight w:val="yellow"/>
        </w:rPr>
        <w:t xml:space="preserve"> C.c.Q.</w:t>
      </w:r>
      <w:r w:rsidR="00FD7C66" w:rsidRPr="00FD7C66">
        <w:t>:</w:t>
      </w:r>
      <w:r w:rsidR="00FB383F">
        <w:t xml:space="preserve"> </w:t>
      </w:r>
      <w:r w:rsidR="00FD7C66" w:rsidRPr="00FD7C66">
        <w:t xml:space="preserve">La caution n’est tenue de satisfaire à l’obligation du débiteur qu’à défaut par celui-ci de l’exécuter. </w:t>
      </w:r>
    </w:p>
    <w:p w14:paraId="712AEB0F" w14:textId="6AF77698" w:rsidR="00732E42" w:rsidRDefault="00732E42" w:rsidP="00732E42"/>
    <w:p w14:paraId="328D8D72" w14:textId="1F8A7D43" w:rsidR="00CF6F77" w:rsidRDefault="00800CFB" w:rsidP="00732E42">
      <w:r>
        <w:t xml:space="preserve">Le cautionnement est un contrat consensuel dans la mesure que la caution doit consentir à devenir une caution. </w:t>
      </w:r>
    </w:p>
    <w:p w14:paraId="1EF44769" w14:textId="1C645958" w:rsidR="00FC4D7B" w:rsidRDefault="00FC4D7B" w:rsidP="00732E42"/>
    <w:p w14:paraId="50C44269" w14:textId="40FC843C" w:rsidR="00FC4D7B" w:rsidRDefault="00FC4D7B" w:rsidP="00732E42">
      <w:r>
        <w:lastRenderedPageBreak/>
        <w:t>Il y a 3 sortes de cautionnement :</w:t>
      </w:r>
    </w:p>
    <w:p w14:paraId="3269C664" w14:textId="1EECC6F1" w:rsidR="00FC4D7B" w:rsidRDefault="00FC4D7B" w:rsidP="00732E42"/>
    <w:p w14:paraId="7C98D281" w14:textId="61966016" w:rsidR="00FC4D7B" w:rsidRDefault="00A55304" w:rsidP="006828C6">
      <w:pPr>
        <w:pStyle w:val="ListParagraph"/>
        <w:numPr>
          <w:ilvl w:val="0"/>
          <w:numId w:val="5"/>
        </w:numPr>
      </w:pPr>
      <w:r>
        <w:t>Le cautionnement conventionnel</w:t>
      </w:r>
      <w:r w:rsidR="006F5490">
        <w:t> </w:t>
      </w:r>
      <w:r w:rsidR="00501FDD" w:rsidRPr="00501FDD">
        <w:t>(</w:t>
      </w:r>
      <w:r w:rsidR="00501FDD" w:rsidRPr="00501FDD">
        <w:rPr>
          <w:highlight w:val="yellow"/>
        </w:rPr>
        <w:t xml:space="preserve">art. </w:t>
      </w:r>
      <w:r w:rsidR="00501FDD">
        <w:rPr>
          <w:highlight w:val="yellow"/>
        </w:rPr>
        <w:t>2347, al.1</w:t>
      </w:r>
      <w:r w:rsidR="00501FDD" w:rsidRPr="00501FDD">
        <w:rPr>
          <w:highlight w:val="yellow"/>
        </w:rPr>
        <w:t xml:space="preserve"> C.c.Q.</w:t>
      </w:r>
      <w:r w:rsidR="00501FDD" w:rsidRPr="00501FDD">
        <w:t>)</w:t>
      </w:r>
      <w:r w:rsidR="006F5490">
        <w:t xml:space="preserve">: </w:t>
      </w:r>
      <w:r w:rsidR="00055ECA">
        <w:t xml:space="preserve">souvent appelé </w:t>
      </w:r>
      <w:r w:rsidR="0068494F">
        <w:t xml:space="preserve">contrat d’adhésion </w:t>
      </w:r>
    </w:p>
    <w:p w14:paraId="5F79E1CE" w14:textId="04AE1FC2" w:rsidR="00BC37D3" w:rsidRDefault="00055ECA" w:rsidP="006828C6">
      <w:pPr>
        <w:pStyle w:val="ListParagraph"/>
        <w:numPr>
          <w:ilvl w:val="0"/>
          <w:numId w:val="5"/>
        </w:numPr>
      </w:pPr>
      <w:r>
        <w:t>Le cautionnement légal </w:t>
      </w:r>
      <w:r w:rsidR="00BE6159" w:rsidRPr="00501FDD">
        <w:t>(</w:t>
      </w:r>
      <w:r w:rsidR="00BE6159" w:rsidRPr="00501FDD">
        <w:rPr>
          <w:highlight w:val="yellow"/>
        </w:rPr>
        <w:t xml:space="preserve">art. </w:t>
      </w:r>
      <w:r w:rsidR="00BE6159">
        <w:rPr>
          <w:highlight w:val="yellow"/>
        </w:rPr>
        <w:t>2347, al.1</w:t>
      </w:r>
      <w:r w:rsidR="00BE6159" w:rsidRPr="00501FDD">
        <w:rPr>
          <w:highlight w:val="yellow"/>
        </w:rPr>
        <w:t xml:space="preserve"> C.c.Q.</w:t>
      </w:r>
      <w:r w:rsidR="00BE6159" w:rsidRPr="00501FDD">
        <w:t>)</w:t>
      </w:r>
      <w:r>
        <w:t>: la loi va oblig</w:t>
      </w:r>
      <w:r w:rsidR="003B0307">
        <w:t>er</w:t>
      </w:r>
      <w:r>
        <w:t xml:space="preserve"> une personne a cautionné dans certaines circonstances. Par exemple :</w:t>
      </w:r>
      <w:r w:rsidR="000F6294">
        <w:t xml:space="preserve"> </w:t>
      </w:r>
      <w:r w:rsidRPr="00E26BA7">
        <w:rPr>
          <w:highlight w:val="yellow"/>
        </w:rPr>
        <w:t>l’art. 84</w:t>
      </w:r>
      <w:r w:rsidR="003B0307" w:rsidRPr="00E26BA7">
        <w:rPr>
          <w:highlight w:val="yellow"/>
        </w:rPr>
        <w:t xml:space="preserve"> de la </w:t>
      </w:r>
      <w:r w:rsidR="003B0307" w:rsidRPr="00E26BA7">
        <w:rPr>
          <w:i/>
          <w:iCs/>
          <w:highlight w:val="yellow"/>
        </w:rPr>
        <w:t xml:space="preserve">loi </w:t>
      </w:r>
      <w:r w:rsidR="003B0307" w:rsidRPr="00A51329">
        <w:rPr>
          <w:i/>
          <w:iCs/>
          <w:highlight w:val="yellow"/>
        </w:rPr>
        <w:t>sur le bâtiment</w:t>
      </w:r>
      <w:r w:rsidR="003B0307">
        <w:t xml:space="preserve"> </w:t>
      </w:r>
    </w:p>
    <w:p w14:paraId="3BE3D983" w14:textId="36C1F43F" w:rsidR="002D213A" w:rsidRDefault="00C94079" w:rsidP="00732E42">
      <w:pPr>
        <w:pStyle w:val="ListParagraph"/>
        <w:numPr>
          <w:ilvl w:val="0"/>
          <w:numId w:val="5"/>
        </w:numPr>
      </w:pPr>
      <w:r>
        <w:t xml:space="preserve">Le cautionnement </w:t>
      </w:r>
      <w:r w:rsidR="00EA34A1">
        <w:t>judiciaire</w:t>
      </w:r>
      <w:r w:rsidR="00501FDD">
        <w:t xml:space="preserve"> </w:t>
      </w:r>
      <w:r w:rsidR="00501FDD" w:rsidRPr="00501FDD">
        <w:t>(</w:t>
      </w:r>
      <w:r w:rsidR="00501FDD" w:rsidRPr="00501FDD">
        <w:rPr>
          <w:highlight w:val="yellow"/>
        </w:rPr>
        <w:t xml:space="preserve">art. </w:t>
      </w:r>
      <w:r w:rsidR="00501FDD">
        <w:rPr>
          <w:highlight w:val="yellow"/>
        </w:rPr>
        <w:t>2347, al.2</w:t>
      </w:r>
      <w:r w:rsidR="00501FDD" w:rsidRPr="00501FDD">
        <w:rPr>
          <w:highlight w:val="yellow"/>
        </w:rPr>
        <w:t xml:space="preserve"> C.c.Q.</w:t>
      </w:r>
      <w:r w:rsidR="00501FDD" w:rsidRPr="00501FDD">
        <w:t>)</w:t>
      </w:r>
      <w:r w:rsidR="00194397">
        <w:t xml:space="preserve">: </w:t>
      </w:r>
      <w:r w:rsidR="00C17793">
        <w:t xml:space="preserve">imposé par le tribunal. </w:t>
      </w:r>
      <w:r w:rsidR="00D26FB4">
        <w:t>Par exemple :</w:t>
      </w:r>
      <w:r w:rsidR="00D46AA6">
        <w:t xml:space="preserve"> </w:t>
      </w:r>
      <w:r w:rsidR="007B422F">
        <w:t xml:space="preserve">une </w:t>
      </w:r>
      <w:r w:rsidR="00D46AA6">
        <w:t xml:space="preserve">injonction </w:t>
      </w:r>
      <w:r w:rsidR="002D213A" w:rsidRPr="00FB383F">
        <w:t>(</w:t>
      </w:r>
      <w:r w:rsidR="002D213A" w:rsidRPr="000C4936">
        <w:rPr>
          <w:highlight w:val="yellow"/>
        </w:rPr>
        <w:t xml:space="preserve">art. </w:t>
      </w:r>
      <w:r w:rsidR="00D46AA6" w:rsidRPr="000C4936">
        <w:rPr>
          <w:highlight w:val="yellow"/>
        </w:rPr>
        <w:t>511</w:t>
      </w:r>
      <w:r w:rsidR="002D213A" w:rsidRPr="000C4936">
        <w:rPr>
          <w:highlight w:val="yellow"/>
        </w:rPr>
        <w:t xml:space="preserve"> C</w:t>
      </w:r>
      <w:r w:rsidR="007D6BA1">
        <w:rPr>
          <w:highlight w:val="yellow"/>
        </w:rPr>
        <w:t>.</w:t>
      </w:r>
      <w:r w:rsidR="00A07FE7">
        <w:rPr>
          <w:highlight w:val="yellow"/>
        </w:rPr>
        <w:t>p.c</w:t>
      </w:r>
      <w:r w:rsidR="00A07FE7">
        <w:t>.</w:t>
      </w:r>
      <w:r w:rsidR="002D213A" w:rsidRPr="00B84C77">
        <w:t xml:space="preserve">) </w:t>
      </w:r>
      <w:r w:rsidR="00D46AA6" w:rsidRPr="00B84C77">
        <w:t>ou le ca</w:t>
      </w:r>
      <w:r w:rsidR="00595517">
        <w:t>u</w:t>
      </w:r>
      <w:r w:rsidR="00D46AA6" w:rsidRPr="00B84C77">
        <w:t>tionnement pour frais</w:t>
      </w:r>
      <w:r w:rsidR="00910790">
        <w:t xml:space="preserve"> visant les demandeurs judiciaires étrangers</w:t>
      </w:r>
      <w:r w:rsidR="005A6C97">
        <w:t xml:space="preserve"> </w:t>
      </w:r>
      <w:r w:rsidR="002D213A" w:rsidRPr="00B84C77">
        <w:t>(</w:t>
      </w:r>
      <w:r w:rsidR="002D213A" w:rsidRPr="000C4936">
        <w:rPr>
          <w:highlight w:val="yellow"/>
        </w:rPr>
        <w:t xml:space="preserve">art. </w:t>
      </w:r>
      <w:r w:rsidR="000E6089" w:rsidRPr="000C4936">
        <w:rPr>
          <w:highlight w:val="yellow"/>
        </w:rPr>
        <w:t>492</w:t>
      </w:r>
      <w:r w:rsidR="00124055" w:rsidRPr="000C4936">
        <w:rPr>
          <w:highlight w:val="yellow"/>
        </w:rPr>
        <w:t xml:space="preserve"> C.p.c.</w:t>
      </w:r>
      <w:r w:rsidR="00A56211">
        <w:t>)</w:t>
      </w:r>
      <w:r w:rsidR="00D35A8D">
        <w:t>.</w:t>
      </w:r>
    </w:p>
    <w:p w14:paraId="2E0FC9CF" w14:textId="71365FA4" w:rsidR="00D35A8D" w:rsidRDefault="00D35A8D" w:rsidP="00D35A8D"/>
    <w:p w14:paraId="7940DA22" w14:textId="60BA4500" w:rsidR="00E051BC" w:rsidRDefault="00885609" w:rsidP="002D213A">
      <w:r w:rsidRPr="00641A38">
        <w:t>Le cautionnement ne se pr</w:t>
      </w:r>
      <w:r w:rsidR="00DE0F7C">
        <w:t>é</w:t>
      </w:r>
      <w:r w:rsidRPr="00641A38">
        <w:t>sume pas (</w:t>
      </w:r>
      <w:r w:rsidR="002D213A" w:rsidRPr="00641A38">
        <w:rPr>
          <w:highlight w:val="yellow"/>
        </w:rPr>
        <w:t xml:space="preserve">art. </w:t>
      </w:r>
      <w:r w:rsidR="00663184" w:rsidRPr="00641A38">
        <w:rPr>
          <w:highlight w:val="yellow"/>
        </w:rPr>
        <w:t xml:space="preserve">2335 </w:t>
      </w:r>
      <w:r w:rsidR="002D213A" w:rsidRPr="00641A38">
        <w:rPr>
          <w:highlight w:val="yellow"/>
        </w:rPr>
        <w:t>C.c.Q.</w:t>
      </w:r>
      <w:r w:rsidR="002D213A" w:rsidRPr="00641A38">
        <w:t>)</w:t>
      </w:r>
      <w:r w:rsidR="00641A38">
        <w:t xml:space="preserve">. </w:t>
      </w:r>
      <w:r w:rsidR="00DE0F7C">
        <w:t>Ces termes doivent être express et non-équivoque</w:t>
      </w:r>
      <w:r w:rsidR="00F87CDF">
        <w:t>, tout comme la volonté de s’engager de la part de la</w:t>
      </w:r>
      <w:r w:rsidR="002D213A" w:rsidRPr="00641A38">
        <w:t xml:space="preserve"> </w:t>
      </w:r>
      <w:r w:rsidR="00F87CDF">
        <w:t xml:space="preserve">caution. </w:t>
      </w:r>
      <w:r w:rsidR="00C03465">
        <w:t>En cas de doute c’est l’</w:t>
      </w:r>
      <w:r w:rsidR="002D213A" w:rsidRPr="00DE0F7C">
        <w:rPr>
          <w:highlight w:val="yellow"/>
        </w:rPr>
        <w:t xml:space="preserve">art. </w:t>
      </w:r>
      <w:r w:rsidR="00E051BC">
        <w:rPr>
          <w:highlight w:val="yellow"/>
        </w:rPr>
        <w:t>1432</w:t>
      </w:r>
      <w:r w:rsidR="002D213A" w:rsidRPr="00DE0F7C">
        <w:rPr>
          <w:highlight w:val="yellow"/>
        </w:rPr>
        <w:t xml:space="preserve"> </w:t>
      </w:r>
      <w:r w:rsidR="002D213A" w:rsidRPr="00E051BC">
        <w:rPr>
          <w:highlight w:val="yellow"/>
        </w:rPr>
        <w:t>C.c.Q.</w:t>
      </w:r>
      <w:r w:rsidR="00E051BC" w:rsidRPr="00E051BC">
        <w:t xml:space="preserve"> qui s’applique</w:t>
      </w:r>
      <w:r w:rsidR="00E051BC">
        <w:t xml:space="preserve"> : </w:t>
      </w:r>
      <w:r w:rsidR="0053354F">
        <w:t xml:space="preserve">« </w:t>
      </w:r>
      <w:r w:rsidR="00E051BC">
        <w:t>d</w:t>
      </w:r>
      <w:r w:rsidR="00E051BC" w:rsidRPr="00E051BC">
        <w:t>ans le doute, le contrat s’interprète en faveur de celui qui a contracté l’obligation et contre celui qui l’a stipulée. Dans tous les cas, il s’interprète en faveur de l’adhérent ou du consommateur.</w:t>
      </w:r>
      <w:r w:rsidR="0053354F">
        <w:t xml:space="preserve"> »</w:t>
      </w:r>
      <w:r w:rsidR="00F328E2">
        <w:t xml:space="preserve"> Il va donc s’interpréter en faveur de la caution en cas de doute. </w:t>
      </w:r>
    </w:p>
    <w:p w14:paraId="57A4037A" w14:textId="3DE7E4EC" w:rsidR="00E051BC" w:rsidRDefault="00E051BC" w:rsidP="002D213A"/>
    <w:p w14:paraId="2F1C3934" w14:textId="56060B00" w:rsidR="002D213A" w:rsidRDefault="000E66EA" w:rsidP="002D213A">
      <w:r>
        <w:t>Il peut être simple ou solidaire selon ce qui sera prévu</w:t>
      </w:r>
      <w:r w:rsidR="00CE0F83">
        <w:t xml:space="preserve"> au terme du cautionnement</w:t>
      </w:r>
      <w:r>
        <w:t xml:space="preserve">. </w:t>
      </w:r>
      <w:r w:rsidR="00184D15">
        <w:t>Une personne peut se rendre caution</w:t>
      </w:r>
      <w:r w:rsidR="00936901">
        <w:t xml:space="preserve"> même à son insu et sans ordre de celui p</w:t>
      </w:r>
      <w:r w:rsidR="009C74B1">
        <w:t>o</w:t>
      </w:r>
      <w:r w:rsidR="00936901">
        <w:t xml:space="preserve">ur lequel on s’oblige </w:t>
      </w:r>
      <w:r w:rsidR="002D213A" w:rsidRPr="00E051BC">
        <w:t>(</w:t>
      </w:r>
      <w:r w:rsidR="002D213A" w:rsidRPr="00E051BC">
        <w:rPr>
          <w:highlight w:val="yellow"/>
        </w:rPr>
        <w:t xml:space="preserve">art. </w:t>
      </w:r>
      <w:r w:rsidR="00407147">
        <w:rPr>
          <w:highlight w:val="yellow"/>
        </w:rPr>
        <w:t>2336</w:t>
      </w:r>
      <w:r w:rsidR="00511774">
        <w:rPr>
          <w:highlight w:val="yellow"/>
        </w:rPr>
        <w:t xml:space="preserve">, </w:t>
      </w:r>
      <w:r w:rsidR="002D4F37">
        <w:rPr>
          <w:highlight w:val="yellow"/>
        </w:rPr>
        <w:t>al</w:t>
      </w:r>
      <w:r w:rsidR="00511774">
        <w:rPr>
          <w:highlight w:val="yellow"/>
        </w:rPr>
        <w:t>.1</w:t>
      </w:r>
      <w:r w:rsidR="002D213A" w:rsidRPr="00E051BC">
        <w:rPr>
          <w:highlight w:val="yellow"/>
        </w:rPr>
        <w:t xml:space="preserve"> </w:t>
      </w:r>
      <w:r w:rsidR="002D213A" w:rsidRPr="00936901">
        <w:rPr>
          <w:highlight w:val="yellow"/>
        </w:rPr>
        <w:t>C.c.Q.</w:t>
      </w:r>
      <w:r w:rsidR="002D213A" w:rsidRPr="00936901">
        <w:t>)</w:t>
      </w:r>
      <w:r w:rsidR="00F407DC">
        <w:t xml:space="preserve">. </w:t>
      </w:r>
      <w:r w:rsidR="007706B6">
        <w:t xml:space="preserve">Cela </w:t>
      </w:r>
      <w:r w:rsidR="00E451B1">
        <w:t>signifie</w:t>
      </w:r>
      <w:r w:rsidR="007706B6">
        <w:t xml:space="preserve"> qu’un</w:t>
      </w:r>
      <w:r w:rsidR="00E451B1">
        <w:t xml:space="preserve"> </w:t>
      </w:r>
      <w:r w:rsidR="007706B6">
        <w:t xml:space="preserve">créancier peut détenir un cautionnement </w:t>
      </w:r>
      <w:r w:rsidR="00E451B1">
        <w:t>de la part de la caution hors la présence du débiteur et hors la connaissance de ce dernier</w:t>
      </w:r>
      <w:r w:rsidR="009832CF">
        <w:t>.</w:t>
      </w:r>
      <w:r w:rsidR="002D213A" w:rsidRPr="00F407DC">
        <w:t>(</w:t>
      </w:r>
      <w:r w:rsidR="002D213A" w:rsidRPr="00F407DC">
        <w:rPr>
          <w:highlight w:val="yellow"/>
        </w:rPr>
        <w:t xml:space="preserve">art. </w:t>
      </w:r>
      <w:r w:rsidR="007C47B8">
        <w:rPr>
          <w:highlight w:val="yellow"/>
        </w:rPr>
        <w:t xml:space="preserve">2336, al.2 </w:t>
      </w:r>
      <w:r w:rsidR="002D213A" w:rsidRPr="007C47B8">
        <w:rPr>
          <w:highlight w:val="yellow"/>
        </w:rPr>
        <w:t>C.c.Q.</w:t>
      </w:r>
      <w:r w:rsidR="002D213A" w:rsidRPr="007C47B8">
        <w:t>)</w:t>
      </w:r>
      <w:r w:rsidR="00693777">
        <w:t>.</w:t>
      </w:r>
    </w:p>
    <w:p w14:paraId="40E0D9AA" w14:textId="0D0B205C" w:rsidR="00693777" w:rsidRDefault="00693777" w:rsidP="002D213A"/>
    <w:p w14:paraId="0B4922CD" w14:textId="77777777" w:rsidR="003E1B68" w:rsidRDefault="0009350F" w:rsidP="002D213A">
      <w:r>
        <w:t>C’es</w:t>
      </w:r>
      <w:r w:rsidR="009E6EB6">
        <w:t xml:space="preserve">t </w:t>
      </w:r>
      <w:r>
        <w:t>un contrat accessoire</w:t>
      </w:r>
      <w:r w:rsidR="009245D4">
        <w:t xml:space="preserve"> alors,</w:t>
      </w:r>
      <w:r w:rsidR="00B86127">
        <w:t xml:space="preserve"> </w:t>
      </w:r>
      <w:r w:rsidR="009245D4">
        <w:t>le contrat principal doit constituer une obligation valable selon l’</w:t>
      </w:r>
      <w:r w:rsidR="004644A3">
        <w:t xml:space="preserve"> </w:t>
      </w:r>
      <w:r w:rsidR="002D213A" w:rsidRPr="004644A3">
        <w:rPr>
          <w:highlight w:val="yellow"/>
        </w:rPr>
        <w:t xml:space="preserve">art. </w:t>
      </w:r>
      <w:r w:rsidR="00B86127">
        <w:rPr>
          <w:highlight w:val="yellow"/>
        </w:rPr>
        <w:t>2340</w:t>
      </w:r>
      <w:r w:rsidR="005E6C65">
        <w:rPr>
          <w:highlight w:val="yellow"/>
        </w:rPr>
        <w:t>, al. 1</w:t>
      </w:r>
      <w:r w:rsidR="002D213A" w:rsidRPr="004644A3">
        <w:rPr>
          <w:highlight w:val="yellow"/>
        </w:rPr>
        <w:t xml:space="preserve"> </w:t>
      </w:r>
      <w:r w:rsidR="002D213A" w:rsidRPr="005A0055">
        <w:rPr>
          <w:highlight w:val="yellow"/>
        </w:rPr>
        <w:t>C.c.Q.</w:t>
      </w:r>
      <w:r w:rsidR="008D58CE">
        <w:t xml:space="preserve"> L’</w:t>
      </w:r>
      <w:r w:rsidR="008D58CE" w:rsidRPr="003939EC">
        <w:rPr>
          <w:highlight w:val="yellow"/>
        </w:rPr>
        <w:t>al.2</w:t>
      </w:r>
      <w:r w:rsidR="008D58CE">
        <w:t xml:space="preserve"> de ce même article </w:t>
      </w:r>
      <w:r w:rsidR="003939EC">
        <w:t>prévoit que l’</w:t>
      </w:r>
      <w:r w:rsidR="00971A01">
        <w:t>o</w:t>
      </w:r>
      <w:r w:rsidR="003939EC" w:rsidRPr="003939EC">
        <w:t xml:space="preserve">n peut cautionner l’obligation dont le débiteur principal peut se faire décharger en invoquant son incapacité, à la condition d’en avoir connaissance, ainsi que l’obligation naturelle. </w:t>
      </w:r>
      <w:r w:rsidR="00353176">
        <w:t>Par exemple : l’obliga</w:t>
      </w:r>
      <w:r w:rsidR="0018190D">
        <w:t>ti</w:t>
      </w:r>
      <w:r w:rsidR="00353176">
        <w:t>on contractée par un enfant mineur</w:t>
      </w:r>
      <w:r w:rsidR="009F56B0">
        <w:t xml:space="preserve"> tant que la caution a cependant connaissance de cette minorité.</w:t>
      </w:r>
      <w:r w:rsidR="004778AD">
        <w:t xml:space="preserve"> </w:t>
      </w:r>
    </w:p>
    <w:p w14:paraId="233F59E2" w14:textId="77777777" w:rsidR="003E1B68" w:rsidRDefault="003E1B68" w:rsidP="002D213A"/>
    <w:p w14:paraId="5C57CC25" w14:textId="77777777" w:rsidR="006B25B2" w:rsidRDefault="004778AD" w:rsidP="002D213A">
      <w:r>
        <w:t>L’</w:t>
      </w:r>
      <w:r w:rsidR="002D213A" w:rsidRPr="005E6C65">
        <w:rPr>
          <w:highlight w:val="yellow"/>
        </w:rPr>
        <w:t xml:space="preserve">art. </w:t>
      </w:r>
      <w:r>
        <w:rPr>
          <w:highlight w:val="yellow"/>
        </w:rPr>
        <w:t>2340, al.2</w:t>
      </w:r>
      <w:r w:rsidR="002D213A" w:rsidRPr="005E6C65">
        <w:rPr>
          <w:highlight w:val="yellow"/>
        </w:rPr>
        <w:t xml:space="preserve"> </w:t>
      </w:r>
      <w:r w:rsidR="002D213A" w:rsidRPr="003E1B68">
        <w:rPr>
          <w:highlight w:val="yellow"/>
        </w:rPr>
        <w:t>C.c.Q.</w:t>
      </w:r>
      <w:r w:rsidRPr="003E1B68">
        <w:t xml:space="preserve"> annonce également </w:t>
      </w:r>
      <w:r w:rsidR="003E1B68" w:rsidRPr="003E1B68">
        <w:t>que l’on peut caution</w:t>
      </w:r>
      <w:r w:rsidR="003E1B68">
        <w:t>n</w:t>
      </w:r>
      <w:r w:rsidR="003E1B68" w:rsidRPr="003E1B68">
        <w:t xml:space="preserve">er une obligation </w:t>
      </w:r>
      <w:r w:rsidR="003E1B68">
        <w:t>naturelle</w:t>
      </w:r>
      <w:r w:rsidR="004E4097">
        <w:t xml:space="preserve">, soit le fait de rembourser une dette prescrite. </w:t>
      </w:r>
    </w:p>
    <w:p w14:paraId="3549368F" w14:textId="77777777" w:rsidR="006B25B2" w:rsidRDefault="006B25B2" w:rsidP="002D213A"/>
    <w:p w14:paraId="54494367" w14:textId="77777777" w:rsidR="00D60CEA" w:rsidRDefault="00E84CCA" w:rsidP="00A34B65">
      <w:r>
        <w:t xml:space="preserve">Le cautionnement ne peut excéder ce qui est dû par le débiteur, ni être contracté à des conditions plus onéreuses </w:t>
      </w:r>
      <w:r w:rsidR="00524E66">
        <w:t xml:space="preserve">que l’obligation principale </w:t>
      </w:r>
      <w:r w:rsidRPr="00E84CCA">
        <w:t>(</w:t>
      </w:r>
      <w:r w:rsidRPr="00E84CCA">
        <w:rPr>
          <w:highlight w:val="yellow"/>
        </w:rPr>
        <w:t xml:space="preserve">art. </w:t>
      </w:r>
      <w:r>
        <w:rPr>
          <w:highlight w:val="yellow"/>
        </w:rPr>
        <w:t>2341, al.1</w:t>
      </w:r>
      <w:r w:rsidR="00D615F1">
        <w:rPr>
          <w:highlight w:val="yellow"/>
        </w:rPr>
        <w:t xml:space="preserve"> </w:t>
      </w:r>
      <w:r w:rsidRPr="00283F53">
        <w:rPr>
          <w:highlight w:val="yellow"/>
        </w:rPr>
        <w:t>C.c.Q.</w:t>
      </w:r>
      <w:r w:rsidRPr="00283F53">
        <w:t>)</w:t>
      </w:r>
      <w:r w:rsidR="00283F53" w:rsidRPr="00283F53">
        <w:t xml:space="preserve">. </w:t>
      </w:r>
      <w:r w:rsidR="00283F53">
        <w:t>Par contre, il peut être moindre</w:t>
      </w:r>
      <w:r w:rsidR="00F8729F">
        <w:t xml:space="preserve"> (</w:t>
      </w:r>
      <w:r w:rsidR="00F8729F" w:rsidRPr="00F8729F">
        <w:rPr>
          <w:highlight w:val="yellow"/>
        </w:rPr>
        <w:t>art. 234</w:t>
      </w:r>
      <w:r w:rsidR="00F8729F" w:rsidRPr="00282AD5">
        <w:rPr>
          <w:highlight w:val="yellow"/>
        </w:rPr>
        <w:t>2 C.c.Q</w:t>
      </w:r>
      <w:r w:rsidR="00F8729F">
        <w:t>.)</w:t>
      </w:r>
      <w:r w:rsidR="00C30FB2">
        <w:t xml:space="preserve">. </w:t>
      </w:r>
      <w:r w:rsidR="00CA0C99">
        <w:t xml:space="preserve">Le cautionnement peut être </w:t>
      </w:r>
      <w:r w:rsidR="00A34B65">
        <w:t xml:space="preserve">limité </w:t>
      </w:r>
      <w:r w:rsidR="00CA0C99">
        <w:t xml:space="preserve">ou illimité </w:t>
      </w:r>
      <w:r w:rsidR="00A34B65" w:rsidRPr="00A34B65">
        <w:t>(</w:t>
      </w:r>
      <w:r w:rsidR="00A34B65" w:rsidRPr="00A34B65">
        <w:rPr>
          <w:highlight w:val="yellow"/>
        </w:rPr>
        <w:t xml:space="preserve">art. </w:t>
      </w:r>
      <w:r w:rsidR="00A34B65">
        <w:rPr>
          <w:highlight w:val="yellow"/>
        </w:rPr>
        <w:t>2343</w:t>
      </w:r>
      <w:r w:rsidR="00A34B65" w:rsidRPr="00A34B65">
        <w:rPr>
          <w:highlight w:val="yellow"/>
        </w:rPr>
        <w:t xml:space="preserve"> C.c.Q.</w:t>
      </w:r>
      <w:r w:rsidR="00A34B65" w:rsidRPr="00A34B65">
        <w:t>)</w:t>
      </w:r>
      <w:r w:rsidR="008431C1">
        <w:t xml:space="preserve">. À défaut de limite, le </w:t>
      </w:r>
      <w:r w:rsidR="00E50824">
        <w:t xml:space="preserve">cautionnement couvre entièrement </w:t>
      </w:r>
      <w:r w:rsidR="00DD76BD">
        <w:t>l’obligation principale</w:t>
      </w:r>
      <w:r w:rsidR="0066242D">
        <w:t xml:space="preserve"> ainsi que ces</w:t>
      </w:r>
      <w:r w:rsidR="00D41732">
        <w:t xml:space="preserve"> accessoires</w:t>
      </w:r>
      <w:r w:rsidR="0066242D">
        <w:t xml:space="preserve"> </w:t>
      </w:r>
      <w:r w:rsidR="00A34B65" w:rsidRPr="00A34B65">
        <w:t>(</w:t>
      </w:r>
      <w:r w:rsidR="00A34B65" w:rsidRPr="00A34B65">
        <w:rPr>
          <w:highlight w:val="yellow"/>
        </w:rPr>
        <w:t xml:space="preserve">art. </w:t>
      </w:r>
      <w:r w:rsidR="005B6FEA">
        <w:rPr>
          <w:highlight w:val="yellow"/>
        </w:rPr>
        <w:t>2344</w:t>
      </w:r>
      <w:r w:rsidR="00A34B65" w:rsidRPr="00A34B65">
        <w:rPr>
          <w:highlight w:val="yellow"/>
        </w:rPr>
        <w:t xml:space="preserve"> </w:t>
      </w:r>
      <w:r w:rsidR="00A34B65" w:rsidRPr="00DD2FC1">
        <w:rPr>
          <w:highlight w:val="yellow"/>
        </w:rPr>
        <w:t>C.c.Q.</w:t>
      </w:r>
      <w:r w:rsidR="00DD2FC1">
        <w:t>)</w:t>
      </w:r>
      <w:r w:rsidR="002648EF">
        <w:t xml:space="preserve"> comme c’est le cas de payer le</w:t>
      </w:r>
      <w:r w:rsidR="00DD5EA4">
        <w:t xml:space="preserve"> montant du</w:t>
      </w:r>
      <w:r w:rsidR="002648EF">
        <w:t xml:space="preserve"> prêt et ses intérêts</w:t>
      </w:r>
      <w:r w:rsidR="00ED2092">
        <w:t>.</w:t>
      </w:r>
      <w:r w:rsidR="00A34B65" w:rsidRPr="00DD2FC1">
        <w:t xml:space="preserve"> </w:t>
      </w:r>
      <w:r w:rsidR="003A560D">
        <w:t>Donc, s’il y a une limita</w:t>
      </w:r>
      <w:r w:rsidR="004F51B4">
        <w:t>ti</w:t>
      </w:r>
      <w:r w:rsidR="003A560D">
        <w:t>on, elle doit</w:t>
      </w:r>
      <w:r w:rsidR="008C659C">
        <w:t xml:space="preserve"> </w:t>
      </w:r>
      <w:r w:rsidR="003A560D">
        <w:t>être claire, express</w:t>
      </w:r>
      <w:r w:rsidR="008C659C">
        <w:t xml:space="preserve"> et ce par l’effet</w:t>
      </w:r>
      <w:r w:rsidR="00B0154D">
        <w:t xml:space="preserve"> des </w:t>
      </w:r>
      <w:r w:rsidR="00A34B65" w:rsidRPr="002648EF">
        <w:rPr>
          <w:highlight w:val="yellow"/>
        </w:rPr>
        <w:t>art</w:t>
      </w:r>
      <w:r w:rsidR="008C659C">
        <w:rPr>
          <w:highlight w:val="yellow"/>
        </w:rPr>
        <w:t>s</w:t>
      </w:r>
      <w:r w:rsidR="00A34B65" w:rsidRPr="002648EF">
        <w:rPr>
          <w:highlight w:val="yellow"/>
        </w:rPr>
        <w:t xml:space="preserve">. </w:t>
      </w:r>
      <w:r w:rsidR="008C659C">
        <w:rPr>
          <w:highlight w:val="yellow"/>
        </w:rPr>
        <w:t>2342 et 2345</w:t>
      </w:r>
      <w:r w:rsidR="00A34B65" w:rsidRPr="002648EF">
        <w:rPr>
          <w:highlight w:val="yellow"/>
        </w:rPr>
        <w:t xml:space="preserve"> </w:t>
      </w:r>
      <w:r w:rsidR="00A34B65" w:rsidRPr="00B0154D">
        <w:rPr>
          <w:highlight w:val="yellow"/>
        </w:rPr>
        <w:t>C.c.Q.</w:t>
      </w:r>
    </w:p>
    <w:p w14:paraId="42E4DCC9" w14:textId="039A3052" w:rsidR="00F03141" w:rsidRDefault="00F03141" w:rsidP="00A34B65"/>
    <w:p w14:paraId="4D3C6FBD" w14:textId="2297771C" w:rsidR="00AB2368" w:rsidRDefault="00AB2368" w:rsidP="00A34B65"/>
    <w:p w14:paraId="27C131A8" w14:textId="399AD49F" w:rsidR="00AB2368" w:rsidRDefault="00AB2368" w:rsidP="00A34B65"/>
    <w:p w14:paraId="03DBA265" w14:textId="77777777" w:rsidR="00AB2368" w:rsidRDefault="00AB2368" w:rsidP="00A34B65"/>
    <w:p w14:paraId="0CA73688" w14:textId="64881930" w:rsidR="00241389" w:rsidRDefault="00241389" w:rsidP="00241389">
      <w:pPr>
        <w:pStyle w:val="Heading2"/>
      </w:pPr>
      <w:r>
        <w:lastRenderedPageBreak/>
        <w:t>Les effets du cautionnement entre le créancier et la caution</w:t>
      </w:r>
    </w:p>
    <w:p w14:paraId="2380C8B8" w14:textId="77777777" w:rsidR="009A7B84" w:rsidRDefault="00A34B65" w:rsidP="00A34B65">
      <w:r w:rsidRPr="00B0154D">
        <w:t xml:space="preserve"> </w:t>
      </w:r>
    </w:p>
    <w:p w14:paraId="4865D76F" w14:textId="77777777" w:rsidR="00D3237B" w:rsidRDefault="0025402C" w:rsidP="00A34B65">
      <w:r w:rsidRPr="00FE6967">
        <w:t>L</w:t>
      </w:r>
      <w:r w:rsidR="009C0775" w:rsidRPr="00FE6967">
        <w:t>’</w:t>
      </w:r>
      <w:r w:rsidR="00A34B65" w:rsidRPr="00FE6967">
        <w:rPr>
          <w:highlight w:val="yellow"/>
        </w:rPr>
        <w:t xml:space="preserve">art. </w:t>
      </w:r>
      <w:r w:rsidR="00214B5D" w:rsidRPr="00FE6967">
        <w:rPr>
          <w:highlight w:val="yellow"/>
        </w:rPr>
        <w:t>2345</w:t>
      </w:r>
      <w:r w:rsidR="00A34B65" w:rsidRPr="00FE6967">
        <w:rPr>
          <w:highlight w:val="yellow"/>
        </w:rPr>
        <w:t xml:space="preserve"> </w:t>
      </w:r>
      <w:r w:rsidR="00A34B65" w:rsidRPr="00E372A8">
        <w:rPr>
          <w:highlight w:val="yellow"/>
        </w:rPr>
        <w:t>C.c.Q.</w:t>
      </w:r>
      <w:r w:rsidR="00E372A8" w:rsidRPr="00E372A8">
        <w:t xml:space="preserve"> oblige le créancier à </w:t>
      </w:r>
      <w:r w:rsidR="00E372A8">
        <w:t>renseigner l</w:t>
      </w:r>
      <w:r w:rsidR="00FE6967">
        <w:t xml:space="preserve">a </w:t>
      </w:r>
      <w:r w:rsidR="00FE6967" w:rsidRPr="00FE6967">
        <w:t>a caution, sur sa demande, tout renseignement utile sur le contenu et les modalités de l’obligation principale et sur l’état de son exécution.</w:t>
      </w:r>
      <w:r w:rsidR="00FE6967">
        <w:t xml:space="preserve"> </w:t>
      </w:r>
    </w:p>
    <w:p w14:paraId="46019682" w14:textId="77777777" w:rsidR="00D3237B" w:rsidRDefault="00D3237B" w:rsidP="00A34B65"/>
    <w:p w14:paraId="43C7441A" w14:textId="35CD2496" w:rsidR="00C95B89" w:rsidRDefault="00C95B89" w:rsidP="00C95B89">
      <w:pPr>
        <w:pStyle w:val="ListParagraph"/>
        <w:numPr>
          <w:ilvl w:val="0"/>
          <w:numId w:val="1"/>
        </w:numPr>
      </w:pPr>
      <w:r w:rsidRPr="00C95B89">
        <w:t xml:space="preserve">Elle permet à la caution de mesures l’évolution de sa </w:t>
      </w:r>
      <w:r>
        <w:t>responsabilit</w:t>
      </w:r>
      <w:r w:rsidR="00415E0B">
        <w:t>é</w:t>
      </w:r>
    </w:p>
    <w:p w14:paraId="1A01523B" w14:textId="4FF9D23D" w:rsidR="00652CF4" w:rsidRDefault="00251E3F" w:rsidP="00C95B89">
      <w:pPr>
        <w:pStyle w:val="ListParagraph"/>
        <w:numPr>
          <w:ilvl w:val="0"/>
          <w:numId w:val="1"/>
        </w:numPr>
      </w:pPr>
      <w:r>
        <w:t>Il s’agit d’une obligation de moyen</w:t>
      </w:r>
      <w:r w:rsidR="000A1055">
        <w:t xml:space="preserve"> de sorte que le créancier n’a pas à s’assurer que la caution à tout compris ce qui lui a été communiqué</w:t>
      </w:r>
    </w:p>
    <w:p w14:paraId="47F603C2" w14:textId="40E24292" w:rsidR="000D645A" w:rsidRDefault="000A1055" w:rsidP="00C95B89">
      <w:pPr>
        <w:pStyle w:val="ListParagraph"/>
        <w:numPr>
          <w:ilvl w:val="0"/>
          <w:numId w:val="1"/>
        </w:numPr>
      </w:pPr>
      <w:r>
        <w:t>Toute personne a une obligation de renseignement</w:t>
      </w:r>
      <w:r w:rsidR="00640676">
        <w:t>, ce qui impose à la caution</w:t>
      </w:r>
      <w:r w:rsidR="00225DAC">
        <w:t xml:space="preserve"> de s’informer</w:t>
      </w:r>
      <w:r w:rsidR="009323CA">
        <w:t xml:space="preserve"> même si le créancier à une obligation d’agir de bonne foi </w:t>
      </w:r>
      <w:r w:rsidR="00A34B65" w:rsidRPr="00C95B89">
        <w:t>(</w:t>
      </w:r>
      <w:r w:rsidR="00A34B65" w:rsidRPr="009323CA">
        <w:rPr>
          <w:highlight w:val="yellow"/>
        </w:rPr>
        <w:t xml:space="preserve">art. </w:t>
      </w:r>
      <w:r w:rsidR="009323CA">
        <w:rPr>
          <w:highlight w:val="yellow"/>
        </w:rPr>
        <w:t>1375</w:t>
      </w:r>
      <w:r w:rsidR="00A34B65" w:rsidRPr="009323CA">
        <w:rPr>
          <w:highlight w:val="yellow"/>
        </w:rPr>
        <w:t xml:space="preserve"> </w:t>
      </w:r>
      <w:r w:rsidR="00A34B65" w:rsidRPr="000D645A">
        <w:rPr>
          <w:highlight w:val="yellow"/>
        </w:rPr>
        <w:t>C.c.Q.</w:t>
      </w:r>
      <w:r w:rsidR="00A34B65" w:rsidRPr="000D645A">
        <w:t>)</w:t>
      </w:r>
    </w:p>
    <w:p w14:paraId="4320B541" w14:textId="22D68E57" w:rsidR="004646AE" w:rsidRDefault="004646AE" w:rsidP="00C95B89">
      <w:pPr>
        <w:pStyle w:val="ListParagraph"/>
        <w:numPr>
          <w:ilvl w:val="0"/>
          <w:numId w:val="1"/>
        </w:numPr>
      </w:pPr>
      <w:r>
        <w:t xml:space="preserve">Exemple : </w:t>
      </w:r>
      <w:r w:rsidR="00710FA3">
        <w:t>si le créancier avait à envoyer une lettre de mise en demeure à son débiteur principal, il serait logique de penser que l</w:t>
      </w:r>
      <w:r w:rsidR="00612E76">
        <w:t>a caution en reçoive une copie</w:t>
      </w:r>
      <w:r w:rsidR="00DE4215">
        <w:t xml:space="preserve"> en vertu de la bonne foi.</w:t>
      </w:r>
    </w:p>
    <w:p w14:paraId="7375E16D" w14:textId="77777777" w:rsidR="000D645A" w:rsidRPr="00710FA3" w:rsidRDefault="000D645A" w:rsidP="000D645A"/>
    <w:p w14:paraId="71B024E5" w14:textId="6791D697" w:rsidR="00DE279A" w:rsidRDefault="004A29FE" w:rsidP="000D645A">
      <w:r w:rsidRPr="00D212DD">
        <w:t>L’</w:t>
      </w:r>
      <w:r w:rsidR="00A34B65" w:rsidRPr="00D212DD">
        <w:rPr>
          <w:highlight w:val="yellow"/>
        </w:rPr>
        <w:t xml:space="preserve">art. </w:t>
      </w:r>
      <w:r w:rsidRPr="00D212DD">
        <w:rPr>
          <w:highlight w:val="yellow"/>
        </w:rPr>
        <w:t>2355</w:t>
      </w:r>
      <w:r w:rsidR="00A34B65" w:rsidRPr="00D212DD">
        <w:rPr>
          <w:highlight w:val="yellow"/>
        </w:rPr>
        <w:t xml:space="preserve"> C.c.Q.</w:t>
      </w:r>
      <w:r w:rsidRPr="00D212DD">
        <w:t xml:space="preserve"> interdit </w:t>
      </w:r>
      <w:r w:rsidR="00D212DD" w:rsidRPr="00D212DD">
        <w:t xml:space="preserve">à la caution </w:t>
      </w:r>
      <w:r w:rsidR="00137989">
        <w:t xml:space="preserve">de </w:t>
      </w:r>
      <w:r w:rsidR="00D212DD" w:rsidRPr="00D212DD">
        <w:t>renoncer à l’avance au droit à l’information</w:t>
      </w:r>
      <w:r w:rsidR="00B56B8D">
        <w:t>.</w:t>
      </w:r>
    </w:p>
    <w:p w14:paraId="26F9D611" w14:textId="77777777" w:rsidR="00DE279A" w:rsidRDefault="00DE279A" w:rsidP="000D645A"/>
    <w:p w14:paraId="736EC99F" w14:textId="2A8BC2EE" w:rsidR="00AB3D29" w:rsidRDefault="00AB3D29" w:rsidP="00AB3D29">
      <w:pPr>
        <w:pStyle w:val="ListParagraph"/>
        <w:numPr>
          <w:ilvl w:val="0"/>
          <w:numId w:val="6"/>
        </w:numPr>
      </w:pPr>
      <w:r>
        <w:t>Le bénéfice de discussion</w:t>
      </w:r>
      <w:r w:rsidR="00651847">
        <w:t xml:space="preserve"> de la caution</w:t>
      </w:r>
      <w:r w:rsidR="003F51AC">
        <w:t xml:space="preserve"> </w:t>
      </w:r>
      <w:r w:rsidR="00651847">
        <w:t>(</w:t>
      </w:r>
      <w:r w:rsidR="003F51AC" w:rsidRPr="00284EB1">
        <w:rPr>
          <w:highlight w:val="yellow"/>
        </w:rPr>
        <w:t>art</w:t>
      </w:r>
      <w:r w:rsidR="003F51AC">
        <w:rPr>
          <w:highlight w:val="yellow"/>
        </w:rPr>
        <w:t>s</w:t>
      </w:r>
      <w:r w:rsidR="003F51AC" w:rsidRPr="00284EB1">
        <w:rPr>
          <w:highlight w:val="yellow"/>
        </w:rPr>
        <w:t xml:space="preserve">. </w:t>
      </w:r>
      <w:r w:rsidR="003F51AC">
        <w:rPr>
          <w:highlight w:val="yellow"/>
        </w:rPr>
        <w:t>2347, 2348 et 2352</w:t>
      </w:r>
      <w:r w:rsidR="003F51AC" w:rsidRPr="00284EB1">
        <w:rPr>
          <w:highlight w:val="yellow"/>
        </w:rPr>
        <w:t xml:space="preserve"> </w:t>
      </w:r>
      <w:r w:rsidR="003F51AC" w:rsidRPr="00EA0D92">
        <w:rPr>
          <w:highlight w:val="yellow"/>
        </w:rPr>
        <w:t>C.c.Q.</w:t>
      </w:r>
      <w:r w:rsidR="003F51AC" w:rsidRPr="00EA0D92">
        <w:t>)</w:t>
      </w:r>
    </w:p>
    <w:p w14:paraId="5045A47F" w14:textId="77777777" w:rsidR="00AB3D29" w:rsidRDefault="00AB3D29" w:rsidP="000D645A"/>
    <w:p w14:paraId="5B13E270" w14:textId="244E3A7E" w:rsidR="00A34B65" w:rsidRDefault="003F51AC" w:rsidP="000D645A">
      <w:r>
        <w:t>L’</w:t>
      </w:r>
      <w:r w:rsidR="00A34B65" w:rsidRPr="00284EB1">
        <w:rPr>
          <w:highlight w:val="yellow"/>
        </w:rPr>
        <w:t>ar</w:t>
      </w:r>
      <w:r>
        <w:rPr>
          <w:highlight w:val="yellow"/>
        </w:rPr>
        <w:t>t</w:t>
      </w:r>
      <w:r w:rsidR="00A34B65" w:rsidRPr="00284EB1">
        <w:rPr>
          <w:highlight w:val="yellow"/>
        </w:rPr>
        <w:t xml:space="preserve">. </w:t>
      </w:r>
      <w:r w:rsidR="00743B69">
        <w:rPr>
          <w:highlight w:val="yellow"/>
        </w:rPr>
        <w:t>234</w:t>
      </w:r>
      <w:r w:rsidR="008F5A49">
        <w:rPr>
          <w:highlight w:val="yellow"/>
        </w:rPr>
        <w:t xml:space="preserve">6 </w:t>
      </w:r>
      <w:r w:rsidR="00A34B65" w:rsidRPr="00B53EA0">
        <w:rPr>
          <w:highlight w:val="yellow"/>
        </w:rPr>
        <w:t>C.c.Q.</w:t>
      </w:r>
      <w:r w:rsidR="00B53EA0" w:rsidRPr="00B53EA0">
        <w:t xml:space="preserve"> pr</w:t>
      </w:r>
      <w:r w:rsidR="002C6B5C">
        <w:t>é</w:t>
      </w:r>
      <w:r w:rsidR="00B53EA0" w:rsidRPr="00B53EA0">
        <w:t xml:space="preserve">cise </w:t>
      </w:r>
      <w:r w:rsidR="002D567E">
        <w:t xml:space="preserve">le droit </w:t>
      </w:r>
      <w:r w:rsidR="009D3E1D">
        <w:t xml:space="preserve">dont </w:t>
      </w:r>
      <w:r w:rsidR="00412FA6" w:rsidRPr="00412FA6">
        <w:t>bénéfic</w:t>
      </w:r>
      <w:r w:rsidR="009D3E1D">
        <w:t>ie la caution</w:t>
      </w:r>
      <w:r w:rsidR="007A5E45">
        <w:t xml:space="preserve"> de demander que</w:t>
      </w:r>
      <w:r w:rsidR="006A0F87">
        <w:t xml:space="preserve"> le créancier exécute d’abord </w:t>
      </w:r>
      <w:r w:rsidR="002366F5">
        <w:t>son action contre</w:t>
      </w:r>
      <w:r w:rsidR="00777CC7">
        <w:t xml:space="preserve"> le débiteur principal et </w:t>
      </w:r>
      <w:r w:rsidR="008D4CB5">
        <w:t xml:space="preserve">qu’en cas de défaut de celui-ci de s’exécuter ou </w:t>
      </w:r>
      <w:r w:rsidR="00E254CA">
        <w:t xml:space="preserve">d’insuffisance </w:t>
      </w:r>
      <w:r w:rsidR="00064BDA">
        <w:t>des biens que le créancier pourra</w:t>
      </w:r>
      <w:r w:rsidR="00C8731E">
        <w:t xml:space="preserve"> </w:t>
      </w:r>
      <w:r w:rsidR="00064BDA">
        <w:t>s’adresser à la caution.</w:t>
      </w:r>
    </w:p>
    <w:p w14:paraId="2CEA0E69" w14:textId="4D333FE2" w:rsidR="00C8731E" w:rsidRDefault="00C8731E" w:rsidP="000D645A"/>
    <w:p w14:paraId="7BC1A1C1" w14:textId="77777777" w:rsidR="00776BD7" w:rsidRDefault="00D318DA" w:rsidP="00631E21">
      <w:pPr>
        <w:pStyle w:val="ListParagraph"/>
        <w:numPr>
          <w:ilvl w:val="0"/>
          <w:numId w:val="1"/>
        </w:numPr>
      </w:pPr>
      <w:r>
        <w:t>L’</w:t>
      </w:r>
      <w:r w:rsidRPr="001B103A">
        <w:rPr>
          <w:highlight w:val="yellow"/>
        </w:rPr>
        <w:t>art. 23</w:t>
      </w:r>
      <w:r w:rsidR="00B54D3B" w:rsidRPr="001B103A">
        <w:rPr>
          <w:highlight w:val="yellow"/>
        </w:rPr>
        <w:t>48 C.c.Q.</w:t>
      </w:r>
      <w:r w:rsidR="00B54D3B">
        <w:t xml:space="preserve"> </w:t>
      </w:r>
      <w:r w:rsidR="00507B7A">
        <w:t xml:space="preserve">s’applique seulement </w:t>
      </w:r>
      <w:r w:rsidR="00111D20">
        <w:t xml:space="preserve">lorsque </w:t>
      </w:r>
      <w:r w:rsidR="00B9278B">
        <w:t>la caution n</w:t>
      </w:r>
      <w:r w:rsidR="00A34595">
        <w:t xml:space="preserve">’a </w:t>
      </w:r>
      <w:r w:rsidR="004D1096">
        <w:t xml:space="preserve">pas </w:t>
      </w:r>
      <w:r w:rsidR="00B9278B">
        <w:t>renoncé</w:t>
      </w:r>
      <w:r w:rsidR="004D1096">
        <w:t xml:space="preserve"> </w:t>
      </w:r>
      <w:r w:rsidR="001B103A" w:rsidRPr="00B92B21">
        <w:t>(</w:t>
      </w:r>
      <w:r w:rsidR="001B103A" w:rsidRPr="00B92B21">
        <w:rPr>
          <w:highlight w:val="yellow"/>
        </w:rPr>
        <w:t xml:space="preserve">art. </w:t>
      </w:r>
      <w:r w:rsidR="001B103A">
        <w:rPr>
          <w:highlight w:val="yellow"/>
        </w:rPr>
        <w:t>2347, al.</w:t>
      </w:r>
      <w:r w:rsidR="001B103A" w:rsidRPr="009C771E">
        <w:rPr>
          <w:highlight w:val="yellow"/>
        </w:rPr>
        <w:t>1</w:t>
      </w:r>
      <w:r w:rsidR="009C771E" w:rsidRPr="009C771E">
        <w:rPr>
          <w:highlight w:val="yellow"/>
        </w:rPr>
        <w:t xml:space="preserve"> </w:t>
      </w:r>
      <w:r w:rsidR="001B103A" w:rsidRPr="009C771E">
        <w:rPr>
          <w:highlight w:val="yellow"/>
        </w:rPr>
        <w:t>C.c.Q.</w:t>
      </w:r>
      <w:r w:rsidR="001B103A">
        <w:t>)</w:t>
      </w:r>
      <w:r w:rsidR="00631E21">
        <w:t xml:space="preserve"> </w:t>
      </w:r>
      <w:r w:rsidR="004D1096">
        <w:t>au bénéfice de di</w:t>
      </w:r>
      <w:r w:rsidR="00FF5D7D">
        <w:t>scussion</w:t>
      </w:r>
      <w:r w:rsidR="004D1096">
        <w:t xml:space="preserve"> </w:t>
      </w:r>
      <w:r w:rsidR="002968E4">
        <w:t>e</w:t>
      </w:r>
      <w:r w:rsidR="00254ECF">
        <w:t xml:space="preserve">t </w:t>
      </w:r>
      <w:r w:rsidR="002968E4">
        <w:t>n</w:t>
      </w:r>
      <w:r w:rsidR="00B9278B">
        <w:t>’est pas une caution solidaire</w:t>
      </w:r>
      <w:r w:rsidR="005629FC">
        <w:t>.</w:t>
      </w:r>
    </w:p>
    <w:p w14:paraId="6AC5327C" w14:textId="77777777" w:rsidR="006E4E53" w:rsidRDefault="006E4E53" w:rsidP="006E4E53"/>
    <w:p w14:paraId="52005693" w14:textId="44C789BE" w:rsidR="00D318DA" w:rsidRDefault="00776BD7" w:rsidP="006E4E53">
      <w:r>
        <w:t>Si ce n’est pas l’un de ces scénarios</w:t>
      </w:r>
      <w:r w:rsidR="00B76946">
        <w:t xml:space="preserve">, </w:t>
      </w:r>
      <w:r w:rsidR="00B808D7">
        <w:t>la caution peut invoquer le bénéfice de discussion</w:t>
      </w:r>
      <w:r w:rsidR="00BF14FB">
        <w:t xml:space="preserve">. </w:t>
      </w:r>
      <w:r w:rsidR="007634EC" w:rsidRPr="007634EC">
        <w:t>Ce bénéfice n’opère pas non plus de plein droit. Il doit être demandé au moyen d’une exception dilatoire</w:t>
      </w:r>
      <w:r w:rsidR="0097434B">
        <w:t>.</w:t>
      </w:r>
      <w:r w:rsidR="007634EC" w:rsidRPr="007634EC">
        <w:t xml:space="preserve"> Le tribunal ne l’applique pas d’office. Le créancier ne discutera pas les biens du débiteur si la caution ne le demande pas. Le créancier peut poursuivre la caution avant le débiteur principal, mais la caution peut opposer le bénéfice de discussion par une demande expresse.</w:t>
      </w:r>
    </w:p>
    <w:p w14:paraId="53C397DF" w14:textId="714714E6" w:rsidR="002A0468" w:rsidRDefault="002A0468" w:rsidP="002A0468"/>
    <w:p w14:paraId="4EF9A9EC" w14:textId="71D4D33F" w:rsidR="002A0468" w:rsidRDefault="008D7578" w:rsidP="002A0468">
      <w:r w:rsidRPr="008D7578">
        <w:t xml:space="preserve">La caution solidaire demeure une caution privée seulement des bénéfices de discussion (lorsque la caution s’est engagée solidairement avec le débiteur) et de division (lorsque les cautions se sont engagées solidairement entre elles). </w:t>
      </w:r>
      <w:r w:rsidR="002A0468">
        <w:t>L</w:t>
      </w:r>
      <w:r w:rsidR="002A0468" w:rsidRPr="002A0468">
        <w:t xml:space="preserve">a jurisprudence ne refuse pas d’appliquer au cautionnement solidaire des règles propres au cautionnement pur et simple, notamment les </w:t>
      </w:r>
      <w:r w:rsidR="002A0468" w:rsidRPr="00C951C5">
        <w:rPr>
          <w:highlight w:val="yellow"/>
        </w:rPr>
        <w:t>arts</w:t>
      </w:r>
      <w:r w:rsidR="00F3676D" w:rsidRPr="00C951C5">
        <w:rPr>
          <w:highlight w:val="yellow"/>
        </w:rPr>
        <w:t>.</w:t>
      </w:r>
      <w:r w:rsidR="002A0468" w:rsidRPr="00C951C5">
        <w:rPr>
          <w:highlight w:val="yellow"/>
        </w:rPr>
        <w:t xml:space="preserve"> 2359 et 2365 C.c.Q.</w:t>
      </w:r>
    </w:p>
    <w:p w14:paraId="0CB90E5A" w14:textId="32684CEA" w:rsidR="007A0D89" w:rsidRDefault="007A0D89" w:rsidP="002A0468"/>
    <w:p w14:paraId="665B8C04" w14:textId="600935F5" w:rsidR="007A0D89" w:rsidRDefault="007A0D89" w:rsidP="002A0468">
      <w:r w:rsidRPr="007A0D89">
        <w:t xml:space="preserve">La caution qui a payé a un recours subrogatoire </w:t>
      </w:r>
      <w:r w:rsidR="00EF22C3">
        <w:t xml:space="preserve">et </w:t>
      </w:r>
      <w:r w:rsidRPr="007A0D89">
        <w:t>un recours personnel contre les autres cautions (</w:t>
      </w:r>
      <w:r w:rsidRPr="007A0D89">
        <w:rPr>
          <w:highlight w:val="yellow"/>
        </w:rPr>
        <w:t>art. 2360 C.c.Q.</w:t>
      </w:r>
      <w:r w:rsidRPr="007A0D89">
        <w:t xml:space="preserve">). </w:t>
      </w:r>
      <w:r w:rsidR="001F4994">
        <w:t>Le recours p</w:t>
      </w:r>
      <w:r w:rsidR="00D473C8">
        <w:t xml:space="preserve">ersonnel </w:t>
      </w:r>
      <w:r w:rsidR="00DE6268">
        <w:t xml:space="preserve">n’est possible à l’égard des autres cautions </w:t>
      </w:r>
      <w:r w:rsidR="00BE6054">
        <w:t xml:space="preserve">que </w:t>
      </w:r>
      <w:r w:rsidR="00DE6268">
        <w:t xml:space="preserve">pour leur part </w:t>
      </w:r>
      <w:r w:rsidR="00905414">
        <w:t xml:space="preserve">respective </w:t>
      </w:r>
      <w:r w:rsidR="00DE6268">
        <w:t>(</w:t>
      </w:r>
      <w:r w:rsidR="00DE6268" w:rsidRPr="00C74BD9">
        <w:rPr>
          <w:highlight w:val="yellow"/>
        </w:rPr>
        <w:t>art. 2360, al.2 C.c.Q.</w:t>
      </w:r>
      <w:r w:rsidR="00DE6268">
        <w:t>)</w:t>
      </w:r>
      <w:r w:rsidR="007E6EE5">
        <w:t xml:space="preserve"> et ce seulement si la caution était obligée en raison des scénarios prévus à </w:t>
      </w:r>
      <w:r w:rsidR="007E6EE5" w:rsidRPr="00E02ABA">
        <w:rPr>
          <w:highlight w:val="yellow"/>
        </w:rPr>
        <w:t>l’art. 2359, al.1 in fine C.c.Q</w:t>
      </w:r>
      <w:r w:rsidR="007E6EE5">
        <w:t>.</w:t>
      </w:r>
      <w:r w:rsidR="008B1D76">
        <w:t xml:space="preserve"> </w:t>
      </w:r>
      <w:r w:rsidR="003F1524">
        <w:t>De plus, l</w:t>
      </w:r>
      <w:r w:rsidR="003F1524" w:rsidRPr="007A0D89">
        <w:t>e recours personnel de la caution permet, contrairement au recours subrogatoire, de réclamer des intérêts sur le montant payé, même si l’obligation principale n’en comportait pas.</w:t>
      </w:r>
    </w:p>
    <w:p w14:paraId="27AFBC42" w14:textId="77777777" w:rsidR="002C2B66" w:rsidRDefault="002C2B66" w:rsidP="002C2B66"/>
    <w:p w14:paraId="7EA48C5B" w14:textId="77777777" w:rsidR="00002FD1" w:rsidRDefault="00C37E9E" w:rsidP="00A34B65">
      <w:pPr>
        <w:pStyle w:val="ListParagraph"/>
        <w:numPr>
          <w:ilvl w:val="0"/>
          <w:numId w:val="6"/>
        </w:numPr>
      </w:pPr>
      <w:r>
        <w:t>L</w:t>
      </w:r>
      <w:r w:rsidR="000F74C8">
        <w:t>e</w:t>
      </w:r>
      <w:r>
        <w:t xml:space="preserve"> bénéfice de division</w:t>
      </w:r>
      <w:r w:rsidR="008F3B07">
        <w:t xml:space="preserve"> de la caution</w:t>
      </w:r>
      <w:r w:rsidR="00734E2D">
        <w:t xml:space="preserve"> </w:t>
      </w:r>
      <w:r w:rsidR="00A34B65" w:rsidRPr="00B92B21">
        <w:t>(</w:t>
      </w:r>
      <w:r w:rsidR="00A34B65" w:rsidRPr="00B92B21">
        <w:rPr>
          <w:highlight w:val="yellow"/>
        </w:rPr>
        <w:t xml:space="preserve">art. </w:t>
      </w:r>
      <w:r w:rsidR="00B92B21">
        <w:rPr>
          <w:highlight w:val="yellow"/>
        </w:rPr>
        <w:t>2349</w:t>
      </w:r>
      <w:r w:rsidR="00A34B65" w:rsidRPr="00B92B21">
        <w:rPr>
          <w:highlight w:val="yellow"/>
        </w:rPr>
        <w:t xml:space="preserve"> </w:t>
      </w:r>
      <w:r w:rsidR="00A34B65" w:rsidRPr="00DC4BDC">
        <w:rPr>
          <w:highlight w:val="yellow"/>
        </w:rPr>
        <w:t>C.c.Q.</w:t>
      </w:r>
      <w:r w:rsidR="00A34B65" w:rsidRPr="00DC4BDC">
        <w:t xml:space="preserve">) </w:t>
      </w:r>
    </w:p>
    <w:p w14:paraId="3BF613B0" w14:textId="77777777" w:rsidR="00002FD1" w:rsidRPr="00661617" w:rsidRDefault="00002FD1" w:rsidP="00002FD1"/>
    <w:p w14:paraId="73C69895" w14:textId="5DD30E56" w:rsidR="00332111" w:rsidRDefault="00CD2A1A" w:rsidP="00002FD1">
      <w:r w:rsidRPr="00314314">
        <w:t xml:space="preserve">La caution peut demander au créancier </w:t>
      </w:r>
      <w:r w:rsidR="00650268" w:rsidRPr="00314314">
        <w:t xml:space="preserve">qu’il divise sa </w:t>
      </w:r>
      <w:r w:rsidR="00314314" w:rsidRPr="00314314">
        <w:t>r</w:t>
      </w:r>
      <w:r w:rsidR="000861AC">
        <w:t>é</w:t>
      </w:r>
      <w:r w:rsidR="00314314" w:rsidRPr="00314314">
        <w:t xml:space="preserve">clamation contre chaque caution </w:t>
      </w:r>
      <w:r w:rsidR="00314314">
        <w:t xml:space="preserve">s’il y en a plusieurs. </w:t>
      </w:r>
    </w:p>
    <w:p w14:paraId="233EA29C" w14:textId="77777777" w:rsidR="00332111" w:rsidRDefault="00332111" w:rsidP="00002FD1"/>
    <w:p w14:paraId="511057E7" w14:textId="10013B15" w:rsidR="00A31EEA" w:rsidRDefault="00755A00" w:rsidP="00332111">
      <w:pPr>
        <w:pStyle w:val="ListParagraph"/>
        <w:numPr>
          <w:ilvl w:val="0"/>
          <w:numId w:val="1"/>
        </w:numPr>
      </w:pPr>
      <w:r>
        <w:t xml:space="preserve">La caution ne doit </w:t>
      </w:r>
      <w:r w:rsidR="00332111">
        <w:t>pas également</w:t>
      </w:r>
      <w:r>
        <w:t xml:space="preserve"> avoir renoncé à ce bénéfice et avoir pris </w:t>
      </w:r>
      <w:r w:rsidR="00FF6ECE">
        <w:t>la qualification de caution solidaire</w:t>
      </w:r>
      <w:r w:rsidR="00A85AB0">
        <w:t xml:space="preserve"> </w:t>
      </w:r>
      <w:r w:rsidR="00A85AB0" w:rsidRPr="00B92B21">
        <w:t>(</w:t>
      </w:r>
      <w:r w:rsidR="00A85AB0" w:rsidRPr="00B92B21">
        <w:rPr>
          <w:highlight w:val="yellow"/>
        </w:rPr>
        <w:t xml:space="preserve">art. </w:t>
      </w:r>
      <w:r w:rsidR="00A85AB0">
        <w:rPr>
          <w:highlight w:val="yellow"/>
        </w:rPr>
        <w:t xml:space="preserve">2347, al.1 et </w:t>
      </w:r>
      <w:r w:rsidR="009207A2">
        <w:rPr>
          <w:highlight w:val="yellow"/>
        </w:rPr>
        <w:t xml:space="preserve">art. </w:t>
      </w:r>
      <w:r w:rsidR="00A85AB0">
        <w:rPr>
          <w:highlight w:val="yellow"/>
        </w:rPr>
        <w:t>2352</w:t>
      </w:r>
      <w:r w:rsidR="00A85AB0" w:rsidRPr="00B92B21">
        <w:rPr>
          <w:highlight w:val="yellow"/>
        </w:rPr>
        <w:t xml:space="preserve"> </w:t>
      </w:r>
      <w:r w:rsidR="00A85AB0" w:rsidRPr="00DC4BDC">
        <w:rPr>
          <w:highlight w:val="yellow"/>
        </w:rPr>
        <w:t>C.c.Q.</w:t>
      </w:r>
      <w:r w:rsidR="00A85AB0" w:rsidRPr="00DC4BDC">
        <w:t>)</w:t>
      </w:r>
    </w:p>
    <w:p w14:paraId="7C5F550F" w14:textId="77777777" w:rsidR="00A31EEA" w:rsidRDefault="00A31EEA" w:rsidP="00A31EEA"/>
    <w:p w14:paraId="64A37192" w14:textId="0C860AA6" w:rsidR="00BD73E1" w:rsidRDefault="00A31EEA" w:rsidP="00A31EEA">
      <w:pPr>
        <w:rPr>
          <w:highlight w:val="yellow"/>
        </w:rPr>
      </w:pPr>
      <w:r>
        <w:t>L</w:t>
      </w:r>
      <w:r w:rsidR="004D1626">
        <w:t>’</w:t>
      </w:r>
      <w:r w:rsidR="00A34B65" w:rsidRPr="00A31EEA">
        <w:rPr>
          <w:highlight w:val="yellow"/>
        </w:rPr>
        <w:t xml:space="preserve">art. </w:t>
      </w:r>
      <w:r>
        <w:rPr>
          <w:highlight w:val="yellow"/>
        </w:rPr>
        <w:t xml:space="preserve">2353 </w:t>
      </w:r>
      <w:r w:rsidR="004D1626">
        <w:rPr>
          <w:highlight w:val="yellow"/>
        </w:rPr>
        <w:t>C.c.Q.</w:t>
      </w:r>
      <w:r w:rsidR="00BD73E1">
        <w:rPr>
          <w:highlight w:val="yellow"/>
        </w:rPr>
        <w:t> :</w:t>
      </w:r>
    </w:p>
    <w:p w14:paraId="0D532F7D" w14:textId="5642F2C6" w:rsidR="00BD73E1" w:rsidRDefault="00711319" w:rsidP="00A31EEA">
      <w:pPr>
        <w:rPr>
          <w:highlight w:val="yellow"/>
        </w:rPr>
      </w:pPr>
      <w:r w:rsidRPr="00711319">
        <w:t>La caution, même qualifiée de solidaire, peut opposer au créancier tous les moyens que pouvait opposer le débiteur principal, sauf ceux qui sont purement personnels à ce dernier ou qui sont exclus par les termes de son engagement.</w:t>
      </w:r>
    </w:p>
    <w:p w14:paraId="13FBB018" w14:textId="399F377A" w:rsidR="00BD73E1" w:rsidRDefault="00BD73E1" w:rsidP="00A31EEA">
      <w:pPr>
        <w:rPr>
          <w:highlight w:val="yellow"/>
        </w:rPr>
      </w:pPr>
    </w:p>
    <w:p w14:paraId="2C2003FC" w14:textId="1BB837E8" w:rsidR="00BD73E1" w:rsidRDefault="00BD73E1" w:rsidP="00BD73E1">
      <w:pPr>
        <w:pStyle w:val="ListParagraph"/>
        <w:numPr>
          <w:ilvl w:val="0"/>
          <w:numId w:val="1"/>
        </w:numPr>
      </w:pPr>
      <w:r w:rsidRPr="00BD73E1">
        <w:t xml:space="preserve">Exemple : </w:t>
      </w:r>
      <w:r w:rsidR="00DC3A07">
        <w:t xml:space="preserve">comme le </w:t>
      </w:r>
      <w:r w:rsidR="00DF6FB2">
        <w:t>vice de consentement</w:t>
      </w:r>
      <w:r w:rsidR="00EE2A20">
        <w:t xml:space="preserve"> OU la caution peut opposer la compensation de ce que le créancier doit au débiteur. </w:t>
      </w:r>
    </w:p>
    <w:p w14:paraId="01AE068C" w14:textId="77777777" w:rsidR="00711319" w:rsidRPr="00BD73E1" w:rsidRDefault="00711319" w:rsidP="00711319"/>
    <w:p w14:paraId="3AF898C8" w14:textId="77777777" w:rsidR="00711319" w:rsidRDefault="00BD73E1" w:rsidP="00A31EEA">
      <w:r w:rsidRPr="00BD73E1">
        <w:t>L’</w:t>
      </w:r>
      <w:r w:rsidR="00A31EEA">
        <w:rPr>
          <w:highlight w:val="yellow"/>
        </w:rPr>
        <w:t>2354</w:t>
      </w:r>
      <w:r w:rsidR="00A34B65" w:rsidRPr="00A31EEA">
        <w:rPr>
          <w:highlight w:val="yellow"/>
        </w:rPr>
        <w:t xml:space="preserve"> </w:t>
      </w:r>
      <w:r w:rsidR="00A34B65" w:rsidRPr="004D1626">
        <w:rPr>
          <w:highlight w:val="yellow"/>
        </w:rPr>
        <w:t>C.c.Q.</w:t>
      </w:r>
      <w:r w:rsidR="00711319">
        <w:rPr>
          <w:highlight w:val="yellow"/>
        </w:rPr>
        <w:t> </w:t>
      </w:r>
      <w:r w:rsidR="00711319">
        <w:t>:</w:t>
      </w:r>
    </w:p>
    <w:p w14:paraId="0E4484BA" w14:textId="28F4F8D6" w:rsidR="00E4789E" w:rsidRDefault="00E4789E" w:rsidP="0079516A">
      <w:r w:rsidRPr="00E4789E">
        <w:t>La caution n’est point déchargée par la simple prorogation du terme accordée par le créancier au débiteur principal; de même, la déchéance du terme encourue par le débiteur principal produit ses effets à l’égard de la caution.</w:t>
      </w:r>
    </w:p>
    <w:p w14:paraId="29629BA8" w14:textId="58FB0348" w:rsidR="00711319" w:rsidRDefault="00711319" w:rsidP="00A31EEA"/>
    <w:p w14:paraId="2D252113" w14:textId="4A3E4675" w:rsidR="0079516A" w:rsidRPr="000343D7" w:rsidRDefault="0079516A" w:rsidP="0079516A">
      <w:pPr>
        <w:rPr>
          <w:b/>
          <w:bCs/>
        </w:rPr>
      </w:pPr>
      <w:r w:rsidRPr="000343D7">
        <w:rPr>
          <w:b/>
          <w:bCs/>
        </w:rPr>
        <w:t>Vrai/Faux</w:t>
      </w:r>
    </w:p>
    <w:p w14:paraId="0472AFE5" w14:textId="77777777" w:rsidR="0079516A" w:rsidRDefault="0079516A" w:rsidP="0079516A"/>
    <w:p w14:paraId="30B9BD52" w14:textId="3ED29D70" w:rsidR="0079516A" w:rsidRDefault="0079516A" w:rsidP="0079516A">
      <w:r>
        <w:t>Le créancier peut, en tout temps, réclamer le paiement de la dette auprès de la caution.</w:t>
      </w:r>
    </w:p>
    <w:p w14:paraId="107E74B4" w14:textId="41561812" w:rsidR="0079516A" w:rsidRDefault="0079516A" w:rsidP="00A31EEA"/>
    <w:p w14:paraId="1EE644FB" w14:textId="69F3BDEF" w:rsidR="000343D7" w:rsidRDefault="00FC5ABD" w:rsidP="00A31EEA">
      <w:r>
        <w:t xml:space="preserve">Faux, </w:t>
      </w:r>
      <w:r w:rsidRPr="00FC5ABD">
        <w:t>la caution s’oblige seulement à exécuter l’obligation du débiteur si celui-ci n’y satisfait pas (</w:t>
      </w:r>
      <w:r w:rsidRPr="00C156E5">
        <w:rPr>
          <w:highlight w:val="yellow"/>
        </w:rPr>
        <w:t>art. 2333 C.c.Q.</w:t>
      </w:r>
      <w:r w:rsidRPr="00FC5ABD">
        <w:t>).</w:t>
      </w:r>
    </w:p>
    <w:p w14:paraId="46CA5EFA" w14:textId="5CAA7EE6" w:rsidR="00524D91" w:rsidRDefault="00524D91" w:rsidP="00A31EEA"/>
    <w:p w14:paraId="13D334D8" w14:textId="64D146B1" w:rsidR="00524D91" w:rsidRDefault="00E9551C" w:rsidP="00E9551C">
      <w:pPr>
        <w:pStyle w:val="Heading2"/>
      </w:pPr>
      <w:r>
        <w:t>Les effets du cautionnement</w:t>
      </w:r>
      <w:r w:rsidR="00A46AC1">
        <w:t xml:space="preserve"> entre le débiteur et la caution </w:t>
      </w:r>
    </w:p>
    <w:p w14:paraId="74AE2928" w14:textId="77777777" w:rsidR="000343D7" w:rsidRDefault="000343D7" w:rsidP="00A31EEA"/>
    <w:p w14:paraId="75C7D4BD" w14:textId="77777777" w:rsidR="008567AD" w:rsidRDefault="00483E62" w:rsidP="00A31EEA">
      <w:r>
        <w:t xml:space="preserve">La caution </w:t>
      </w:r>
      <w:r w:rsidR="00B3618F">
        <w:t>qui paie le créancier va bénéficier d’un recours en remboursement à l’égard du débiteu</w:t>
      </w:r>
      <w:r w:rsidR="008E0C49">
        <w:t>r</w:t>
      </w:r>
      <w:r w:rsidR="003F3F23">
        <w:t xml:space="preserve"> par la voie de la subrogation légale</w:t>
      </w:r>
      <w:r w:rsidR="00B3618F">
        <w:t xml:space="preserve"> </w:t>
      </w:r>
      <w:r w:rsidR="00A34B65" w:rsidRPr="00BD73E1">
        <w:t>(</w:t>
      </w:r>
      <w:r w:rsidR="00A34B65" w:rsidRPr="00BD73E1">
        <w:rPr>
          <w:highlight w:val="yellow"/>
        </w:rPr>
        <w:t xml:space="preserve">art. </w:t>
      </w:r>
      <w:r w:rsidR="00496343">
        <w:rPr>
          <w:highlight w:val="yellow"/>
        </w:rPr>
        <w:t>1656 (3)</w:t>
      </w:r>
      <w:r w:rsidR="00A34B65" w:rsidRPr="00BD73E1">
        <w:rPr>
          <w:highlight w:val="yellow"/>
        </w:rPr>
        <w:t xml:space="preserve"> </w:t>
      </w:r>
      <w:r w:rsidR="00A34B65" w:rsidRPr="000542D2">
        <w:rPr>
          <w:highlight w:val="yellow"/>
        </w:rPr>
        <w:t>C.c.Q.</w:t>
      </w:r>
      <w:r w:rsidR="00A34B65" w:rsidRPr="000542D2">
        <w:t>)</w:t>
      </w:r>
      <w:r w:rsidR="000542D2">
        <w:t>. La caution</w:t>
      </w:r>
      <w:r w:rsidR="00B15334">
        <w:t xml:space="preserve"> </w:t>
      </w:r>
      <w:r w:rsidR="000542D2">
        <w:t xml:space="preserve">remplace alors le créancier et bénéficiera des mêmes droits, obligations et </w:t>
      </w:r>
      <w:r w:rsidR="001F63DD">
        <w:t>sûretés que le créancier</w:t>
      </w:r>
      <w:r w:rsidR="00133AB4">
        <w:t>.</w:t>
      </w:r>
      <w:r w:rsidR="00B15334">
        <w:t xml:space="preserve"> </w:t>
      </w:r>
    </w:p>
    <w:p w14:paraId="4484BEF9" w14:textId="77777777" w:rsidR="008567AD" w:rsidRDefault="008567AD" w:rsidP="00A31EEA"/>
    <w:p w14:paraId="1A6F222B" w14:textId="77777777" w:rsidR="00E4634D" w:rsidRDefault="008567AD" w:rsidP="00A31EEA">
      <w:r>
        <w:t>L’</w:t>
      </w:r>
      <w:r w:rsidR="00A34B65" w:rsidRPr="000542D2">
        <w:rPr>
          <w:highlight w:val="yellow"/>
        </w:rPr>
        <w:t xml:space="preserve">art. </w:t>
      </w:r>
      <w:r>
        <w:rPr>
          <w:highlight w:val="yellow"/>
        </w:rPr>
        <w:t>23</w:t>
      </w:r>
      <w:r w:rsidR="009930F9">
        <w:rPr>
          <w:highlight w:val="yellow"/>
        </w:rPr>
        <w:t>5</w:t>
      </w:r>
      <w:r>
        <w:rPr>
          <w:highlight w:val="yellow"/>
        </w:rPr>
        <w:t>6</w:t>
      </w:r>
      <w:r w:rsidR="00F33561">
        <w:rPr>
          <w:highlight w:val="yellow"/>
        </w:rPr>
        <w:t xml:space="preserve"> </w:t>
      </w:r>
      <w:r w:rsidR="00A34B65" w:rsidRPr="00690815">
        <w:rPr>
          <w:highlight w:val="yellow"/>
        </w:rPr>
        <w:t>C.c.Q.</w:t>
      </w:r>
      <w:r w:rsidR="00690815" w:rsidRPr="00690815">
        <w:t xml:space="preserve"> prévoit </w:t>
      </w:r>
      <w:r w:rsidR="00F33561">
        <w:t xml:space="preserve">deux </w:t>
      </w:r>
      <w:r w:rsidR="00E4634D">
        <w:t>hypothèses :</w:t>
      </w:r>
    </w:p>
    <w:p w14:paraId="755742CF" w14:textId="77777777" w:rsidR="00E4634D" w:rsidRDefault="00E4634D" w:rsidP="00A31EEA"/>
    <w:p w14:paraId="24E2BCFA" w14:textId="62B5AC38" w:rsidR="00A34B65" w:rsidRDefault="00E4634D" w:rsidP="00E4634D">
      <w:pPr>
        <w:pStyle w:val="ListParagraph"/>
        <w:numPr>
          <w:ilvl w:val="0"/>
          <w:numId w:val="7"/>
        </w:numPr>
      </w:pPr>
      <w:r w:rsidRPr="00FC7DBA">
        <w:rPr>
          <w:highlight w:val="yellow"/>
        </w:rPr>
        <w:t>Al.1</w:t>
      </w:r>
      <w:r>
        <w:t xml:space="preserve"> : </w:t>
      </w:r>
      <w:r w:rsidR="00DC6E34" w:rsidRPr="00DC6E34">
        <w:t xml:space="preserve">La caution qui s’est obligée </w:t>
      </w:r>
      <w:r w:rsidR="00DC6E34" w:rsidRPr="001B017C">
        <w:rPr>
          <w:u w:val="single"/>
        </w:rPr>
        <w:t>avec le consentement du débiteur</w:t>
      </w:r>
      <w:r w:rsidR="00DC6E34" w:rsidRPr="00DC6E34">
        <w:t xml:space="preserve"> peut lui réclamer ce qu’elle a payé en capital, intérêts et frais, </w:t>
      </w:r>
      <w:r w:rsidR="00184208">
        <w:t>y compris</w:t>
      </w:r>
      <w:r w:rsidR="00DC6E34" w:rsidRPr="00DC6E34">
        <w:t xml:space="preserve"> les dommages-intérêts pour la réparation de tout préjudice qu’elle a subi en raison du cautionnement; elle peut aussi exiger des intérêts sur toute somme qu’elle a dû verser au créancier, même si la dette principale ne produisait pas d’intérêts.</w:t>
      </w:r>
    </w:p>
    <w:p w14:paraId="6E9CCF3C" w14:textId="1F3A299C" w:rsidR="00C93E54" w:rsidRDefault="00C93E54" w:rsidP="00C93E54"/>
    <w:p w14:paraId="155B0690" w14:textId="1339B2B4" w:rsidR="00C93E54" w:rsidRDefault="00C93E54" w:rsidP="00C93E54">
      <w:pPr>
        <w:pStyle w:val="ListParagraph"/>
        <w:numPr>
          <w:ilvl w:val="0"/>
          <w:numId w:val="1"/>
        </w:numPr>
      </w:pPr>
      <w:r>
        <w:t xml:space="preserve">Exemple : si doit emprunter à la banque pour payer </w:t>
      </w:r>
      <w:r w:rsidR="003C29B9">
        <w:t xml:space="preserve">le créancier </w:t>
      </w:r>
      <w:r>
        <w:t>et bien les intérêts de la banque</w:t>
      </w:r>
      <w:r w:rsidR="00BE35B7">
        <w:t xml:space="preserve">. </w:t>
      </w:r>
    </w:p>
    <w:p w14:paraId="5F411638" w14:textId="77777777" w:rsidR="00A54483" w:rsidRDefault="00A54483" w:rsidP="00A54483"/>
    <w:p w14:paraId="63610703" w14:textId="4068BE81" w:rsidR="00DC6E34" w:rsidRDefault="00DC6E34" w:rsidP="00E4634D">
      <w:pPr>
        <w:pStyle w:val="ListParagraph"/>
        <w:numPr>
          <w:ilvl w:val="0"/>
          <w:numId w:val="7"/>
        </w:numPr>
      </w:pPr>
      <w:r w:rsidRPr="002A2A2A">
        <w:rPr>
          <w:highlight w:val="yellow"/>
        </w:rPr>
        <w:lastRenderedPageBreak/>
        <w:t>Al.2</w:t>
      </w:r>
      <w:r>
        <w:t xml:space="preserve"> : </w:t>
      </w:r>
      <w:r w:rsidR="002A2A2A" w:rsidRPr="002A2A2A">
        <w:t xml:space="preserve">Celle qui s’est obligée </w:t>
      </w:r>
      <w:r w:rsidR="002A2A2A" w:rsidRPr="001B017C">
        <w:rPr>
          <w:u w:val="single"/>
        </w:rPr>
        <w:t>sans le consentement du débiteur</w:t>
      </w:r>
      <w:r w:rsidR="002A2A2A" w:rsidRPr="002A2A2A">
        <w:t xml:space="preserve"> ne peut recouvrer de ce dernier que ce qu’il aurait été tenu de payer, y compris les dommages-intérêts, si le cautionnement n’avait pas eu lieu, sauf les frais subséquents à la dénonciation du paiement, lesquels sont à la charge du débiteur.</w:t>
      </w:r>
    </w:p>
    <w:p w14:paraId="1C809A5E" w14:textId="703F9B74" w:rsidR="002A2A2A" w:rsidRDefault="002A2A2A" w:rsidP="002A2A2A"/>
    <w:p w14:paraId="533B976B" w14:textId="771778ED" w:rsidR="002A2A2A" w:rsidRDefault="006B4BFD" w:rsidP="002065F8">
      <w:pPr>
        <w:pStyle w:val="ListParagraph"/>
        <w:numPr>
          <w:ilvl w:val="0"/>
          <w:numId w:val="1"/>
        </w:numPr>
      </w:pPr>
      <w:r>
        <w:t xml:space="preserve">Dès lors que la </w:t>
      </w:r>
      <w:r w:rsidR="00D635AE">
        <w:t>caution dénonce au débiteur le paiement qu’elle fait au créancier</w:t>
      </w:r>
      <w:r w:rsidR="00F22B1D">
        <w:t xml:space="preserve">, </w:t>
      </w:r>
      <w:r w:rsidR="009D07C5">
        <w:t xml:space="preserve"> elle pourra récupérer les frais subséquents, soit les intérêts sur le prêt. </w:t>
      </w:r>
      <w:r w:rsidR="00E110BF">
        <w:t xml:space="preserve">La dénonciation du paiement entrainant la connaissance du débiteur devient donc responsable </w:t>
      </w:r>
      <w:r w:rsidR="00A35B8C">
        <w:t xml:space="preserve">du paiement de ces frais. </w:t>
      </w:r>
    </w:p>
    <w:p w14:paraId="3F2084AB" w14:textId="77777777" w:rsidR="002A2A2A" w:rsidRPr="00690815" w:rsidRDefault="002A2A2A" w:rsidP="002A2A2A"/>
    <w:p w14:paraId="19DB5607" w14:textId="77777777" w:rsidR="007F131B" w:rsidRDefault="00861C55" w:rsidP="00A34B65">
      <w:r>
        <w:t>L’</w:t>
      </w:r>
      <w:r w:rsidR="00A34B65" w:rsidRPr="005740C7">
        <w:rPr>
          <w:highlight w:val="yellow"/>
        </w:rPr>
        <w:t xml:space="preserve">art. </w:t>
      </w:r>
      <w:r w:rsidR="005740C7" w:rsidRPr="005740C7">
        <w:rPr>
          <w:highlight w:val="yellow"/>
        </w:rPr>
        <w:t>2357</w:t>
      </w:r>
      <w:r w:rsidR="00A34B65" w:rsidRPr="005740C7">
        <w:rPr>
          <w:highlight w:val="yellow"/>
        </w:rPr>
        <w:t xml:space="preserve"> C.c.Q.</w:t>
      </w:r>
      <w:r>
        <w:t xml:space="preserve"> </w:t>
      </w:r>
      <w:r w:rsidR="005740C7" w:rsidRPr="005740C7">
        <w:t xml:space="preserve">expose la situation où le </w:t>
      </w:r>
      <w:r w:rsidR="005740C7">
        <w:t>débiteur est libéré de son obligation en raison de son incapacité</w:t>
      </w:r>
      <w:r w:rsidR="00581D19">
        <w:t xml:space="preserve"> puisque</w:t>
      </w:r>
      <w:r w:rsidR="00A44E68">
        <w:t xml:space="preserve"> la caution paie à sa place. </w:t>
      </w:r>
      <w:r w:rsidR="00240A52">
        <w:t>La caution pourra alors réclamer du débit</w:t>
      </w:r>
      <w:r w:rsidR="00D83699">
        <w:t xml:space="preserve">eur </w:t>
      </w:r>
      <w:r w:rsidR="006C39CF">
        <w:t xml:space="preserve">ce qu’elle a payé, mais </w:t>
      </w:r>
      <w:r w:rsidR="00D83699">
        <w:t xml:space="preserve">jusqu’à concurrence </w:t>
      </w:r>
      <w:r w:rsidR="00297573">
        <w:t xml:space="preserve">seulement de l’enrichissement que le débiteur principal en conserve. </w:t>
      </w:r>
    </w:p>
    <w:p w14:paraId="60210D66" w14:textId="77777777" w:rsidR="007F131B" w:rsidRDefault="007F131B" w:rsidP="00A34B65"/>
    <w:p w14:paraId="68F36E1B" w14:textId="4E172065" w:rsidR="00B83A29" w:rsidRDefault="007A199C" w:rsidP="00A34B65">
      <w:r>
        <w:t xml:space="preserve">Lorsque </w:t>
      </w:r>
      <w:r w:rsidR="003D5A13">
        <w:t>la c</w:t>
      </w:r>
      <w:r w:rsidR="00E0360E">
        <w:t>au</w:t>
      </w:r>
      <w:r w:rsidR="003D5A13">
        <w:t>t</w:t>
      </w:r>
      <w:r w:rsidR="00E0360E">
        <w:t>i</w:t>
      </w:r>
      <w:r w:rsidR="003D5A13">
        <w:t xml:space="preserve">on paie elle doit aviser </w:t>
      </w:r>
      <w:r w:rsidR="009627C4">
        <w:t xml:space="preserve">le </w:t>
      </w:r>
      <w:r w:rsidR="007F131B">
        <w:t>débiteur</w:t>
      </w:r>
      <w:r w:rsidR="009627C4">
        <w:t xml:space="preserve"> sinon dans la mesure où le débiteur paie à son tour le débiteur, </w:t>
      </w:r>
      <w:r w:rsidR="00190ECD">
        <w:t xml:space="preserve">la </w:t>
      </w:r>
      <w:r w:rsidR="007F131B">
        <w:t>caution</w:t>
      </w:r>
      <w:r w:rsidR="00190ECD">
        <w:t xml:space="preserve"> ne pourra rien réclamer du </w:t>
      </w:r>
      <w:r w:rsidR="007F131B">
        <w:t>débiteur</w:t>
      </w:r>
      <w:r w:rsidR="00190ECD">
        <w:t xml:space="preserve"> </w:t>
      </w:r>
      <w:r w:rsidR="00A34B65" w:rsidRPr="005740C7">
        <w:t>(</w:t>
      </w:r>
      <w:r w:rsidR="00A34B65" w:rsidRPr="005740C7">
        <w:rPr>
          <w:highlight w:val="yellow"/>
        </w:rPr>
        <w:t xml:space="preserve">art. </w:t>
      </w:r>
      <w:r w:rsidR="00743975">
        <w:rPr>
          <w:highlight w:val="yellow"/>
        </w:rPr>
        <w:t>2358,al.1</w:t>
      </w:r>
      <w:r w:rsidR="00A34B65" w:rsidRPr="005740C7">
        <w:rPr>
          <w:highlight w:val="yellow"/>
        </w:rPr>
        <w:t xml:space="preserve"> </w:t>
      </w:r>
      <w:r w:rsidR="00A34B65" w:rsidRPr="00A36AEF">
        <w:rPr>
          <w:highlight w:val="yellow"/>
        </w:rPr>
        <w:t>C.c.Q.</w:t>
      </w:r>
      <w:r w:rsidR="00A34B65" w:rsidRPr="00A36AEF">
        <w:t>)</w:t>
      </w:r>
      <w:r w:rsidR="00A36AEF">
        <w:t xml:space="preserve">. De même, selon </w:t>
      </w:r>
      <w:r w:rsidR="00A36AEF" w:rsidRPr="003741F7">
        <w:rPr>
          <w:highlight w:val="yellow"/>
        </w:rPr>
        <w:t>l’al.2</w:t>
      </w:r>
      <w:r w:rsidR="00A36AEF">
        <w:t xml:space="preserve"> de l’</w:t>
      </w:r>
      <w:r w:rsidR="00A34B65" w:rsidRPr="00091BF4">
        <w:rPr>
          <w:highlight w:val="yellow"/>
        </w:rPr>
        <w:t xml:space="preserve">art. </w:t>
      </w:r>
      <w:r w:rsidR="00330C6C" w:rsidRPr="00091BF4">
        <w:rPr>
          <w:highlight w:val="yellow"/>
        </w:rPr>
        <w:t>2358</w:t>
      </w:r>
      <w:r w:rsidR="00091BF4" w:rsidRPr="00091BF4">
        <w:rPr>
          <w:highlight w:val="yellow"/>
        </w:rPr>
        <w:t xml:space="preserve"> </w:t>
      </w:r>
      <w:r w:rsidR="00A34B65" w:rsidRPr="00091BF4">
        <w:rPr>
          <w:highlight w:val="yellow"/>
        </w:rPr>
        <w:t>C.c.Q.</w:t>
      </w:r>
      <w:r w:rsidR="00091BF4">
        <w:t>,</w:t>
      </w:r>
      <w:r w:rsidR="00512102">
        <w:t xml:space="preserve"> prévoit que</w:t>
      </w:r>
      <w:r w:rsidR="00091BF4">
        <w:t xml:space="preserve"> </w:t>
      </w:r>
      <w:r w:rsidR="0033340F">
        <w:t xml:space="preserve">la caution </w:t>
      </w:r>
      <w:r w:rsidR="00512102">
        <w:t xml:space="preserve">s’apprêtant à payer devrait avertir le débiteur </w:t>
      </w:r>
      <w:r w:rsidR="004B648D">
        <w:t>avant de le faire puisqu’à défaut, l</w:t>
      </w:r>
      <w:r w:rsidR="00796000">
        <w:t xml:space="preserve">e débiteur a des moyens </w:t>
      </w:r>
      <w:r w:rsidR="00C02860">
        <w:t>de la réduire ou de l’éteindre et à ce m</w:t>
      </w:r>
      <w:r w:rsidR="00457C09">
        <w:t>o</w:t>
      </w:r>
      <w:r w:rsidR="00C02860">
        <w:t>ment-là</w:t>
      </w:r>
      <w:r w:rsidR="006D4D73">
        <w:t xml:space="preserve"> la caution n’aura pas de recours contre le débiteur ou des recours réduits. </w:t>
      </w:r>
    </w:p>
    <w:p w14:paraId="24C93387" w14:textId="77777777" w:rsidR="00B83A29" w:rsidRDefault="00B83A29" w:rsidP="00A34B65"/>
    <w:p w14:paraId="1042C6E5" w14:textId="760B5C29" w:rsidR="00FF4B2A" w:rsidRDefault="00B83A29" w:rsidP="00A34B65">
      <w:r>
        <w:t>L</w:t>
      </w:r>
      <w:r w:rsidR="00EE784A">
        <w:t xml:space="preserve">a caution </w:t>
      </w:r>
      <w:r w:rsidR="00047737">
        <w:t xml:space="preserve">qui s’est obligée avec le </w:t>
      </w:r>
      <w:r w:rsidR="00EE784A">
        <w:t xml:space="preserve">consentement </w:t>
      </w:r>
      <w:r w:rsidR="00056F10">
        <w:t xml:space="preserve">du </w:t>
      </w:r>
      <w:r w:rsidR="00EE784A">
        <w:t xml:space="preserve">débiteur </w:t>
      </w:r>
      <w:r w:rsidR="003B3EFD">
        <w:t xml:space="preserve">peut </w:t>
      </w:r>
      <w:r w:rsidR="008E732F">
        <w:t xml:space="preserve">agir contre </w:t>
      </w:r>
      <w:r w:rsidR="0049622E">
        <w:t>lu</w:t>
      </w:r>
      <w:r w:rsidR="00D720E8">
        <w:t xml:space="preserve">i, </w:t>
      </w:r>
      <w:r w:rsidR="0049622E">
        <w:t xml:space="preserve">même soit le </w:t>
      </w:r>
      <w:r w:rsidR="003B3EFD">
        <w:t>poursuivre en justice</w:t>
      </w:r>
      <w:r w:rsidR="0049622E">
        <w:t>, et ce même avant d’avoir payé</w:t>
      </w:r>
      <w:r w:rsidR="008014D2">
        <w:t xml:space="preserve">, mais dans les cas stipulé </w:t>
      </w:r>
      <w:r w:rsidR="007D3073">
        <w:t>à l’</w:t>
      </w:r>
      <w:r w:rsidR="00A34B65" w:rsidRPr="00091BF4">
        <w:rPr>
          <w:highlight w:val="yellow"/>
        </w:rPr>
        <w:t xml:space="preserve">art. </w:t>
      </w:r>
      <w:r>
        <w:rPr>
          <w:highlight w:val="yellow"/>
        </w:rPr>
        <w:t>2359</w:t>
      </w:r>
      <w:r w:rsidR="00A34B65" w:rsidRPr="00091BF4">
        <w:rPr>
          <w:highlight w:val="yellow"/>
        </w:rPr>
        <w:t xml:space="preserve"> </w:t>
      </w:r>
      <w:r w:rsidR="00A34B65" w:rsidRPr="000835C7">
        <w:rPr>
          <w:highlight w:val="yellow"/>
        </w:rPr>
        <w:t>C.c.Q.</w:t>
      </w:r>
      <w:r w:rsidR="00FF4B2A">
        <w:t xml:space="preserve"> : Si elle est poursuivie en justice, si le débiteur est insolvable, </w:t>
      </w:r>
      <w:r w:rsidR="002C01F6">
        <w:t xml:space="preserve">si le débiteur s’est obligé à lui rapporter sa quittance </w:t>
      </w:r>
      <w:r w:rsidR="00980B7E">
        <w:t>et qu’il ne l’a pas fait, si la dette est devenue exigible par l’arrivée du terme</w:t>
      </w:r>
      <w:r w:rsidR="008B6CB2">
        <w:t xml:space="preserve"> ou si la caution court des risques plus élevés qu’au moment </w:t>
      </w:r>
      <w:r w:rsidR="009D0A71">
        <w:t>où elle s’est engag</w:t>
      </w:r>
      <w:r w:rsidR="00A62EF4">
        <w:t xml:space="preserve">ée. </w:t>
      </w:r>
      <w:r w:rsidR="00825E07">
        <w:t xml:space="preserve">La caution n’a donc pas toujours besoin </w:t>
      </w:r>
      <w:r w:rsidR="0010103F">
        <w:t>d’avoir éteint la dette pour avoir un recours contre le débiteur principal.</w:t>
      </w:r>
    </w:p>
    <w:p w14:paraId="206A9F6B" w14:textId="35728C3C" w:rsidR="00426932" w:rsidRDefault="00426932" w:rsidP="00A34B65"/>
    <w:p w14:paraId="067AB4C3" w14:textId="440161DE" w:rsidR="00426932" w:rsidRDefault="00AC3751" w:rsidP="00AC3751">
      <w:pPr>
        <w:pStyle w:val="Heading2"/>
      </w:pPr>
      <w:r>
        <w:t xml:space="preserve">Les effets du cautionnement entre les cautions </w:t>
      </w:r>
    </w:p>
    <w:p w14:paraId="75DE881C" w14:textId="77777777" w:rsidR="00AC3751" w:rsidRPr="00AC3751" w:rsidRDefault="00AC3751" w:rsidP="00AC3751"/>
    <w:p w14:paraId="458605DA" w14:textId="77777777" w:rsidR="00B064FC" w:rsidRDefault="009E279E" w:rsidP="00A34B65">
      <w:r>
        <w:t>La caution qui paie a un recours contre les autres cautions sur la base de la subrogation légale (</w:t>
      </w:r>
      <w:r w:rsidR="00A34B65" w:rsidRPr="008014D2">
        <w:rPr>
          <w:highlight w:val="yellow"/>
        </w:rPr>
        <w:t>art</w:t>
      </w:r>
      <w:r>
        <w:rPr>
          <w:highlight w:val="yellow"/>
        </w:rPr>
        <w:t>s</w:t>
      </w:r>
      <w:r w:rsidR="00A34B65" w:rsidRPr="008014D2">
        <w:rPr>
          <w:highlight w:val="yellow"/>
        </w:rPr>
        <w:t xml:space="preserve">. </w:t>
      </w:r>
      <w:r>
        <w:rPr>
          <w:highlight w:val="yellow"/>
        </w:rPr>
        <w:t>1656(3) et 1657</w:t>
      </w:r>
      <w:r w:rsidR="00A34B65" w:rsidRPr="008014D2">
        <w:rPr>
          <w:highlight w:val="yellow"/>
        </w:rPr>
        <w:t xml:space="preserve"> </w:t>
      </w:r>
      <w:r w:rsidR="00A34B65" w:rsidRPr="009E279E">
        <w:rPr>
          <w:highlight w:val="yellow"/>
        </w:rPr>
        <w:t>C.c.Q.</w:t>
      </w:r>
      <w:r w:rsidR="00604431">
        <w:t xml:space="preserve">) et sur la base de l’action </w:t>
      </w:r>
      <w:r w:rsidR="001B7877">
        <w:t>personnelle</w:t>
      </w:r>
      <w:r w:rsidR="00A34B65" w:rsidRPr="009E279E">
        <w:t xml:space="preserve"> </w:t>
      </w:r>
      <w:r w:rsidR="00A34B65" w:rsidRPr="00F5058E">
        <w:t>(</w:t>
      </w:r>
      <w:r w:rsidR="00A34B65" w:rsidRPr="00F5058E">
        <w:rPr>
          <w:highlight w:val="yellow"/>
        </w:rPr>
        <w:t xml:space="preserve">art. </w:t>
      </w:r>
      <w:r w:rsidR="00A36C2A">
        <w:rPr>
          <w:highlight w:val="yellow"/>
        </w:rPr>
        <w:t>2360</w:t>
      </w:r>
      <w:r w:rsidR="00A34B65" w:rsidRPr="00F5058E">
        <w:rPr>
          <w:highlight w:val="yellow"/>
        </w:rPr>
        <w:t xml:space="preserve"> </w:t>
      </w:r>
      <w:r w:rsidR="00A34B65" w:rsidRPr="001B7877">
        <w:rPr>
          <w:highlight w:val="yellow"/>
        </w:rPr>
        <w:t>C.c.Q.</w:t>
      </w:r>
      <w:r w:rsidR="00A34B65" w:rsidRPr="001B7877">
        <w:t xml:space="preserve">) </w:t>
      </w:r>
      <w:r w:rsidR="001B7877">
        <w:t xml:space="preserve">dont </w:t>
      </w:r>
      <w:r w:rsidR="001B7877" w:rsidRPr="00B064FC">
        <w:rPr>
          <w:highlight w:val="yellow"/>
        </w:rPr>
        <w:t>l’al.2</w:t>
      </w:r>
      <w:r w:rsidR="001B7877">
        <w:t xml:space="preserve"> renvoi à l’</w:t>
      </w:r>
      <w:r w:rsidR="00A34B65" w:rsidRPr="001B7877">
        <w:rPr>
          <w:highlight w:val="yellow"/>
        </w:rPr>
        <w:t xml:space="preserve">art. </w:t>
      </w:r>
      <w:r w:rsidR="001B7877">
        <w:rPr>
          <w:highlight w:val="yellow"/>
        </w:rPr>
        <w:t>2359</w:t>
      </w:r>
      <w:r w:rsidR="00A34B65" w:rsidRPr="001B7877">
        <w:rPr>
          <w:highlight w:val="yellow"/>
        </w:rPr>
        <w:t xml:space="preserve"> </w:t>
      </w:r>
      <w:r w:rsidR="00A34B65" w:rsidRPr="00B064FC">
        <w:rPr>
          <w:highlight w:val="yellow"/>
        </w:rPr>
        <w:t>C.c.Q.</w:t>
      </w:r>
      <w:r w:rsidR="00A34B65" w:rsidRPr="00B064FC">
        <w:t>)</w:t>
      </w:r>
      <w:r w:rsidR="00B064FC">
        <w:t xml:space="preserve">. </w:t>
      </w:r>
    </w:p>
    <w:p w14:paraId="01CFCB76" w14:textId="77777777" w:rsidR="00B064FC" w:rsidRDefault="00B064FC" w:rsidP="00A34B65"/>
    <w:p w14:paraId="172F5BEE" w14:textId="5A2216A7" w:rsidR="000447D0" w:rsidRPr="00327601" w:rsidRDefault="00B064FC" w:rsidP="00E84CCA">
      <w:r w:rsidRPr="00327601">
        <w:t>L’</w:t>
      </w:r>
      <w:r w:rsidR="002D213A" w:rsidRPr="00327601">
        <w:rPr>
          <w:highlight w:val="yellow"/>
        </w:rPr>
        <w:t xml:space="preserve">art. </w:t>
      </w:r>
      <w:r w:rsidRPr="00327601">
        <w:rPr>
          <w:highlight w:val="yellow"/>
        </w:rPr>
        <w:t>2360</w:t>
      </w:r>
      <w:r w:rsidR="002D213A" w:rsidRPr="00327601">
        <w:rPr>
          <w:highlight w:val="yellow"/>
        </w:rPr>
        <w:t xml:space="preserve"> C.c.Q.</w:t>
      </w:r>
      <w:r w:rsidR="000447D0" w:rsidRPr="00327601">
        <w:t>:</w:t>
      </w:r>
    </w:p>
    <w:p w14:paraId="3A219706" w14:textId="257A9D01" w:rsidR="000447D0" w:rsidRPr="00327601" w:rsidRDefault="00327601" w:rsidP="00E84CCA">
      <w:r w:rsidRPr="00327601">
        <w:t xml:space="preserve">Lorsque plusieurs personnes ont cautionné un même débiteur pour une même dette, la caution qui a acquitté la dette a, outre l’action subrogatoire, une action personnelle contre les autres cautions, </w:t>
      </w:r>
      <w:r w:rsidRPr="00E24943">
        <w:rPr>
          <w:u w:val="single"/>
        </w:rPr>
        <w:t>chacune pour sa part et portion</w:t>
      </w:r>
      <w:r w:rsidRPr="00327601">
        <w:t>.</w:t>
      </w:r>
    </w:p>
    <w:p w14:paraId="714925B4" w14:textId="77777777" w:rsidR="00327601" w:rsidRPr="00661617" w:rsidRDefault="00327601" w:rsidP="00E84CCA"/>
    <w:p w14:paraId="0CC9C1DC" w14:textId="77777777" w:rsidR="00327601" w:rsidRPr="00881E2A" w:rsidRDefault="00327601" w:rsidP="00327601">
      <w:r w:rsidRPr="00881E2A">
        <w:t>Cette action personnelle n’a lieu que lorsque la caution a payé dans l’un des cas où elle pouvait agir contre le débiteur, avant d’avoir payé.</w:t>
      </w:r>
    </w:p>
    <w:p w14:paraId="05951CD4" w14:textId="77777777" w:rsidR="00327601" w:rsidRPr="00881E2A" w:rsidRDefault="00327601" w:rsidP="00327601"/>
    <w:p w14:paraId="758C18E5" w14:textId="4039D45F" w:rsidR="00327601" w:rsidRPr="00881E2A" w:rsidRDefault="00327601" w:rsidP="00327601">
      <w:r w:rsidRPr="00881E2A">
        <w:t>S’il y a insolvabilité de l’une des cautions, elle se répartit par contribution entre les autres et celle qui a fait le paiement.</w:t>
      </w:r>
    </w:p>
    <w:p w14:paraId="1EE17DDB" w14:textId="7250503E" w:rsidR="00327601" w:rsidRPr="00881E2A" w:rsidRDefault="00327601" w:rsidP="00E84CCA"/>
    <w:p w14:paraId="5D99B5A9" w14:textId="659D5540" w:rsidR="00524CD2" w:rsidRDefault="00C01D29" w:rsidP="00E84CCA">
      <w:pPr>
        <w:pStyle w:val="ListParagraph"/>
        <w:numPr>
          <w:ilvl w:val="0"/>
          <w:numId w:val="1"/>
        </w:numPr>
      </w:pPr>
      <w:r>
        <w:t xml:space="preserve">Recours personnel : pourra réclamer </w:t>
      </w:r>
      <w:r w:rsidR="00E63073">
        <w:t xml:space="preserve">les intérêts </w:t>
      </w:r>
      <w:r w:rsidR="00724FC3">
        <w:t>payés même si ce n’était pas prévu</w:t>
      </w:r>
      <w:r w:rsidR="00FE47B3">
        <w:t>e pour la dette principa</w:t>
      </w:r>
      <w:r w:rsidR="000553DB">
        <w:t xml:space="preserve">le. </w:t>
      </w:r>
    </w:p>
    <w:p w14:paraId="68CB45B9" w14:textId="00F72A54" w:rsidR="002D213A" w:rsidRDefault="00705090" w:rsidP="00524CD2">
      <w:pPr>
        <w:pStyle w:val="ListParagraph"/>
        <w:numPr>
          <w:ilvl w:val="0"/>
          <w:numId w:val="1"/>
        </w:numPr>
      </w:pPr>
      <w:r>
        <w:t>**</w:t>
      </w:r>
      <w:r w:rsidR="00A44464">
        <w:t>Doit être dans l’un des cas de l’</w:t>
      </w:r>
      <w:r w:rsidR="002D213A" w:rsidRPr="00A44464">
        <w:rPr>
          <w:highlight w:val="yellow"/>
        </w:rPr>
        <w:t xml:space="preserve">art. </w:t>
      </w:r>
      <w:r w:rsidR="00A44464">
        <w:rPr>
          <w:highlight w:val="yellow"/>
        </w:rPr>
        <w:t>2359</w:t>
      </w:r>
      <w:r w:rsidR="002D213A" w:rsidRPr="00A44464">
        <w:rPr>
          <w:highlight w:val="yellow"/>
        </w:rPr>
        <w:t xml:space="preserve"> </w:t>
      </w:r>
      <w:r w:rsidR="002D213A" w:rsidRPr="00705090">
        <w:rPr>
          <w:highlight w:val="yellow"/>
        </w:rPr>
        <w:t>C.c.Q.</w:t>
      </w:r>
      <w:r w:rsidRPr="00705090">
        <w:t xml:space="preserve"> par contre</w:t>
      </w:r>
      <w:r>
        <w:t xml:space="preserve"> </w:t>
      </w:r>
      <w:r w:rsidR="007949EB">
        <w:t xml:space="preserve">pour que </w:t>
      </w:r>
      <w:r w:rsidR="007949EB" w:rsidRPr="00B44B33">
        <w:rPr>
          <w:highlight w:val="yellow"/>
        </w:rPr>
        <w:t>l’al.2</w:t>
      </w:r>
      <w:r w:rsidR="007949EB">
        <w:t xml:space="preserve"> s’applique</w:t>
      </w:r>
      <w:r>
        <w:t>**</w:t>
      </w:r>
    </w:p>
    <w:p w14:paraId="251F8300" w14:textId="19FC2CB5" w:rsidR="00CC3EE8" w:rsidRDefault="00CC3EE8" w:rsidP="00CC3EE8"/>
    <w:p w14:paraId="7A4BD00D" w14:textId="421566F3" w:rsidR="00CC3EE8" w:rsidRDefault="00CC3EE8" w:rsidP="00CC3EE8">
      <w:pPr>
        <w:pStyle w:val="Heading2"/>
      </w:pPr>
      <w:r>
        <w:t>La fin du cautionnement</w:t>
      </w:r>
    </w:p>
    <w:p w14:paraId="4A1B4C46" w14:textId="1449E4A9" w:rsidR="00CC3EE8" w:rsidRDefault="00CC3EE8" w:rsidP="00CC3EE8"/>
    <w:p w14:paraId="0FB3006C" w14:textId="034CFAA5" w:rsidR="000B4046" w:rsidRPr="00102556" w:rsidRDefault="004C2230" w:rsidP="00102556">
      <w:pPr>
        <w:pStyle w:val="ListParagraph"/>
        <w:numPr>
          <w:ilvl w:val="0"/>
          <w:numId w:val="8"/>
        </w:numPr>
      </w:pPr>
      <w:r w:rsidRPr="000B4046">
        <w:t>L</w:t>
      </w:r>
      <w:r w:rsidR="000B4046" w:rsidRPr="000B4046">
        <w:t xml:space="preserve">e décès de la caution </w:t>
      </w:r>
      <w:r w:rsidR="000B4046">
        <w:t>(</w:t>
      </w:r>
      <w:r w:rsidR="002D213A" w:rsidRPr="00102556">
        <w:rPr>
          <w:highlight w:val="yellow"/>
        </w:rPr>
        <w:t xml:space="preserve">art. </w:t>
      </w:r>
      <w:r w:rsidR="000B4046" w:rsidRPr="00102556">
        <w:rPr>
          <w:highlight w:val="yellow"/>
        </w:rPr>
        <w:t xml:space="preserve">2361 </w:t>
      </w:r>
      <w:r w:rsidR="002D213A" w:rsidRPr="00102556">
        <w:rPr>
          <w:highlight w:val="yellow"/>
        </w:rPr>
        <w:t>C.c.Q.</w:t>
      </w:r>
      <w:r w:rsidR="002D213A" w:rsidRPr="000B4046">
        <w:t>)</w:t>
      </w:r>
    </w:p>
    <w:p w14:paraId="275FA6F0" w14:textId="45CB0555" w:rsidR="000E44E7" w:rsidRPr="00182DA8" w:rsidRDefault="000B4046" w:rsidP="00102556">
      <w:pPr>
        <w:pStyle w:val="ListParagraph"/>
        <w:numPr>
          <w:ilvl w:val="0"/>
          <w:numId w:val="8"/>
        </w:numPr>
      </w:pPr>
      <w:r>
        <w:t xml:space="preserve">Si la caution </w:t>
      </w:r>
      <w:r w:rsidR="00366088" w:rsidRPr="00366088">
        <w:t>après trois ans et tant que la dette n’est pas devenue exigible, la faculté pour la caution d’y mettre fin en donnant un préavis suffisant au débiteur, au créancier et aux autres cautions</w:t>
      </w:r>
      <w:r w:rsidR="00E37FB1">
        <w:t xml:space="preserve"> dans le cas d</w:t>
      </w:r>
      <w:r w:rsidR="003836C4">
        <w:t xml:space="preserve">e </w:t>
      </w:r>
      <w:r w:rsidR="00E37FB1">
        <w:t>dette</w:t>
      </w:r>
      <w:r w:rsidR="003836C4">
        <w:t>s</w:t>
      </w:r>
      <w:r w:rsidR="003836C4" w:rsidRPr="003836C4">
        <w:t xml:space="preserve"> futures ou indéterminées, ou encore pour une période indéterminée</w:t>
      </w:r>
      <w:r w:rsidR="00E37FB1">
        <w:t xml:space="preserve"> </w:t>
      </w:r>
      <w:r w:rsidR="002D213A" w:rsidRPr="00366088">
        <w:t>(</w:t>
      </w:r>
      <w:r w:rsidR="002D213A" w:rsidRPr="00366088">
        <w:rPr>
          <w:highlight w:val="yellow"/>
        </w:rPr>
        <w:t xml:space="preserve">art. </w:t>
      </w:r>
      <w:r w:rsidRPr="00366088">
        <w:rPr>
          <w:highlight w:val="yellow"/>
        </w:rPr>
        <w:t>2362</w:t>
      </w:r>
      <w:r w:rsidR="002D213A" w:rsidRPr="00366088">
        <w:rPr>
          <w:highlight w:val="yellow"/>
        </w:rPr>
        <w:t xml:space="preserve"> C.c.Q.</w:t>
      </w:r>
      <w:r w:rsidR="002D213A" w:rsidRPr="00366088">
        <w:t>)</w:t>
      </w:r>
      <w:r w:rsidR="00182DA8">
        <w:t>. Cette règle ne s’applique pas au cautionnement judiciaire</w:t>
      </w:r>
      <w:r w:rsidR="00E20FBB">
        <w:t xml:space="preserve"> </w:t>
      </w:r>
      <w:r w:rsidR="00E20FBB">
        <w:rPr>
          <w:highlight w:val="yellow"/>
        </w:rPr>
        <w:t>(al.2</w:t>
      </w:r>
      <w:r w:rsidR="00E20FBB">
        <w:t>)</w:t>
      </w:r>
      <w:r w:rsidR="00182DA8">
        <w:t xml:space="preserve">. </w:t>
      </w:r>
    </w:p>
    <w:p w14:paraId="63149A75" w14:textId="77777777" w:rsidR="00A5028D" w:rsidRPr="000B54A8" w:rsidRDefault="004D042C" w:rsidP="00102556">
      <w:pPr>
        <w:pStyle w:val="ListParagraph"/>
        <w:numPr>
          <w:ilvl w:val="0"/>
          <w:numId w:val="8"/>
        </w:numPr>
      </w:pPr>
      <w:r w:rsidRPr="004D042C">
        <w:t xml:space="preserve">Le cautionnement attaché à des fonctions particulières </w:t>
      </w:r>
      <w:r w:rsidR="002D213A" w:rsidRPr="004D042C">
        <w:t>(</w:t>
      </w:r>
      <w:r w:rsidR="002D213A" w:rsidRPr="004D042C">
        <w:rPr>
          <w:highlight w:val="yellow"/>
        </w:rPr>
        <w:t xml:space="preserve">art. </w:t>
      </w:r>
      <w:r>
        <w:rPr>
          <w:highlight w:val="yellow"/>
        </w:rPr>
        <w:t>2363</w:t>
      </w:r>
      <w:r w:rsidR="002D213A" w:rsidRPr="004D042C">
        <w:rPr>
          <w:highlight w:val="yellow"/>
        </w:rPr>
        <w:t xml:space="preserve"> </w:t>
      </w:r>
      <w:r w:rsidR="002D213A" w:rsidRPr="00D06B1F">
        <w:rPr>
          <w:highlight w:val="yellow"/>
        </w:rPr>
        <w:t>C.c.Q.</w:t>
      </w:r>
      <w:r w:rsidR="002D213A" w:rsidRPr="00D06B1F">
        <w:t>)</w:t>
      </w:r>
      <w:r w:rsidR="00D06B1F">
        <w:t xml:space="preserve"> : l’administrateur qui cautionne les activités de la société, le jour qu’il cesse d’être administrateur et bien, </w:t>
      </w:r>
      <w:r w:rsidR="00E50577">
        <w:t>le cautionnement cesse également</w:t>
      </w:r>
      <w:r w:rsidR="00A5028D">
        <w:t>.</w:t>
      </w:r>
    </w:p>
    <w:p w14:paraId="71D78CB4" w14:textId="6C447F93" w:rsidR="00102556" w:rsidRDefault="00102556" w:rsidP="00102556"/>
    <w:p w14:paraId="1ADF2C55" w14:textId="31E18AE4" w:rsidR="00275812" w:rsidRDefault="00C80A22" w:rsidP="00C724FC">
      <w:pPr>
        <w:pStyle w:val="ListParagraph"/>
        <w:numPr>
          <w:ilvl w:val="0"/>
          <w:numId w:val="1"/>
        </w:numPr>
      </w:pPr>
      <w:r>
        <w:t xml:space="preserve">Le cautionnement légal ou conventionnel </w:t>
      </w:r>
      <w:r w:rsidR="00C724FC">
        <w:t>uniquement et pas d’ordre public alors les parties peuvent en convenir autrement</w:t>
      </w:r>
      <w:r w:rsidR="00820DF1">
        <w:t xml:space="preserve"> et y renoncer.</w:t>
      </w:r>
    </w:p>
    <w:p w14:paraId="349A137D" w14:textId="54629767" w:rsidR="007018BD" w:rsidRDefault="007018BD" w:rsidP="007018BD"/>
    <w:p w14:paraId="593EAF22" w14:textId="64EC80A9" w:rsidR="002D213A" w:rsidRDefault="007018BD" w:rsidP="00102556">
      <w:r>
        <w:t xml:space="preserve">Terminaison de cautionnement </w:t>
      </w:r>
      <w:r w:rsidR="002D213A" w:rsidRPr="00D06B1F">
        <w:t>(</w:t>
      </w:r>
      <w:r w:rsidR="002D213A" w:rsidRPr="00102556">
        <w:rPr>
          <w:highlight w:val="yellow"/>
        </w:rPr>
        <w:t xml:space="preserve">art. </w:t>
      </w:r>
      <w:r>
        <w:rPr>
          <w:highlight w:val="yellow"/>
        </w:rPr>
        <w:t>2364</w:t>
      </w:r>
      <w:r w:rsidR="002D213A" w:rsidRPr="00102556">
        <w:rPr>
          <w:highlight w:val="yellow"/>
        </w:rPr>
        <w:t xml:space="preserve"> </w:t>
      </w:r>
      <w:r w:rsidR="002D213A" w:rsidRPr="006F2556">
        <w:rPr>
          <w:highlight w:val="yellow"/>
        </w:rPr>
        <w:t>C.c.Q.</w:t>
      </w:r>
      <w:r w:rsidR="002D213A" w:rsidRPr="006F2556">
        <w:t>)</w:t>
      </w:r>
      <w:r w:rsidR="006F2556">
        <w:t> :</w:t>
      </w:r>
      <w:r w:rsidR="00E25962">
        <w:t xml:space="preserve"> </w:t>
      </w:r>
      <w:r w:rsidR="00E25962" w:rsidRPr="00E25962">
        <w:t xml:space="preserve">Lorsque le cautionnement prend fin, la caution </w:t>
      </w:r>
      <w:r w:rsidR="00E25962" w:rsidRPr="00C8112B">
        <w:rPr>
          <w:u w:val="single"/>
        </w:rPr>
        <w:t>demeure tenue des dettes existantes à ce moment</w:t>
      </w:r>
      <w:r w:rsidR="00E25962" w:rsidRPr="00E25962">
        <w:t xml:space="preserve">, </w:t>
      </w:r>
      <w:r w:rsidR="00E25962" w:rsidRPr="00C8112B">
        <w:rPr>
          <w:u w:val="single"/>
        </w:rPr>
        <w:t>même si elles sont soumises à une condition ou à un terme</w:t>
      </w:r>
      <w:r w:rsidR="00E25962" w:rsidRPr="00E25962">
        <w:t>.</w:t>
      </w:r>
    </w:p>
    <w:p w14:paraId="6010C835" w14:textId="7EDD79E8" w:rsidR="00E25962" w:rsidRDefault="00E25962" w:rsidP="00102556"/>
    <w:p w14:paraId="119AC5A0" w14:textId="76B882D4" w:rsidR="00E25962" w:rsidRDefault="00C8112B" w:rsidP="00A127C4">
      <w:pPr>
        <w:pStyle w:val="ListParagraph"/>
        <w:numPr>
          <w:ilvl w:val="0"/>
          <w:numId w:val="1"/>
        </w:numPr>
      </w:pPr>
      <w:r>
        <w:t>Exemple : marge de crédit autorisé</w:t>
      </w:r>
      <w:r w:rsidR="00E75B90">
        <w:t xml:space="preserve">e </w:t>
      </w:r>
    </w:p>
    <w:p w14:paraId="1F7FFE05" w14:textId="0DE2B527" w:rsidR="00B4707B" w:rsidRDefault="00B4707B" w:rsidP="00B4707B"/>
    <w:p w14:paraId="438DF488" w14:textId="0DF72BA4" w:rsidR="00821EC0" w:rsidRPr="00A1189A" w:rsidRDefault="005B280C" w:rsidP="002D213A">
      <w:r>
        <w:t>Par contre, l</w:t>
      </w:r>
      <w:r w:rsidR="00545981">
        <w:t xml:space="preserve">e </w:t>
      </w:r>
      <w:r w:rsidR="00A1189A">
        <w:t>cautionnement</w:t>
      </w:r>
      <w:r w:rsidR="00545981">
        <w:t xml:space="preserve"> est une </w:t>
      </w:r>
      <w:r w:rsidR="0018540E">
        <w:t>garantie</w:t>
      </w:r>
      <w:r w:rsidR="00545981">
        <w:t xml:space="preserve"> si le </w:t>
      </w:r>
      <w:r w:rsidR="0018540E">
        <w:t>créancier</w:t>
      </w:r>
      <w:r w:rsidR="00545981">
        <w:t xml:space="preserve"> exerce son recours de prise en paiement</w:t>
      </w:r>
      <w:r w:rsidR="009F3BCD">
        <w:t>, c</w:t>
      </w:r>
      <w:r w:rsidR="00A86737">
        <w:t xml:space="preserve">e recours éteint la dette </w:t>
      </w:r>
      <w:r w:rsidR="002D213A" w:rsidRPr="00A1189A">
        <w:t>(</w:t>
      </w:r>
      <w:r w:rsidR="002D213A" w:rsidRPr="00A1189A">
        <w:rPr>
          <w:highlight w:val="yellow"/>
        </w:rPr>
        <w:t xml:space="preserve">art. </w:t>
      </w:r>
      <w:r w:rsidR="00A86737" w:rsidRPr="00A1189A">
        <w:rPr>
          <w:highlight w:val="yellow"/>
        </w:rPr>
        <w:t>2782</w:t>
      </w:r>
      <w:r w:rsidR="002D213A" w:rsidRPr="00A1189A">
        <w:rPr>
          <w:highlight w:val="yellow"/>
        </w:rPr>
        <w:t xml:space="preserve"> C.c.Q.</w:t>
      </w:r>
      <w:r w:rsidR="002D213A" w:rsidRPr="00A1189A">
        <w:t xml:space="preserve">) </w:t>
      </w:r>
      <w:r w:rsidR="00A86737" w:rsidRPr="00A1189A">
        <w:t xml:space="preserve">et donc le cautionnement aussi. </w:t>
      </w:r>
    </w:p>
    <w:p w14:paraId="47AE8F21" w14:textId="761F19C9" w:rsidR="00821EC0" w:rsidRDefault="00821EC0" w:rsidP="002D213A"/>
    <w:p w14:paraId="19F78610" w14:textId="4568D14B" w:rsidR="00A1189A" w:rsidRPr="008F3345" w:rsidRDefault="00A1189A" w:rsidP="00A1189A">
      <w:pPr>
        <w:rPr>
          <w:b/>
          <w:bCs/>
        </w:rPr>
      </w:pPr>
      <w:r w:rsidRPr="008F3345">
        <w:rPr>
          <w:b/>
          <w:bCs/>
        </w:rPr>
        <w:t>Vrai/Faux</w:t>
      </w:r>
    </w:p>
    <w:p w14:paraId="47DECBC9" w14:textId="77777777" w:rsidR="00A1189A" w:rsidRDefault="00A1189A" w:rsidP="00A1189A"/>
    <w:p w14:paraId="222D229E" w14:textId="493CABCB" w:rsidR="00A1189A" w:rsidRDefault="00A1189A" w:rsidP="00A1189A">
      <w:r>
        <w:t>En cas de décès de la caution, le créancier peut exercer son cautionnement contre la succession du défunt.</w:t>
      </w:r>
    </w:p>
    <w:p w14:paraId="63C46E52" w14:textId="10AB1D17" w:rsidR="00A1189A" w:rsidRDefault="00A1189A" w:rsidP="002D213A"/>
    <w:p w14:paraId="0F87C41D" w14:textId="0A305552" w:rsidR="008F3345" w:rsidRDefault="008F3345" w:rsidP="002D213A">
      <w:r>
        <w:t xml:space="preserve">Faux, </w:t>
      </w:r>
      <w:r w:rsidRPr="008F3345">
        <w:t>le décès de la caution met fin au cautionnement, et ce, malgré toute stipulation contraire (</w:t>
      </w:r>
      <w:r w:rsidRPr="008F3345">
        <w:rPr>
          <w:highlight w:val="yellow"/>
        </w:rPr>
        <w:t>art. 2361 C.c.Q.</w:t>
      </w:r>
      <w:r w:rsidRPr="008F3345">
        <w:t>).</w:t>
      </w:r>
    </w:p>
    <w:p w14:paraId="23788C10" w14:textId="7B45E4EE" w:rsidR="008F3345" w:rsidRDefault="008F3345" w:rsidP="002D213A"/>
    <w:p w14:paraId="436C7CDD" w14:textId="2968B4CE" w:rsidR="008F3345" w:rsidRDefault="008F3345" w:rsidP="008F3345">
      <w:pPr>
        <w:pStyle w:val="Heading2"/>
      </w:pPr>
      <w:r>
        <w:t>La décharge de la caution</w:t>
      </w:r>
    </w:p>
    <w:p w14:paraId="5BC674D8" w14:textId="71C07465" w:rsidR="008F3345" w:rsidRDefault="008F3345" w:rsidP="002D213A"/>
    <w:p w14:paraId="7F3E44A4" w14:textId="53ADBF23" w:rsidR="00C569A3" w:rsidRDefault="00C569A3" w:rsidP="002D213A">
      <w:r>
        <w:t xml:space="preserve">Il faut distinguer la fin du cautionnement </w:t>
      </w:r>
      <w:r w:rsidR="004C0612">
        <w:t>d</w:t>
      </w:r>
      <w:r w:rsidR="00AE6AC7">
        <w:t xml:space="preserve">e la décharge de la caution. </w:t>
      </w:r>
      <w:r w:rsidR="00E31E6C">
        <w:t xml:space="preserve">La caution bénéficie de la subrogation du débiteur </w:t>
      </w:r>
      <w:r w:rsidR="004A505A">
        <w:t>lorsqu</w:t>
      </w:r>
      <w:r w:rsidR="001E22C4">
        <w:t>’</w:t>
      </w:r>
      <w:r w:rsidR="004A505A">
        <w:t xml:space="preserve">elle paie à la place. </w:t>
      </w:r>
    </w:p>
    <w:p w14:paraId="4B8A8A77" w14:textId="77777777" w:rsidR="001E22C4" w:rsidRPr="00A1189A" w:rsidRDefault="001E22C4" w:rsidP="002D213A"/>
    <w:p w14:paraId="279A390F" w14:textId="77777777" w:rsidR="009661E0" w:rsidRDefault="002D213A" w:rsidP="002D213A">
      <w:r w:rsidRPr="008F3345">
        <w:t>(</w:t>
      </w:r>
      <w:r w:rsidRPr="008F3345">
        <w:rPr>
          <w:highlight w:val="yellow"/>
        </w:rPr>
        <w:t xml:space="preserve">art. </w:t>
      </w:r>
      <w:r w:rsidR="00E31E6C">
        <w:rPr>
          <w:highlight w:val="yellow"/>
        </w:rPr>
        <w:t>2365</w:t>
      </w:r>
      <w:r w:rsidRPr="008F3345">
        <w:rPr>
          <w:highlight w:val="yellow"/>
        </w:rPr>
        <w:t xml:space="preserve"> </w:t>
      </w:r>
      <w:r w:rsidRPr="004A505A">
        <w:rPr>
          <w:highlight w:val="yellow"/>
        </w:rPr>
        <w:t>C.c.Q.</w:t>
      </w:r>
      <w:r w:rsidRPr="004A505A">
        <w:t>)</w:t>
      </w:r>
      <w:r w:rsidR="001E22C4">
        <w:t xml:space="preserve"> : </w:t>
      </w:r>
      <w:r w:rsidR="001E22C4" w:rsidRPr="001E22C4">
        <w:t>Lorsque la subrogation aux droits du créancier ne peut plus, par le fait de ce dernier, s’opérer utilement en faveur de la caution, celle-ci est déchargée dans la mesure du préjudice qu’elle en subit.</w:t>
      </w:r>
      <w:r w:rsidRPr="004A505A">
        <w:t xml:space="preserve"> </w:t>
      </w:r>
    </w:p>
    <w:p w14:paraId="2830C1A9" w14:textId="77777777" w:rsidR="009661E0" w:rsidRDefault="009661E0" w:rsidP="002D213A"/>
    <w:p w14:paraId="2BE88E2E" w14:textId="29484E27" w:rsidR="009661E0" w:rsidRDefault="00E656CD" w:rsidP="009661E0">
      <w:pPr>
        <w:pStyle w:val="ListParagraph"/>
        <w:numPr>
          <w:ilvl w:val="0"/>
          <w:numId w:val="1"/>
        </w:numPr>
      </w:pPr>
      <w:r>
        <w:t>Cr</w:t>
      </w:r>
      <w:r w:rsidR="00B016E0">
        <w:t>é</w:t>
      </w:r>
      <w:r>
        <w:t>ancier peut empêcher la subrogation</w:t>
      </w:r>
      <w:r w:rsidR="006F6AF2">
        <w:t>, il sera fautif</w:t>
      </w:r>
      <w:r w:rsidR="00741210">
        <w:t xml:space="preserve"> qu’il ait agi maladroitement ou de manière malicieuse</w:t>
      </w:r>
      <w:r w:rsidR="00DE6D61">
        <w:t>.</w:t>
      </w:r>
      <w:r w:rsidR="00E04C84">
        <w:t xml:space="preserve"> </w:t>
      </w:r>
    </w:p>
    <w:p w14:paraId="55EB0921" w14:textId="4BD3A2E9" w:rsidR="003524EF" w:rsidRDefault="003524EF" w:rsidP="009661E0">
      <w:pPr>
        <w:pStyle w:val="ListParagraph"/>
        <w:numPr>
          <w:ilvl w:val="0"/>
          <w:numId w:val="1"/>
        </w:numPr>
      </w:pPr>
      <w:r>
        <w:t>Exemple : créancier qui néglige de publier ses sûretés ou d</w:t>
      </w:r>
      <w:r w:rsidR="000728AF">
        <w:t>’exercer ses recours dans les délais prévus</w:t>
      </w:r>
      <w:r w:rsidR="00F079E8">
        <w:t xml:space="preserve">, il pourrait alors empêcher la caution </w:t>
      </w:r>
      <w:r w:rsidR="00F718DF">
        <w:t xml:space="preserve">d’exercer </w:t>
      </w:r>
      <w:r w:rsidR="002236D8">
        <w:t>ses droits</w:t>
      </w:r>
    </w:p>
    <w:p w14:paraId="2D987F5D" w14:textId="77777777" w:rsidR="00A809BC" w:rsidRDefault="00320DA6" w:rsidP="002D213A">
      <w:pPr>
        <w:pStyle w:val="ListParagraph"/>
        <w:numPr>
          <w:ilvl w:val="0"/>
          <w:numId w:val="1"/>
        </w:numPr>
      </w:pPr>
      <w:r>
        <w:t>La caution devra démontrer l’</w:t>
      </w:r>
      <w:r w:rsidR="00962D24">
        <w:t>a</w:t>
      </w:r>
      <w:r>
        <w:t xml:space="preserve">cte fautif, le préjudice subi et le lien de causalité </w:t>
      </w:r>
    </w:p>
    <w:p w14:paraId="54D19EE4" w14:textId="15473E7F" w:rsidR="002D213A" w:rsidRDefault="002D213A" w:rsidP="002D213A">
      <w:pPr>
        <w:pStyle w:val="ListParagraph"/>
        <w:numPr>
          <w:ilvl w:val="0"/>
          <w:numId w:val="1"/>
        </w:numPr>
      </w:pPr>
      <w:r w:rsidRPr="001E22C4">
        <w:t>(</w:t>
      </w:r>
      <w:r w:rsidRPr="00A809BC">
        <w:rPr>
          <w:highlight w:val="yellow"/>
        </w:rPr>
        <w:t xml:space="preserve">art. </w:t>
      </w:r>
      <w:r w:rsidR="00A809BC" w:rsidRPr="00A809BC">
        <w:rPr>
          <w:highlight w:val="yellow"/>
        </w:rPr>
        <w:t>2355</w:t>
      </w:r>
      <w:r w:rsidRPr="00A809BC">
        <w:rPr>
          <w:highlight w:val="yellow"/>
        </w:rPr>
        <w:t xml:space="preserve"> C.c.Q.</w:t>
      </w:r>
      <w:r w:rsidRPr="00A809BC">
        <w:t xml:space="preserve">) </w:t>
      </w:r>
      <w:r w:rsidR="00A809BC" w:rsidRPr="00A809BC">
        <w:t xml:space="preserve">: empêche </w:t>
      </w:r>
      <w:r w:rsidR="00806A17">
        <w:t xml:space="preserve">la </w:t>
      </w:r>
      <w:r w:rsidR="00A809BC" w:rsidRPr="00A809BC">
        <w:t>renon</w:t>
      </w:r>
      <w:r w:rsidR="00A809BC">
        <w:t>c</w:t>
      </w:r>
      <w:r w:rsidR="00806A17">
        <w:t>iation</w:t>
      </w:r>
      <w:r w:rsidR="00A809BC">
        <w:t xml:space="preserve"> à l’avance </w:t>
      </w:r>
      <w:r w:rsidR="00902D0C">
        <w:t xml:space="preserve">au droit à l’information et au bénéfice de la subrogation </w:t>
      </w:r>
    </w:p>
    <w:p w14:paraId="69355252" w14:textId="77777777" w:rsidR="00D318F1" w:rsidRPr="00A86737" w:rsidRDefault="00D318F1" w:rsidP="008D767E">
      <w:pPr>
        <w:ind w:left="360"/>
      </w:pPr>
    </w:p>
    <w:p w14:paraId="6FB70B86" w14:textId="77777777" w:rsidR="009E5D89" w:rsidRPr="009E5D89" w:rsidRDefault="008D767E" w:rsidP="002D213A">
      <w:r w:rsidRPr="009E5D89">
        <w:t>L’</w:t>
      </w:r>
      <w:r w:rsidR="002D213A" w:rsidRPr="009E5D89">
        <w:rPr>
          <w:highlight w:val="yellow"/>
        </w:rPr>
        <w:t xml:space="preserve">art. </w:t>
      </w:r>
      <w:r w:rsidRPr="009E5D89">
        <w:rPr>
          <w:highlight w:val="yellow"/>
        </w:rPr>
        <w:t>2366</w:t>
      </w:r>
      <w:r w:rsidR="002D213A" w:rsidRPr="009E5D89">
        <w:rPr>
          <w:highlight w:val="yellow"/>
        </w:rPr>
        <w:t xml:space="preserve"> C.c.Q.</w:t>
      </w:r>
      <w:r w:rsidR="009E5D89" w:rsidRPr="009E5D89">
        <w:t>: L’acceptation volontaire que le créancier a faite d’un bien, en paiement de la dette principale, décharge la caution, encore que le créancier vienne à être évincé.</w:t>
      </w:r>
    </w:p>
    <w:p w14:paraId="6EB0EEE2" w14:textId="77777777" w:rsidR="009E5D89" w:rsidRPr="009E5D89" w:rsidRDefault="009E5D89" w:rsidP="002D213A"/>
    <w:p w14:paraId="4E85A84C" w14:textId="77777777" w:rsidR="009E5D89" w:rsidRPr="009E5D89" w:rsidRDefault="009E5D89" w:rsidP="009E5D89">
      <w:pPr>
        <w:pStyle w:val="ListParagraph"/>
        <w:numPr>
          <w:ilvl w:val="0"/>
          <w:numId w:val="1"/>
        </w:numPr>
        <w:rPr>
          <w:lang w:val="en-US"/>
        </w:rPr>
      </w:pPr>
      <w:r>
        <w:t>Acceptation éteint la dette</w:t>
      </w:r>
    </w:p>
    <w:p w14:paraId="61BC1E54" w14:textId="2464FB02" w:rsidR="00A51151" w:rsidRPr="00EA4829" w:rsidRDefault="009E5D89" w:rsidP="009E5D89">
      <w:pPr>
        <w:pStyle w:val="ListParagraph"/>
        <w:numPr>
          <w:ilvl w:val="0"/>
          <w:numId w:val="1"/>
        </w:numPr>
      </w:pPr>
      <w:r w:rsidRPr="00A51151">
        <w:t>Dation</w:t>
      </w:r>
      <w:r w:rsidR="002D213A" w:rsidRPr="00A51151">
        <w:t xml:space="preserve"> </w:t>
      </w:r>
      <w:r w:rsidRPr="00A51151">
        <w:t xml:space="preserve">en paiement </w:t>
      </w:r>
      <w:r w:rsidR="002D213A" w:rsidRPr="00A51151">
        <w:t>(</w:t>
      </w:r>
      <w:r w:rsidR="002D213A" w:rsidRPr="00A51151">
        <w:rPr>
          <w:highlight w:val="yellow"/>
        </w:rPr>
        <w:t xml:space="preserve">art. </w:t>
      </w:r>
      <w:r w:rsidRPr="00A51151">
        <w:rPr>
          <w:highlight w:val="yellow"/>
        </w:rPr>
        <w:t>1799</w:t>
      </w:r>
      <w:r w:rsidR="002D213A" w:rsidRPr="00A51151">
        <w:rPr>
          <w:highlight w:val="yellow"/>
        </w:rPr>
        <w:t xml:space="preserve"> C.c.Q.</w:t>
      </w:r>
      <w:r w:rsidR="002D213A" w:rsidRPr="00A51151">
        <w:t>)</w:t>
      </w:r>
    </w:p>
    <w:p w14:paraId="1EF2ADA3" w14:textId="77777777" w:rsidR="00A51151" w:rsidRPr="00EA4829" w:rsidRDefault="00A51151" w:rsidP="00A51151"/>
    <w:p w14:paraId="1C130B9F" w14:textId="73A144D0" w:rsidR="00733ED6" w:rsidRPr="009C7F5C" w:rsidRDefault="00EA4829" w:rsidP="00733ED6">
      <w:r w:rsidRPr="00EA4829">
        <w:t xml:space="preserve">Le manquement à l’obligation d’agir de bonne foi </w:t>
      </w:r>
      <w:r w:rsidR="002D213A" w:rsidRPr="00EA4829">
        <w:t>(</w:t>
      </w:r>
      <w:r w:rsidR="002D213A" w:rsidRPr="00EA4829">
        <w:rPr>
          <w:highlight w:val="yellow"/>
        </w:rPr>
        <w:t xml:space="preserve">art. </w:t>
      </w:r>
      <w:r w:rsidR="00362854">
        <w:rPr>
          <w:highlight w:val="yellow"/>
        </w:rPr>
        <w:t>1375</w:t>
      </w:r>
      <w:r w:rsidR="002D213A" w:rsidRPr="00EA4829">
        <w:rPr>
          <w:highlight w:val="yellow"/>
        </w:rPr>
        <w:t xml:space="preserve"> C.c.Q.</w:t>
      </w:r>
      <w:r w:rsidR="002D213A" w:rsidRPr="00EA4829">
        <w:t xml:space="preserve">) </w:t>
      </w:r>
      <w:r w:rsidRPr="00EA4829">
        <w:t>peut entrainer aussi la décharge de la caution</w:t>
      </w:r>
      <w:r w:rsidR="00362854">
        <w:t xml:space="preserve">. </w:t>
      </w:r>
      <w:r w:rsidRPr="00EA4829">
        <w:t>Par exemple, s’il fait défaut de</w:t>
      </w:r>
      <w:r>
        <w:t xml:space="preserve"> le tenir au courant de l’évolution du dossier</w:t>
      </w:r>
      <w:r w:rsidR="009C7F5C">
        <w:t xml:space="preserve">. </w:t>
      </w:r>
    </w:p>
    <w:sectPr w:rsidR="00733ED6" w:rsidRPr="009C7F5C"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6DDF"/>
    <w:multiLevelType w:val="hybridMultilevel"/>
    <w:tmpl w:val="8DE2795C"/>
    <w:lvl w:ilvl="0" w:tplc="E58E1172">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CA94613"/>
    <w:multiLevelType w:val="hybridMultilevel"/>
    <w:tmpl w:val="E6AE3C5E"/>
    <w:lvl w:ilvl="0" w:tplc="BE84889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CDC5FAB"/>
    <w:multiLevelType w:val="hybridMultilevel"/>
    <w:tmpl w:val="7FB83988"/>
    <w:lvl w:ilvl="0" w:tplc="EEEC5DB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CD5EF1"/>
    <w:multiLevelType w:val="hybridMultilevel"/>
    <w:tmpl w:val="698486A8"/>
    <w:lvl w:ilvl="0" w:tplc="6CD6CD8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DC34A0F"/>
    <w:multiLevelType w:val="hybridMultilevel"/>
    <w:tmpl w:val="DF2C4728"/>
    <w:lvl w:ilvl="0" w:tplc="3B662CF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5DE6757"/>
    <w:multiLevelType w:val="hybridMultilevel"/>
    <w:tmpl w:val="4F84E73A"/>
    <w:lvl w:ilvl="0" w:tplc="7B1C540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63E02C8"/>
    <w:multiLevelType w:val="hybridMultilevel"/>
    <w:tmpl w:val="6616D5EA"/>
    <w:lvl w:ilvl="0" w:tplc="F864DA6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7B74688D"/>
    <w:multiLevelType w:val="hybridMultilevel"/>
    <w:tmpl w:val="3392B554"/>
    <w:lvl w:ilvl="0" w:tplc="DF88F52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83997901">
    <w:abstractNumId w:val="0"/>
  </w:num>
  <w:num w:numId="2" w16cid:durableId="1526480561">
    <w:abstractNumId w:val="1"/>
  </w:num>
  <w:num w:numId="3" w16cid:durableId="304506109">
    <w:abstractNumId w:val="6"/>
  </w:num>
  <w:num w:numId="4" w16cid:durableId="1864590221">
    <w:abstractNumId w:val="7"/>
  </w:num>
  <w:num w:numId="5" w16cid:durableId="634995243">
    <w:abstractNumId w:val="4"/>
  </w:num>
  <w:num w:numId="6" w16cid:durableId="1912041799">
    <w:abstractNumId w:val="2"/>
  </w:num>
  <w:num w:numId="7" w16cid:durableId="855728987">
    <w:abstractNumId w:val="3"/>
  </w:num>
  <w:num w:numId="8" w16cid:durableId="1310936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81"/>
    <w:rsid w:val="00000182"/>
    <w:rsid w:val="00001112"/>
    <w:rsid w:val="00002A52"/>
    <w:rsid w:val="00002FD1"/>
    <w:rsid w:val="0000302C"/>
    <w:rsid w:val="000056AE"/>
    <w:rsid w:val="00007586"/>
    <w:rsid w:val="000079FD"/>
    <w:rsid w:val="00007D7C"/>
    <w:rsid w:val="00012E81"/>
    <w:rsid w:val="00014D28"/>
    <w:rsid w:val="000153B5"/>
    <w:rsid w:val="0002178F"/>
    <w:rsid w:val="00022B59"/>
    <w:rsid w:val="000242A0"/>
    <w:rsid w:val="00024302"/>
    <w:rsid w:val="000254A7"/>
    <w:rsid w:val="0002767B"/>
    <w:rsid w:val="00030226"/>
    <w:rsid w:val="00033CEF"/>
    <w:rsid w:val="000343D7"/>
    <w:rsid w:val="00041771"/>
    <w:rsid w:val="000447D0"/>
    <w:rsid w:val="00047737"/>
    <w:rsid w:val="00052714"/>
    <w:rsid w:val="000542D2"/>
    <w:rsid w:val="00054360"/>
    <w:rsid w:val="00054C65"/>
    <w:rsid w:val="0005521F"/>
    <w:rsid w:val="000553DB"/>
    <w:rsid w:val="00055ECA"/>
    <w:rsid w:val="00056F10"/>
    <w:rsid w:val="00062F47"/>
    <w:rsid w:val="00063993"/>
    <w:rsid w:val="00064780"/>
    <w:rsid w:val="00064BDA"/>
    <w:rsid w:val="000728AF"/>
    <w:rsid w:val="00077529"/>
    <w:rsid w:val="00077577"/>
    <w:rsid w:val="0008218C"/>
    <w:rsid w:val="00082C8A"/>
    <w:rsid w:val="000835C7"/>
    <w:rsid w:val="000861AC"/>
    <w:rsid w:val="000865EF"/>
    <w:rsid w:val="00091BF4"/>
    <w:rsid w:val="0009350F"/>
    <w:rsid w:val="000954B8"/>
    <w:rsid w:val="00095F61"/>
    <w:rsid w:val="000978CC"/>
    <w:rsid w:val="000A1055"/>
    <w:rsid w:val="000A32F5"/>
    <w:rsid w:val="000A749D"/>
    <w:rsid w:val="000A799E"/>
    <w:rsid w:val="000B1C33"/>
    <w:rsid w:val="000B4046"/>
    <w:rsid w:val="000B41A4"/>
    <w:rsid w:val="000B54A8"/>
    <w:rsid w:val="000C079B"/>
    <w:rsid w:val="000C45FA"/>
    <w:rsid w:val="000C470D"/>
    <w:rsid w:val="000C4936"/>
    <w:rsid w:val="000D3AB4"/>
    <w:rsid w:val="000D4C74"/>
    <w:rsid w:val="000D645A"/>
    <w:rsid w:val="000D6A65"/>
    <w:rsid w:val="000E0BA0"/>
    <w:rsid w:val="000E1BFC"/>
    <w:rsid w:val="000E3A55"/>
    <w:rsid w:val="000E44E7"/>
    <w:rsid w:val="000E464F"/>
    <w:rsid w:val="000E6089"/>
    <w:rsid w:val="000E66EA"/>
    <w:rsid w:val="000F60FA"/>
    <w:rsid w:val="000F6294"/>
    <w:rsid w:val="000F74C8"/>
    <w:rsid w:val="000F7E40"/>
    <w:rsid w:val="0010103F"/>
    <w:rsid w:val="00102556"/>
    <w:rsid w:val="00102B95"/>
    <w:rsid w:val="00106A6C"/>
    <w:rsid w:val="00110E93"/>
    <w:rsid w:val="00111D20"/>
    <w:rsid w:val="0011486C"/>
    <w:rsid w:val="00124055"/>
    <w:rsid w:val="00127152"/>
    <w:rsid w:val="00130225"/>
    <w:rsid w:val="00132298"/>
    <w:rsid w:val="00132DC8"/>
    <w:rsid w:val="00133AB4"/>
    <w:rsid w:val="001348F7"/>
    <w:rsid w:val="00137989"/>
    <w:rsid w:val="001403F4"/>
    <w:rsid w:val="001416E2"/>
    <w:rsid w:val="001434F2"/>
    <w:rsid w:val="00145F8D"/>
    <w:rsid w:val="00146CBF"/>
    <w:rsid w:val="00146EF9"/>
    <w:rsid w:val="00155D0E"/>
    <w:rsid w:val="00160680"/>
    <w:rsid w:val="00163965"/>
    <w:rsid w:val="00164CE8"/>
    <w:rsid w:val="001669F5"/>
    <w:rsid w:val="00173146"/>
    <w:rsid w:val="0018190D"/>
    <w:rsid w:val="00182DA8"/>
    <w:rsid w:val="00184208"/>
    <w:rsid w:val="00184D15"/>
    <w:rsid w:val="0018534E"/>
    <w:rsid w:val="0018540E"/>
    <w:rsid w:val="00190ECD"/>
    <w:rsid w:val="0019175C"/>
    <w:rsid w:val="00192717"/>
    <w:rsid w:val="00194397"/>
    <w:rsid w:val="00195C1D"/>
    <w:rsid w:val="001A2F64"/>
    <w:rsid w:val="001A344F"/>
    <w:rsid w:val="001A6484"/>
    <w:rsid w:val="001B017C"/>
    <w:rsid w:val="001B103A"/>
    <w:rsid w:val="001B1CBD"/>
    <w:rsid w:val="001B2B82"/>
    <w:rsid w:val="001B3540"/>
    <w:rsid w:val="001B7877"/>
    <w:rsid w:val="001B7D8A"/>
    <w:rsid w:val="001D0B5F"/>
    <w:rsid w:val="001D2EAD"/>
    <w:rsid w:val="001D363D"/>
    <w:rsid w:val="001D3D93"/>
    <w:rsid w:val="001E0E72"/>
    <w:rsid w:val="001E135F"/>
    <w:rsid w:val="001E22C4"/>
    <w:rsid w:val="001E70D2"/>
    <w:rsid w:val="001F021D"/>
    <w:rsid w:val="001F4994"/>
    <w:rsid w:val="001F63DD"/>
    <w:rsid w:val="00202DD9"/>
    <w:rsid w:val="002065F8"/>
    <w:rsid w:val="00206A94"/>
    <w:rsid w:val="00214B5D"/>
    <w:rsid w:val="00215DC2"/>
    <w:rsid w:val="002168CD"/>
    <w:rsid w:val="00221E88"/>
    <w:rsid w:val="002236D8"/>
    <w:rsid w:val="002239DE"/>
    <w:rsid w:val="00225DAC"/>
    <w:rsid w:val="002317AD"/>
    <w:rsid w:val="00232E17"/>
    <w:rsid w:val="00233F8A"/>
    <w:rsid w:val="0023536E"/>
    <w:rsid w:val="002366F5"/>
    <w:rsid w:val="00240A52"/>
    <w:rsid w:val="00241389"/>
    <w:rsid w:val="00251E3F"/>
    <w:rsid w:val="00253530"/>
    <w:rsid w:val="0025402C"/>
    <w:rsid w:val="00254977"/>
    <w:rsid w:val="00254D05"/>
    <w:rsid w:val="00254ECF"/>
    <w:rsid w:val="00255B79"/>
    <w:rsid w:val="002570A8"/>
    <w:rsid w:val="002648EF"/>
    <w:rsid w:val="00264BD4"/>
    <w:rsid w:val="002750A3"/>
    <w:rsid w:val="00275812"/>
    <w:rsid w:val="002772C4"/>
    <w:rsid w:val="00282AD5"/>
    <w:rsid w:val="0028384F"/>
    <w:rsid w:val="00283F53"/>
    <w:rsid w:val="00284EB1"/>
    <w:rsid w:val="00284FF3"/>
    <w:rsid w:val="00293289"/>
    <w:rsid w:val="002932F3"/>
    <w:rsid w:val="00294179"/>
    <w:rsid w:val="002968E4"/>
    <w:rsid w:val="00296A87"/>
    <w:rsid w:val="00297573"/>
    <w:rsid w:val="002A0468"/>
    <w:rsid w:val="002A24BB"/>
    <w:rsid w:val="002A2A2A"/>
    <w:rsid w:val="002A4C0E"/>
    <w:rsid w:val="002A6AB2"/>
    <w:rsid w:val="002A7D0F"/>
    <w:rsid w:val="002B1316"/>
    <w:rsid w:val="002B746A"/>
    <w:rsid w:val="002C01F6"/>
    <w:rsid w:val="002C2182"/>
    <w:rsid w:val="002C2B66"/>
    <w:rsid w:val="002C2FE6"/>
    <w:rsid w:val="002C6B5C"/>
    <w:rsid w:val="002C7A49"/>
    <w:rsid w:val="002D213A"/>
    <w:rsid w:val="002D2E24"/>
    <w:rsid w:val="002D4F37"/>
    <w:rsid w:val="002D567E"/>
    <w:rsid w:val="002E0DC9"/>
    <w:rsid w:val="002E7646"/>
    <w:rsid w:val="002F0F50"/>
    <w:rsid w:val="002F4566"/>
    <w:rsid w:val="002F45B5"/>
    <w:rsid w:val="002F582B"/>
    <w:rsid w:val="002F599A"/>
    <w:rsid w:val="002F6534"/>
    <w:rsid w:val="00313081"/>
    <w:rsid w:val="0031422A"/>
    <w:rsid w:val="00314314"/>
    <w:rsid w:val="00320DA6"/>
    <w:rsid w:val="00322975"/>
    <w:rsid w:val="0032372D"/>
    <w:rsid w:val="00327601"/>
    <w:rsid w:val="00330B12"/>
    <w:rsid w:val="00330C6C"/>
    <w:rsid w:val="003311AB"/>
    <w:rsid w:val="00332111"/>
    <w:rsid w:val="003325A9"/>
    <w:rsid w:val="00332BB9"/>
    <w:rsid w:val="0033340F"/>
    <w:rsid w:val="0033497B"/>
    <w:rsid w:val="00337BA9"/>
    <w:rsid w:val="00340FC8"/>
    <w:rsid w:val="0034400B"/>
    <w:rsid w:val="00345014"/>
    <w:rsid w:val="003524EF"/>
    <w:rsid w:val="00353176"/>
    <w:rsid w:val="00353A37"/>
    <w:rsid w:val="0035454A"/>
    <w:rsid w:val="00362854"/>
    <w:rsid w:val="00365B42"/>
    <w:rsid w:val="00366088"/>
    <w:rsid w:val="00371A05"/>
    <w:rsid w:val="003741F7"/>
    <w:rsid w:val="00375D10"/>
    <w:rsid w:val="003835A3"/>
    <w:rsid w:val="003836C4"/>
    <w:rsid w:val="00386A93"/>
    <w:rsid w:val="003900A0"/>
    <w:rsid w:val="00390F63"/>
    <w:rsid w:val="003939EC"/>
    <w:rsid w:val="003944D0"/>
    <w:rsid w:val="00397614"/>
    <w:rsid w:val="003A28D3"/>
    <w:rsid w:val="003A4208"/>
    <w:rsid w:val="003A4432"/>
    <w:rsid w:val="003A4FAB"/>
    <w:rsid w:val="003A560D"/>
    <w:rsid w:val="003A5A85"/>
    <w:rsid w:val="003A7C02"/>
    <w:rsid w:val="003B0307"/>
    <w:rsid w:val="003B34D2"/>
    <w:rsid w:val="003B3EFD"/>
    <w:rsid w:val="003B60A1"/>
    <w:rsid w:val="003C227F"/>
    <w:rsid w:val="003C29B9"/>
    <w:rsid w:val="003C5AD7"/>
    <w:rsid w:val="003C6A32"/>
    <w:rsid w:val="003C7843"/>
    <w:rsid w:val="003D1D7C"/>
    <w:rsid w:val="003D2792"/>
    <w:rsid w:val="003D494F"/>
    <w:rsid w:val="003D4ABF"/>
    <w:rsid w:val="003D5A13"/>
    <w:rsid w:val="003D5C3E"/>
    <w:rsid w:val="003D6525"/>
    <w:rsid w:val="003D69B4"/>
    <w:rsid w:val="003E13FD"/>
    <w:rsid w:val="003E1B68"/>
    <w:rsid w:val="003E2831"/>
    <w:rsid w:val="003E3153"/>
    <w:rsid w:val="003E7C54"/>
    <w:rsid w:val="003F1524"/>
    <w:rsid w:val="003F3F23"/>
    <w:rsid w:val="003F3F51"/>
    <w:rsid w:val="003F51AC"/>
    <w:rsid w:val="003F65EB"/>
    <w:rsid w:val="003F6696"/>
    <w:rsid w:val="0040357C"/>
    <w:rsid w:val="00407147"/>
    <w:rsid w:val="00407B75"/>
    <w:rsid w:val="00410A5A"/>
    <w:rsid w:val="00412527"/>
    <w:rsid w:val="00412FA6"/>
    <w:rsid w:val="00415E0B"/>
    <w:rsid w:val="0042071C"/>
    <w:rsid w:val="0042100D"/>
    <w:rsid w:val="004264BE"/>
    <w:rsid w:val="00426932"/>
    <w:rsid w:val="004269F0"/>
    <w:rsid w:val="00436FEA"/>
    <w:rsid w:val="00444E1B"/>
    <w:rsid w:val="00450663"/>
    <w:rsid w:val="00452DD6"/>
    <w:rsid w:val="004531DA"/>
    <w:rsid w:val="00453EB2"/>
    <w:rsid w:val="0045510C"/>
    <w:rsid w:val="00457C09"/>
    <w:rsid w:val="00457F74"/>
    <w:rsid w:val="004644A3"/>
    <w:rsid w:val="004646AE"/>
    <w:rsid w:val="0047321D"/>
    <w:rsid w:val="004778AD"/>
    <w:rsid w:val="0048312C"/>
    <w:rsid w:val="00483E62"/>
    <w:rsid w:val="004867E5"/>
    <w:rsid w:val="004925F0"/>
    <w:rsid w:val="00493235"/>
    <w:rsid w:val="0049622E"/>
    <w:rsid w:val="00496343"/>
    <w:rsid w:val="004A200D"/>
    <w:rsid w:val="004A216D"/>
    <w:rsid w:val="004A29FE"/>
    <w:rsid w:val="004A505A"/>
    <w:rsid w:val="004B1A8F"/>
    <w:rsid w:val="004B5DDB"/>
    <w:rsid w:val="004B648D"/>
    <w:rsid w:val="004B7AA5"/>
    <w:rsid w:val="004C0612"/>
    <w:rsid w:val="004C0A44"/>
    <w:rsid w:val="004C2230"/>
    <w:rsid w:val="004C7B86"/>
    <w:rsid w:val="004D01AC"/>
    <w:rsid w:val="004D042C"/>
    <w:rsid w:val="004D05CD"/>
    <w:rsid w:val="004D1096"/>
    <w:rsid w:val="004D1626"/>
    <w:rsid w:val="004D3AA7"/>
    <w:rsid w:val="004E4097"/>
    <w:rsid w:val="004E464A"/>
    <w:rsid w:val="004F35C9"/>
    <w:rsid w:val="004F3953"/>
    <w:rsid w:val="004F51B4"/>
    <w:rsid w:val="00500428"/>
    <w:rsid w:val="00501FDD"/>
    <w:rsid w:val="00503A39"/>
    <w:rsid w:val="00507B7A"/>
    <w:rsid w:val="0051100D"/>
    <w:rsid w:val="00511774"/>
    <w:rsid w:val="00512102"/>
    <w:rsid w:val="005121B4"/>
    <w:rsid w:val="0051232E"/>
    <w:rsid w:val="005123FA"/>
    <w:rsid w:val="005161CA"/>
    <w:rsid w:val="00521D4F"/>
    <w:rsid w:val="005223DC"/>
    <w:rsid w:val="00524CD2"/>
    <w:rsid w:val="00524D91"/>
    <w:rsid w:val="00524E66"/>
    <w:rsid w:val="00526DB6"/>
    <w:rsid w:val="005278E8"/>
    <w:rsid w:val="00530A66"/>
    <w:rsid w:val="00531669"/>
    <w:rsid w:val="00532E9F"/>
    <w:rsid w:val="0053354F"/>
    <w:rsid w:val="00537D8E"/>
    <w:rsid w:val="005408F8"/>
    <w:rsid w:val="00545981"/>
    <w:rsid w:val="005478A3"/>
    <w:rsid w:val="005513FC"/>
    <w:rsid w:val="005532AD"/>
    <w:rsid w:val="00555473"/>
    <w:rsid w:val="00555631"/>
    <w:rsid w:val="0055778B"/>
    <w:rsid w:val="005603AA"/>
    <w:rsid w:val="00560E94"/>
    <w:rsid w:val="005629FC"/>
    <w:rsid w:val="00564740"/>
    <w:rsid w:val="00571266"/>
    <w:rsid w:val="005740C7"/>
    <w:rsid w:val="005740FC"/>
    <w:rsid w:val="005752BE"/>
    <w:rsid w:val="00575EDF"/>
    <w:rsid w:val="00581074"/>
    <w:rsid w:val="00581D19"/>
    <w:rsid w:val="00592D54"/>
    <w:rsid w:val="00593902"/>
    <w:rsid w:val="005947FF"/>
    <w:rsid w:val="00595517"/>
    <w:rsid w:val="0059588A"/>
    <w:rsid w:val="0059715C"/>
    <w:rsid w:val="005A0055"/>
    <w:rsid w:val="005A0327"/>
    <w:rsid w:val="005A0731"/>
    <w:rsid w:val="005A0EFB"/>
    <w:rsid w:val="005A199C"/>
    <w:rsid w:val="005A20A5"/>
    <w:rsid w:val="005A2D53"/>
    <w:rsid w:val="005A6C97"/>
    <w:rsid w:val="005A7E1C"/>
    <w:rsid w:val="005B280C"/>
    <w:rsid w:val="005B57C8"/>
    <w:rsid w:val="005B5A65"/>
    <w:rsid w:val="005B6FEA"/>
    <w:rsid w:val="005C081E"/>
    <w:rsid w:val="005C171A"/>
    <w:rsid w:val="005C1AC2"/>
    <w:rsid w:val="005C349E"/>
    <w:rsid w:val="005C3E6C"/>
    <w:rsid w:val="005C62E9"/>
    <w:rsid w:val="005D6681"/>
    <w:rsid w:val="005D679C"/>
    <w:rsid w:val="005D6836"/>
    <w:rsid w:val="005E0F20"/>
    <w:rsid w:val="005E1544"/>
    <w:rsid w:val="005E6C65"/>
    <w:rsid w:val="005F3CDF"/>
    <w:rsid w:val="005F74D8"/>
    <w:rsid w:val="005F7B90"/>
    <w:rsid w:val="00600567"/>
    <w:rsid w:val="00600627"/>
    <w:rsid w:val="00604431"/>
    <w:rsid w:val="0060594C"/>
    <w:rsid w:val="00607648"/>
    <w:rsid w:val="00611FE8"/>
    <w:rsid w:val="00612E76"/>
    <w:rsid w:val="00615A84"/>
    <w:rsid w:val="00615B47"/>
    <w:rsid w:val="00617B73"/>
    <w:rsid w:val="00617DF5"/>
    <w:rsid w:val="006243D3"/>
    <w:rsid w:val="006267C7"/>
    <w:rsid w:val="0062716B"/>
    <w:rsid w:val="00631E21"/>
    <w:rsid w:val="00640676"/>
    <w:rsid w:val="00641A38"/>
    <w:rsid w:val="006479AF"/>
    <w:rsid w:val="00650268"/>
    <w:rsid w:val="00651847"/>
    <w:rsid w:val="00652CF4"/>
    <w:rsid w:val="00656BD1"/>
    <w:rsid w:val="00660059"/>
    <w:rsid w:val="00661617"/>
    <w:rsid w:val="0066242D"/>
    <w:rsid w:val="00663184"/>
    <w:rsid w:val="00663995"/>
    <w:rsid w:val="00664554"/>
    <w:rsid w:val="00665318"/>
    <w:rsid w:val="00665354"/>
    <w:rsid w:val="0066667B"/>
    <w:rsid w:val="006704B1"/>
    <w:rsid w:val="00673B97"/>
    <w:rsid w:val="006828C6"/>
    <w:rsid w:val="006831EB"/>
    <w:rsid w:val="00683AFE"/>
    <w:rsid w:val="0068494F"/>
    <w:rsid w:val="00690815"/>
    <w:rsid w:val="00693777"/>
    <w:rsid w:val="00693EAC"/>
    <w:rsid w:val="006971D0"/>
    <w:rsid w:val="006A0231"/>
    <w:rsid w:val="006A0F87"/>
    <w:rsid w:val="006A23E1"/>
    <w:rsid w:val="006A306F"/>
    <w:rsid w:val="006A47FA"/>
    <w:rsid w:val="006B25B2"/>
    <w:rsid w:val="006B3293"/>
    <w:rsid w:val="006B3D72"/>
    <w:rsid w:val="006B4161"/>
    <w:rsid w:val="006B49F0"/>
    <w:rsid w:val="006B4BFD"/>
    <w:rsid w:val="006B62E2"/>
    <w:rsid w:val="006C026C"/>
    <w:rsid w:val="006C083C"/>
    <w:rsid w:val="006C39CF"/>
    <w:rsid w:val="006C6D61"/>
    <w:rsid w:val="006C6E63"/>
    <w:rsid w:val="006C7F13"/>
    <w:rsid w:val="006D123F"/>
    <w:rsid w:val="006D4D73"/>
    <w:rsid w:val="006D5191"/>
    <w:rsid w:val="006E4312"/>
    <w:rsid w:val="006E4E53"/>
    <w:rsid w:val="006E5152"/>
    <w:rsid w:val="006E6EA7"/>
    <w:rsid w:val="006E749A"/>
    <w:rsid w:val="006E7B4C"/>
    <w:rsid w:val="006F2556"/>
    <w:rsid w:val="006F42D4"/>
    <w:rsid w:val="006F5490"/>
    <w:rsid w:val="006F6AF2"/>
    <w:rsid w:val="007018BD"/>
    <w:rsid w:val="00703F59"/>
    <w:rsid w:val="00705090"/>
    <w:rsid w:val="00706D51"/>
    <w:rsid w:val="00710FA3"/>
    <w:rsid w:val="00711319"/>
    <w:rsid w:val="0071255C"/>
    <w:rsid w:val="00715496"/>
    <w:rsid w:val="00716D81"/>
    <w:rsid w:val="007178AC"/>
    <w:rsid w:val="00722F20"/>
    <w:rsid w:val="00723085"/>
    <w:rsid w:val="00724FC3"/>
    <w:rsid w:val="007276AC"/>
    <w:rsid w:val="00732757"/>
    <w:rsid w:val="00732E2D"/>
    <w:rsid w:val="00732E42"/>
    <w:rsid w:val="00733D56"/>
    <w:rsid w:val="00733ED6"/>
    <w:rsid w:val="00734D8F"/>
    <w:rsid w:val="00734E2D"/>
    <w:rsid w:val="00737DBA"/>
    <w:rsid w:val="00741210"/>
    <w:rsid w:val="00741AEA"/>
    <w:rsid w:val="00743539"/>
    <w:rsid w:val="00743975"/>
    <w:rsid w:val="00743B69"/>
    <w:rsid w:val="007444A3"/>
    <w:rsid w:val="00744FDF"/>
    <w:rsid w:val="0075272C"/>
    <w:rsid w:val="007533CC"/>
    <w:rsid w:val="00755A00"/>
    <w:rsid w:val="00762F7C"/>
    <w:rsid w:val="007634EC"/>
    <w:rsid w:val="007706B6"/>
    <w:rsid w:val="00771D84"/>
    <w:rsid w:val="00773C83"/>
    <w:rsid w:val="00776842"/>
    <w:rsid w:val="00776BD7"/>
    <w:rsid w:val="00776DFC"/>
    <w:rsid w:val="00777CC7"/>
    <w:rsid w:val="0078720F"/>
    <w:rsid w:val="00790E1B"/>
    <w:rsid w:val="0079114C"/>
    <w:rsid w:val="007922A8"/>
    <w:rsid w:val="00792E9C"/>
    <w:rsid w:val="007949EB"/>
    <w:rsid w:val="0079516A"/>
    <w:rsid w:val="00796000"/>
    <w:rsid w:val="00797D02"/>
    <w:rsid w:val="007A0050"/>
    <w:rsid w:val="007A0D89"/>
    <w:rsid w:val="007A199C"/>
    <w:rsid w:val="007A2CDE"/>
    <w:rsid w:val="007A5E45"/>
    <w:rsid w:val="007B2DF3"/>
    <w:rsid w:val="007B422F"/>
    <w:rsid w:val="007B42B0"/>
    <w:rsid w:val="007B7D89"/>
    <w:rsid w:val="007C1E4D"/>
    <w:rsid w:val="007C2245"/>
    <w:rsid w:val="007C47B8"/>
    <w:rsid w:val="007C4B5D"/>
    <w:rsid w:val="007C5979"/>
    <w:rsid w:val="007C666B"/>
    <w:rsid w:val="007C7CC2"/>
    <w:rsid w:val="007D0F30"/>
    <w:rsid w:val="007D3073"/>
    <w:rsid w:val="007D67A7"/>
    <w:rsid w:val="007D6BA1"/>
    <w:rsid w:val="007E34B4"/>
    <w:rsid w:val="007E3D26"/>
    <w:rsid w:val="007E58A5"/>
    <w:rsid w:val="007E6DD7"/>
    <w:rsid w:val="007E6EE5"/>
    <w:rsid w:val="007F131B"/>
    <w:rsid w:val="007F2048"/>
    <w:rsid w:val="007F23E7"/>
    <w:rsid w:val="007F283E"/>
    <w:rsid w:val="007F2FEB"/>
    <w:rsid w:val="007F64CB"/>
    <w:rsid w:val="007F655D"/>
    <w:rsid w:val="007F7451"/>
    <w:rsid w:val="007F7FA9"/>
    <w:rsid w:val="00800CFB"/>
    <w:rsid w:val="008014D2"/>
    <w:rsid w:val="00802893"/>
    <w:rsid w:val="00803008"/>
    <w:rsid w:val="00806A17"/>
    <w:rsid w:val="00807287"/>
    <w:rsid w:val="008072BF"/>
    <w:rsid w:val="00807D6E"/>
    <w:rsid w:val="0081261C"/>
    <w:rsid w:val="00813B75"/>
    <w:rsid w:val="008143FF"/>
    <w:rsid w:val="0081649B"/>
    <w:rsid w:val="00817F38"/>
    <w:rsid w:val="00820851"/>
    <w:rsid w:val="00820DF1"/>
    <w:rsid w:val="00821EC0"/>
    <w:rsid w:val="008239A2"/>
    <w:rsid w:val="00823D6A"/>
    <w:rsid w:val="00825994"/>
    <w:rsid w:val="00825E07"/>
    <w:rsid w:val="008277E1"/>
    <w:rsid w:val="00830B00"/>
    <w:rsid w:val="008319C2"/>
    <w:rsid w:val="00833424"/>
    <w:rsid w:val="008337AC"/>
    <w:rsid w:val="008355B0"/>
    <w:rsid w:val="008356D5"/>
    <w:rsid w:val="00837309"/>
    <w:rsid w:val="008408B5"/>
    <w:rsid w:val="00841657"/>
    <w:rsid w:val="00842DBC"/>
    <w:rsid w:val="008431C1"/>
    <w:rsid w:val="00844614"/>
    <w:rsid w:val="00847AC6"/>
    <w:rsid w:val="00854B1C"/>
    <w:rsid w:val="008567AD"/>
    <w:rsid w:val="008613FA"/>
    <w:rsid w:val="008619DD"/>
    <w:rsid w:val="00861C55"/>
    <w:rsid w:val="008627E4"/>
    <w:rsid w:val="00865401"/>
    <w:rsid w:val="00865F11"/>
    <w:rsid w:val="00866AAB"/>
    <w:rsid w:val="008736A8"/>
    <w:rsid w:val="00881E2A"/>
    <w:rsid w:val="00882C8E"/>
    <w:rsid w:val="008836F7"/>
    <w:rsid w:val="00884772"/>
    <w:rsid w:val="008852BA"/>
    <w:rsid w:val="00885609"/>
    <w:rsid w:val="00887A25"/>
    <w:rsid w:val="008935C8"/>
    <w:rsid w:val="00897B25"/>
    <w:rsid w:val="008A1EB4"/>
    <w:rsid w:val="008A555A"/>
    <w:rsid w:val="008A741A"/>
    <w:rsid w:val="008B1D76"/>
    <w:rsid w:val="008B34A1"/>
    <w:rsid w:val="008B3B38"/>
    <w:rsid w:val="008B4967"/>
    <w:rsid w:val="008B6CB2"/>
    <w:rsid w:val="008B7D1C"/>
    <w:rsid w:val="008C659C"/>
    <w:rsid w:val="008C7211"/>
    <w:rsid w:val="008C79A8"/>
    <w:rsid w:val="008D4BD3"/>
    <w:rsid w:val="008D4CB5"/>
    <w:rsid w:val="008D58CE"/>
    <w:rsid w:val="008D7578"/>
    <w:rsid w:val="008D767E"/>
    <w:rsid w:val="008E0AA9"/>
    <w:rsid w:val="008E0C49"/>
    <w:rsid w:val="008E1883"/>
    <w:rsid w:val="008E2E50"/>
    <w:rsid w:val="008E3F1E"/>
    <w:rsid w:val="008E5E6F"/>
    <w:rsid w:val="008E69CF"/>
    <w:rsid w:val="008E6AA9"/>
    <w:rsid w:val="008E6B5E"/>
    <w:rsid w:val="008E732F"/>
    <w:rsid w:val="008F112B"/>
    <w:rsid w:val="008F2303"/>
    <w:rsid w:val="008F3345"/>
    <w:rsid w:val="008F3B07"/>
    <w:rsid w:val="008F5A49"/>
    <w:rsid w:val="009003A7"/>
    <w:rsid w:val="00902D0C"/>
    <w:rsid w:val="00905414"/>
    <w:rsid w:val="009054A7"/>
    <w:rsid w:val="00910790"/>
    <w:rsid w:val="00911ECC"/>
    <w:rsid w:val="00912537"/>
    <w:rsid w:val="009138E6"/>
    <w:rsid w:val="0091441B"/>
    <w:rsid w:val="00916854"/>
    <w:rsid w:val="00916B2D"/>
    <w:rsid w:val="009207A2"/>
    <w:rsid w:val="009245D4"/>
    <w:rsid w:val="00925D3A"/>
    <w:rsid w:val="009323CA"/>
    <w:rsid w:val="00936901"/>
    <w:rsid w:val="00936F0B"/>
    <w:rsid w:val="00950CC1"/>
    <w:rsid w:val="00953A2B"/>
    <w:rsid w:val="00962115"/>
    <w:rsid w:val="009627C4"/>
    <w:rsid w:val="00962D24"/>
    <w:rsid w:val="00963023"/>
    <w:rsid w:val="0096585E"/>
    <w:rsid w:val="009661E0"/>
    <w:rsid w:val="00970B22"/>
    <w:rsid w:val="00971A01"/>
    <w:rsid w:val="0097245B"/>
    <w:rsid w:val="00972F8E"/>
    <w:rsid w:val="00973012"/>
    <w:rsid w:val="0097434B"/>
    <w:rsid w:val="00974963"/>
    <w:rsid w:val="00975DA0"/>
    <w:rsid w:val="0097738C"/>
    <w:rsid w:val="00977874"/>
    <w:rsid w:val="00977E86"/>
    <w:rsid w:val="00980B7E"/>
    <w:rsid w:val="0098120D"/>
    <w:rsid w:val="009832CF"/>
    <w:rsid w:val="009912D5"/>
    <w:rsid w:val="009930F9"/>
    <w:rsid w:val="009A7370"/>
    <w:rsid w:val="009A7B84"/>
    <w:rsid w:val="009B263F"/>
    <w:rsid w:val="009B574E"/>
    <w:rsid w:val="009B74A1"/>
    <w:rsid w:val="009C0775"/>
    <w:rsid w:val="009C74B1"/>
    <w:rsid w:val="009C771E"/>
    <w:rsid w:val="009C7F5C"/>
    <w:rsid w:val="009D07C5"/>
    <w:rsid w:val="009D0A71"/>
    <w:rsid w:val="009D3B4F"/>
    <w:rsid w:val="009D3E1D"/>
    <w:rsid w:val="009D517E"/>
    <w:rsid w:val="009D75EA"/>
    <w:rsid w:val="009E0CC7"/>
    <w:rsid w:val="009E279E"/>
    <w:rsid w:val="009E3FA8"/>
    <w:rsid w:val="009E5D89"/>
    <w:rsid w:val="009E6B2E"/>
    <w:rsid w:val="009E6EB6"/>
    <w:rsid w:val="009F3BCD"/>
    <w:rsid w:val="009F56B0"/>
    <w:rsid w:val="00A01805"/>
    <w:rsid w:val="00A06FDF"/>
    <w:rsid w:val="00A07FE7"/>
    <w:rsid w:val="00A110E7"/>
    <w:rsid w:val="00A1189A"/>
    <w:rsid w:val="00A127C4"/>
    <w:rsid w:val="00A13CCB"/>
    <w:rsid w:val="00A2003A"/>
    <w:rsid w:val="00A22630"/>
    <w:rsid w:val="00A23D91"/>
    <w:rsid w:val="00A241F5"/>
    <w:rsid w:val="00A242B7"/>
    <w:rsid w:val="00A25975"/>
    <w:rsid w:val="00A2597F"/>
    <w:rsid w:val="00A25E81"/>
    <w:rsid w:val="00A27973"/>
    <w:rsid w:val="00A305CD"/>
    <w:rsid w:val="00A30CB6"/>
    <w:rsid w:val="00A31EEA"/>
    <w:rsid w:val="00A3352B"/>
    <w:rsid w:val="00A34595"/>
    <w:rsid w:val="00A34B65"/>
    <w:rsid w:val="00A35B8C"/>
    <w:rsid w:val="00A36AEF"/>
    <w:rsid w:val="00A36C2A"/>
    <w:rsid w:val="00A44464"/>
    <w:rsid w:val="00A44E68"/>
    <w:rsid w:val="00A46AC1"/>
    <w:rsid w:val="00A5001D"/>
    <w:rsid w:val="00A5028D"/>
    <w:rsid w:val="00A50681"/>
    <w:rsid w:val="00A51151"/>
    <w:rsid w:val="00A51329"/>
    <w:rsid w:val="00A519BE"/>
    <w:rsid w:val="00A54483"/>
    <w:rsid w:val="00A55304"/>
    <w:rsid w:val="00A56112"/>
    <w:rsid w:val="00A56211"/>
    <w:rsid w:val="00A579FC"/>
    <w:rsid w:val="00A60180"/>
    <w:rsid w:val="00A617CC"/>
    <w:rsid w:val="00A62EF4"/>
    <w:rsid w:val="00A633DA"/>
    <w:rsid w:val="00A6648E"/>
    <w:rsid w:val="00A66886"/>
    <w:rsid w:val="00A66D68"/>
    <w:rsid w:val="00A809BC"/>
    <w:rsid w:val="00A851AD"/>
    <w:rsid w:val="00A85AB0"/>
    <w:rsid w:val="00A865F5"/>
    <w:rsid w:val="00A86737"/>
    <w:rsid w:val="00A902A3"/>
    <w:rsid w:val="00A91B7A"/>
    <w:rsid w:val="00A94FAA"/>
    <w:rsid w:val="00AA3FFB"/>
    <w:rsid w:val="00AA58FF"/>
    <w:rsid w:val="00AA7117"/>
    <w:rsid w:val="00AA76FB"/>
    <w:rsid w:val="00AA7D8D"/>
    <w:rsid w:val="00AB2368"/>
    <w:rsid w:val="00AB3D29"/>
    <w:rsid w:val="00AC2408"/>
    <w:rsid w:val="00AC3751"/>
    <w:rsid w:val="00AC4F1F"/>
    <w:rsid w:val="00AD1C29"/>
    <w:rsid w:val="00AD3350"/>
    <w:rsid w:val="00AD35B5"/>
    <w:rsid w:val="00AD3802"/>
    <w:rsid w:val="00AD7E39"/>
    <w:rsid w:val="00AE5A82"/>
    <w:rsid w:val="00AE6AC7"/>
    <w:rsid w:val="00AF492E"/>
    <w:rsid w:val="00AF6E5F"/>
    <w:rsid w:val="00B01473"/>
    <w:rsid w:val="00B0154D"/>
    <w:rsid w:val="00B016E0"/>
    <w:rsid w:val="00B05CB3"/>
    <w:rsid w:val="00B06400"/>
    <w:rsid w:val="00B064FC"/>
    <w:rsid w:val="00B066D8"/>
    <w:rsid w:val="00B078C6"/>
    <w:rsid w:val="00B111B3"/>
    <w:rsid w:val="00B11561"/>
    <w:rsid w:val="00B1156E"/>
    <w:rsid w:val="00B11911"/>
    <w:rsid w:val="00B12D2F"/>
    <w:rsid w:val="00B1500D"/>
    <w:rsid w:val="00B15334"/>
    <w:rsid w:val="00B23058"/>
    <w:rsid w:val="00B3082A"/>
    <w:rsid w:val="00B313BB"/>
    <w:rsid w:val="00B35DA3"/>
    <w:rsid w:val="00B3618F"/>
    <w:rsid w:val="00B3662A"/>
    <w:rsid w:val="00B37EDD"/>
    <w:rsid w:val="00B414CF"/>
    <w:rsid w:val="00B42388"/>
    <w:rsid w:val="00B44B33"/>
    <w:rsid w:val="00B451EB"/>
    <w:rsid w:val="00B4707B"/>
    <w:rsid w:val="00B520BB"/>
    <w:rsid w:val="00B53EA0"/>
    <w:rsid w:val="00B54D3B"/>
    <w:rsid w:val="00B56B8D"/>
    <w:rsid w:val="00B6142E"/>
    <w:rsid w:val="00B61899"/>
    <w:rsid w:val="00B61C63"/>
    <w:rsid w:val="00B61E75"/>
    <w:rsid w:val="00B6761F"/>
    <w:rsid w:val="00B71C73"/>
    <w:rsid w:val="00B75C84"/>
    <w:rsid w:val="00B76946"/>
    <w:rsid w:val="00B808D7"/>
    <w:rsid w:val="00B82391"/>
    <w:rsid w:val="00B829CD"/>
    <w:rsid w:val="00B83A29"/>
    <w:rsid w:val="00B84C77"/>
    <w:rsid w:val="00B86127"/>
    <w:rsid w:val="00B9278B"/>
    <w:rsid w:val="00B92B21"/>
    <w:rsid w:val="00B9755B"/>
    <w:rsid w:val="00BA222A"/>
    <w:rsid w:val="00BA4C81"/>
    <w:rsid w:val="00BB06D6"/>
    <w:rsid w:val="00BB3168"/>
    <w:rsid w:val="00BC37D3"/>
    <w:rsid w:val="00BC6A7E"/>
    <w:rsid w:val="00BC6D94"/>
    <w:rsid w:val="00BD330D"/>
    <w:rsid w:val="00BD73E1"/>
    <w:rsid w:val="00BD7A58"/>
    <w:rsid w:val="00BE35B7"/>
    <w:rsid w:val="00BE3F39"/>
    <w:rsid w:val="00BE4327"/>
    <w:rsid w:val="00BE6054"/>
    <w:rsid w:val="00BE6159"/>
    <w:rsid w:val="00BF14FB"/>
    <w:rsid w:val="00BF24F3"/>
    <w:rsid w:val="00BF3383"/>
    <w:rsid w:val="00BF42F4"/>
    <w:rsid w:val="00C01D29"/>
    <w:rsid w:val="00C02860"/>
    <w:rsid w:val="00C03465"/>
    <w:rsid w:val="00C05D2F"/>
    <w:rsid w:val="00C070B6"/>
    <w:rsid w:val="00C07A94"/>
    <w:rsid w:val="00C100E2"/>
    <w:rsid w:val="00C117D2"/>
    <w:rsid w:val="00C1543B"/>
    <w:rsid w:val="00C156E5"/>
    <w:rsid w:val="00C17793"/>
    <w:rsid w:val="00C201CD"/>
    <w:rsid w:val="00C20C6F"/>
    <w:rsid w:val="00C2145B"/>
    <w:rsid w:val="00C21A6F"/>
    <w:rsid w:val="00C2793E"/>
    <w:rsid w:val="00C30FB2"/>
    <w:rsid w:val="00C31985"/>
    <w:rsid w:val="00C37E9E"/>
    <w:rsid w:val="00C5667A"/>
    <w:rsid w:val="00C569A3"/>
    <w:rsid w:val="00C56C93"/>
    <w:rsid w:val="00C576EA"/>
    <w:rsid w:val="00C60190"/>
    <w:rsid w:val="00C62F35"/>
    <w:rsid w:val="00C6611E"/>
    <w:rsid w:val="00C67DC8"/>
    <w:rsid w:val="00C70451"/>
    <w:rsid w:val="00C7086D"/>
    <w:rsid w:val="00C70978"/>
    <w:rsid w:val="00C70CE4"/>
    <w:rsid w:val="00C724FC"/>
    <w:rsid w:val="00C73E5C"/>
    <w:rsid w:val="00C74BD9"/>
    <w:rsid w:val="00C80A22"/>
    <w:rsid w:val="00C8112B"/>
    <w:rsid w:val="00C82E93"/>
    <w:rsid w:val="00C8319D"/>
    <w:rsid w:val="00C83D67"/>
    <w:rsid w:val="00C8603B"/>
    <w:rsid w:val="00C8731E"/>
    <w:rsid w:val="00C9040D"/>
    <w:rsid w:val="00C93E54"/>
    <w:rsid w:val="00C94079"/>
    <w:rsid w:val="00C951C5"/>
    <w:rsid w:val="00C95B89"/>
    <w:rsid w:val="00C960CE"/>
    <w:rsid w:val="00C96E74"/>
    <w:rsid w:val="00C9737C"/>
    <w:rsid w:val="00CA0C99"/>
    <w:rsid w:val="00CA3527"/>
    <w:rsid w:val="00CA5B83"/>
    <w:rsid w:val="00CA6E46"/>
    <w:rsid w:val="00CA7F0B"/>
    <w:rsid w:val="00CB5125"/>
    <w:rsid w:val="00CB6C09"/>
    <w:rsid w:val="00CC1775"/>
    <w:rsid w:val="00CC3EE8"/>
    <w:rsid w:val="00CD1665"/>
    <w:rsid w:val="00CD2A1A"/>
    <w:rsid w:val="00CE0F83"/>
    <w:rsid w:val="00CE3F86"/>
    <w:rsid w:val="00CE43D8"/>
    <w:rsid w:val="00CE44B4"/>
    <w:rsid w:val="00CF0D3E"/>
    <w:rsid w:val="00CF648A"/>
    <w:rsid w:val="00CF6F77"/>
    <w:rsid w:val="00D05F31"/>
    <w:rsid w:val="00D06B1F"/>
    <w:rsid w:val="00D11ADA"/>
    <w:rsid w:val="00D145EC"/>
    <w:rsid w:val="00D14DD6"/>
    <w:rsid w:val="00D154C7"/>
    <w:rsid w:val="00D212DD"/>
    <w:rsid w:val="00D213FC"/>
    <w:rsid w:val="00D22003"/>
    <w:rsid w:val="00D22029"/>
    <w:rsid w:val="00D259DE"/>
    <w:rsid w:val="00D2608C"/>
    <w:rsid w:val="00D2682F"/>
    <w:rsid w:val="00D26FB4"/>
    <w:rsid w:val="00D318DA"/>
    <w:rsid w:val="00D318F1"/>
    <w:rsid w:val="00D3237B"/>
    <w:rsid w:val="00D33537"/>
    <w:rsid w:val="00D338D4"/>
    <w:rsid w:val="00D3496F"/>
    <w:rsid w:val="00D35A8D"/>
    <w:rsid w:val="00D35BF8"/>
    <w:rsid w:val="00D366E4"/>
    <w:rsid w:val="00D36DB9"/>
    <w:rsid w:val="00D41732"/>
    <w:rsid w:val="00D454EE"/>
    <w:rsid w:val="00D46A62"/>
    <w:rsid w:val="00D46AA6"/>
    <w:rsid w:val="00D473C8"/>
    <w:rsid w:val="00D477F6"/>
    <w:rsid w:val="00D51182"/>
    <w:rsid w:val="00D52A41"/>
    <w:rsid w:val="00D60CEA"/>
    <w:rsid w:val="00D615F1"/>
    <w:rsid w:val="00D62266"/>
    <w:rsid w:val="00D62B61"/>
    <w:rsid w:val="00D635AE"/>
    <w:rsid w:val="00D66D47"/>
    <w:rsid w:val="00D66E21"/>
    <w:rsid w:val="00D720E8"/>
    <w:rsid w:val="00D7274F"/>
    <w:rsid w:val="00D72C01"/>
    <w:rsid w:val="00D72EC3"/>
    <w:rsid w:val="00D747FB"/>
    <w:rsid w:val="00D80EA0"/>
    <w:rsid w:val="00D8166B"/>
    <w:rsid w:val="00D829D8"/>
    <w:rsid w:val="00D83699"/>
    <w:rsid w:val="00D8561A"/>
    <w:rsid w:val="00D96C85"/>
    <w:rsid w:val="00D97576"/>
    <w:rsid w:val="00D97DCF"/>
    <w:rsid w:val="00DA0CA7"/>
    <w:rsid w:val="00DA1E33"/>
    <w:rsid w:val="00DA346A"/>
    <w:rsid w:val="00DA545C"/>
    <w:rsid w:val="00DA54B1"/>
    <w:rsid w:val="00DB14CA"/>
    <w:rsid w:val="00DB2E6B"/>
    <w:rsid w:val="00DB4F9F"/>
    <w:rsid w:val="00DB559C"/>
    <w:rsid w:val="00DB6E0F"/>
    <w:rsid w:val="00DB7C2E"/>
    <w:rsid w:val="00DB7D7A"/>
    <w:rsid w:val="00DC0565"/>
    <w:rsid w:val="00DC106D"/>
    <w:rsid w:val="00DC165B"/>
    <w:rsid w:val="00DC3A07"/>
    <w:rsid w:val="00DC4BDC"/>
    <w:rsid w:val="00DC6E34"/>
    <w:rsid w:val="00DD0416"/>
    <w:rsid w:val="00DD2FC1"/>
    <w:rsid w:val="00DD3154"/>
    <w:rsid w:val="00DD3A4B"/>
    <w:rsid w:val="00DD5EA4"/>
    <w:rsid w:val="00DD76BD"/>
    <w:rsid w:val="00DE0F7C"/>
    <w:rsid w:val="00DE279A"/>
    <w:rsid w:val="00DE4215"/>
    <w:rsid w:val="00DE6268"/>
    <w:rsid w:val="00DE6D61"/>
    <w:rsid w:val="00DF2B62"/>
    <w:rsid w:val="00DF6FB2"/>
    <w:rsid w:val="00E01DEF"/>
    <w:rsid w:val="00E01E2A"/>
    <w:rsid w:val="00E02ABA"/>
    <w:rsid w:val="00E0360E"/>
    <w:rsid w:val="00E04C84"/>
    <w:rsid w:val="00E051BC"/>
    <w:rsid w:val="00E10978"/>
    <w:rsid w:val="00E10CCC"/>
    <w:rsid w:val="00E110BF"/>
    <w:rsid w:val="00E11E91"/>
    <w:rsid w:val="00E15B36"/>
    <w:rsid w:val="00E20FBB"/>
    <w:rsid w:val="00E24943"/>
    <w:rsid w:val="00E254CA"/>
    <w:rsid w:val="00E25962"/>
    <w:rsid w:val="00E26180"/>
    <w:rsid w:val="00E26BA7"/>
    <w:rsid w:val="00E31E6C"/>
    <w:rsid w:val="00E32C1D"/>
    <w:rsid w:val="00E32C4D"/>
    <w:rsid w:val="00E32E73"/>
    <w:rsid w:val="00E372A8"/>
    <w:rsid w:val="00E37A2E"/>
    <w:rsid w:val="00E37FB1"/>
    <w:rsid w:val="00E40B93"/>
    <w:rsid w:val="00E40BF8"/>
    <w:rsid w:val="00E41250"/>
    <w:rsid w:val="00E451B1"/>
    <w:rsid w:val="00E4634D"/>
    <w:rsid w:val="00E46CCD"/>
    <w:rsid w:val="00E4789E"/>
    <w:rsid w:val="00E47A3C"/>
    <w:rsid w:val="00E50577"/>
    <w:rsid w:val="00E50824"/>
    <w:rsid w:val="00E51AD1"/>
    <w:rsid w:val="00E57CC1"/>
    <w:rsid w:val="00E63073"/>
    <w:rsid w:val="00E634FA"/>
    <w:rsid w:val="00E64B02"/>
    <w:rsid w:val="00E656CD"/>
    <w:rsid w:val="00E756CD"/>
    <w:rsid w:val="00E75B90"/>
    <w:rsid w:val="00E77763"/>
    <w:rsid w:val="00E840D8"/>
    <w:rsid w:val="00E846BF"/>
    <w:rsid w:val="00E84CCA"/>
    <w:rsid w:val="00E908FD"/>
    <w:rsid w:val="00E93089"/>
    <w:rsid w:val="00E9551C"/>
    <w:rsid w:val="00EA0D92"/>
    <w:rsid w:val="00EA196C"/>
    <w:rsid w:val="00EA1E7E"/>
    <w:rsid w:val="00EA25E4"/>
    <w:rsid w:val="00EA34A1"/>
    <w:rsid w:val="00EA4829"/>
    <w:rsid w:val="00EA6189"/>
    <w:rsid w:val="00EB4246"/>
    <w:rsid w:val="00EB5753"/>
    <w:rsid w:val="00EB64EB"/>
    <w:rsid w:val="00EB744B"/>
    <w:rsid w:val="00EC200C"/>
    <w:rsid w:val="00EC4379"/>
    <w:rsid w:val="00EC4B79"/>
    <w:rsid w:val="00ED2092"/>
    <w:rsid w:val="00ED56B9"/>
    <w:rsid w:val="00ED75D3"/>
    <w:rsid w:val="00ED79EF"/>
    <w:rsid w:val="00ED7E5A"/>
    <w:rsid w:val="00EE07B5"/>
    <w:rsid w:val="00EE2A20"/>
    <w:rsid w:val="00EE784A"/>
    <w:rsid w:val="00EF0C9C"/>
    <w:rsid w:val="00EF22C3"/>
    <w:rsid w:val="00EF4CBB"/>
    <w:rsid w:val="00EF5C93"/>
    <w:rsid w:val="00F03141"/>
    <w:rsid w:val="00F04F3C"/>
    <w:rsid w:val="00F05C9D"/>
    <w:rsid w:val="00F079E8"/>
    <w:rsid w:val="00F10902"/>
    <w:rsid w:val="00F149DE"/>
    <w:rsid w:val="00F22B1D"/>
    <w:rsid w:val="00F328E2"/>
    <w:rsid w:val="00F33561"/>
    <w:rsid w:val="00F35A61"/>
    <w:rsid w:val="00F3676D"/>
    <w:rsid w:val="00F407DC"/>
    <w:rsid w:val="00F426EB"/>
    <w:rsid w:val="00F46D93"/>
    <w:rsid w:val="00F5058E"/>
    <w:rsid w:val="00F521B2"/>
    <w:rsid w:val="00F5385A"/>
    <w:rsid w:val="00F5386D"/>
    <w:rsid w:val="00F5432E"/>
    <w:rsid w:val="00F62534"/>
    <w:rsid w:val="00F63732"/>
    <w:rsid w:val="00F66E33"/>
    <w:rsid w:val="00F6708F"/>
    <w:rsid w:val="00F71210"/>
    <w:rsid w:val="00F715C6"/>
    <w:rsid w:val="00F718DF"/>
    <w:rsid w:val="00F7367D"/>
    <w:rsid w:val="00F7453C"/>
    <w:rsid w:val="00F80B4B"/>
    <w:rsid w:val="00F81698"/>
    <w:rsid w:val="00F83379"/>
    <w:rsid w:val="00F8615E"/>
    <w:rsid w:val="00F8729F"/>
    <w:rsid w:val="00F87CDF"/>
    <w:rsid w:val="00F87E4E"/>
    <w:rsid w:val="00F97C65"/>
    <w:rsid w:val="00FA0B96"/>
    <w:rsid w:val="00FA317A"/>
    <w:rsid w:val="00FA5E7E"/>
    <w:rsid w:val="00FA67BF"/>
    <w:rsid w:val="00FB072E"/>
    <w:rsid w:val="00FB1CDD"/>
    <w:rsid w:val="00FB383F"/>
    <w:rsid w:val="00FB4FF7"/>
    <w:rsid w:val="00FB576E"/>
    <w:rsid w:val="00FC3580"/>
    <w:rsid w:val="00FC44A8"/>
    <w:rsid w:val="00FC4D7B"/>
    <w:rsid w:val="00FC5639"/>
    <w:rsid w:val="00FC5ABD"/>
    <w:rsid w:val="00FC7956"/>
    <w:rsid w:val="00FC7DBA"/>
    <w:rsid w:val="00FD453F"/>
    <w:rsid w:val="00FD7C66"/>
    <w:rsid w:val="00FE0CDD"/>
    <w:rsid w:val="00FE1E9D"/>
    <w:rsid w:val="00FE2A77"/>
    <w:rsid w:val="00FE47B3"/>
    <w:rsid w:val="00FE584C"/>
    <w:rsid w:val="00FE60F5"/>
    <w:rsid w:val="00FE6967"/>
    <w:rsid w:val="00FF4B2A"/>
    <w:rsid w:val="00FF59E7"/>
    <w:rsid w:val="00FF5D7D"/>
    <w:rsid w:val="00FF6ECE"/>
    <w:rsid w:val="00FF745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A472A5E"/>
  <w15:chartTrackingRefBased/>
  <w15:docId w15:val="{76D66A99-269D-7A46-BD07-CC8C98C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9138E6"/>
    <w:pPr>
      <w:ind w:left="720"/>
      <w:contextualSpacing/>
    </w:pPr>
  </w:style>
  <w:style w:type="character" w:customStyle="1" w:styleId="apple-converted-space">
    <w:name w:val="apple-converted-space"/>
    <w:basedOn w:val="DefaultParagraphFont"/>
    <w:rsid w:val="00663184"/>
  </w:style>
  <w:style w:type="character" w:customStyle="1" w:styleId="subsection">
    <w:name w:val="subsection"/>
    <w:basedOn w:val="DefaultParagraphFont"/>
    <w:rsid w:val="00663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854666">
      <w:bodyDiv w:val="1"/>
      <w:marLeft w:val="0"/>
      <w:marRight w:val="0"/>
      <w:marTop w:val="0"/>
      <w:marBottom w:val="0"/>
      <w:divBdr>
        <w:top w:val="none" w:sz="0" w:space="0" w:color="auto"/>
        <w:left w:val="none" w:sz="0" w:space="0" w:color="auto"/>
        <w:bottom w:val="none" w:sz="0" w:space="0" w:color="auto"/>
        <w:right w:val="none" w:sz="0" w:space="0" w:color="auto"/>
      </w:divBdr>
      <w:divsChild>
        <w:div w:id="1898659322">
          <w:marLeft w:val="0"/>
          <w:marRight w:val="0"/>
          <w:marTop w:val="219"/>
          <w:marBottom w:val="240"/>
          <w:divBdr>
            <w:top w:val="none" w:sz="0" w:space="0" w:color="auto"/>
            <w:left w:val="none" w:sz="0" w:space="0" w:color="auto"/>
            <w:bottom w:val="none" w:sz="0" w:space="0" w:color="auto"/>
            <w:right w:val="none" w:sz="0" w:space="0" w:color="auto"/>
          </w:divBdr>
        </w:div>
        <w:div w:id="748648546">
          <w:marLeft w:val="0"/>
          <w:marRight w:val="0"/>
          <w:marTop w:val="26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14</Pages>
  <Words>4726</Words>
  <Characters>26939</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4</cp:revision>
  <dcterms:created xsi:type="dcterms:W3CDTF">2023-09-12T11:03:00Z</dcterms:created>
  <dcterms:modified xsi:type="dcterms:W3CDTF">2023-12-04T19:14:00Z</dcterms:modified>
</cp:coreProperties>
</file>