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4A52" w14:textId="3E8A23AB" w:rsidR="00870523" w:rsidRDefault="00F1757E" w:rsidP="009B53EF">
      <w:pPr>
        <w:spacing w:line="360" w:lineRule="auto"/>
        <w:rPr>
          <w:rFonts w:cstheme="minorHAnsi"/>
          <w:color w:val="000000" w:themeColor="text1"/>
        </w:rPr>
      </w:pPr>
      <w:r>
        <w:rPr>
          <w:rFonts w:cstheme="minorHAnsi"/>
          <w:color w:val="000000" w:themeColor="text1"/>
        </w:rPr>
        <w:t>3.10.21</w:t>
      </w:r>
    </w:p>
    <w:p w14:paraId="78E153CF" w14:textId="647BFEE5" w:rsidR="00870523" w:rsidRDefault="00870523" w:rsidP="009B53EF">
      <w:pPr>
        <w:spacing w:line="360" w:lineRule="auto"/>
        <w:rPr>
          <w:rFonts w:cstheme="minorHAnsi"/>
          <w:color w:val="000000" w:themeColor="text1"/>
        </w:rPr>
      </w:pPr>
      <w:r>
        <w:rPr>
          <w:rFonts w:cstheme="minorHAnsi"/>
          <w:color w:val="000000" w:themeColor="text1"/>
        </w:rPr>
        <w:t>Evolution Depends on the Interplay between Organic and Inorganic</w:t>
      </w:r>
    </w:p>
    <w:p w14:paraId="3EBD6B1D" w14:textId="30EDDAED" w:rsidR="00E32E84" w:rsidRDefault="009B53EF" w:rsidP="009B53EF">
      <w:pPr>
        <w:spacing w:line="360" w:lineRule="auto"/>
        <w:rPr>
          <w:rFonts w:cstheme="minorHAnsi"/>
          <w:color w:val="000000" w:themeColor="text1"/>
        </w:rPr>
      </w:pPr>
      <w:r>
        <w:rPr>
          <w:rFonts w:cstheme="minorHAnsi"/>
          <w:color w:val="000000" w:themeColor="text1"/>
        </w:rPr>
        <w:tab/>
      </w:r>
      <w:r w:rsidR="00554C46" w:rsidRPr="007F7F59">
        <w:rPr>
          <w:rFonts w:cstheme="minorHAnsi"/>
          <w:color w:val="000000" w:themeColor="text1"/>
        </w:rPr>
        <w:t xml:space="preserve">Interactions between organic and inorganic elements have been crucial for </w:t>
      </w:r>
      <w:r w:rsidR="00D235BC" w:rsidRPr="007F7F59">
        <w:rPr>
          <w:rFonts w:cstheme="minorHAnsi"/>
          <w:color w:val="000000" w:themeColor="text1"/>
        </w:rPr>
        <w:t>the evolution of life.</w:t>
      </w:r>
      <w:r w:rsidR="007A56FF" w:rsidRPr="007F7F59">
        <w:rPr>
          <w:rFonts w:cstheme="minorHAnsi"/>
          <w:color w:val="000000" w:themeColor="text1"/>
        </w:rPr>
        <w:t xml:space="preserve"> </w:t>
      </w:r>
      <w:r w:rsidR="00E32E84" w:rsidRPr="007F7F59">
        <w:rPr>
          <w:rFonts w:cstheme="minorHAnsi"/>
          <w:color w:val="000000" w:themeColor="text1"/>
        </w:rPr>
        <w:t xml:space="preserve">Researchers discovered </w:t>
      </w:r>
      <w:r w:rsidR="00A548B7" w:rsidRPr="007F7F59">
        <w:rPr>
          <w:rFonts w:cstheme="minorHAnsi"/>
          <w:color w:val="000000" w:themeColor="text1"/>
        </w:rPr>
        <w:t>c</w:t>
      </w:r>
      <w:r w:rsidR="00E32E84" w:rsidRPr="007F7F59">
        <w:rPr>
          <w:rFonts w:cstheme="minorHAnsi"/>
          <w:color w:val="000000" w:themeColor="text1"/>
        </w:rPr>
        <w:t>onodont fossils</w:t>
      </w:r>
      <w:r w:rsidR="008B2E94" w:rsidRPr="007F7F59">
        <w:rPr>
          <w:rFonts w:cstheme="minorHAnsi"/>
          <w:color w:val="000000" w:themeColor="text1"/>
        </w:rPr>
        <w:t xml:space="preserve"> </w:t>
      </w:r>
      <w:r w:rsidR="00E32E84" w:rsidRPr="007F7F59">
        <w:rPr>
          <w:rFonts w:cstheme="minorHAnsi"/>
          <w:color w:val="000000" w:themeColor="text1"/>
        </w:rPr>
        <w:t>dating back 250-500 million years</w:t>
      </w:r>
      <w:r w:rsidR="008E7393" w:rsidRPr="007F7F59">
        <w:rPr>
          <w:rFonts w:cstheme="minorHAnsi"/>
          <w:color w:val="000000" w:themeColor="text1"/>
        </w:rPr>
        <w:t>, and these</w:t>
      </w:r>
      <w:r w:rsidR="00E32E84" w:rsidRPr="007F7F59">
        <w:rPr>
          <w:rFonts w:cstheme="minorHAnsi"/>
          <w:color w:val="000000" w:themeColor="text1"/>
        </w:rPr>
        <w:t xml:space="preserve"> fossils </w:t>
      </w:r>
      <w:r w:rsidR="008F1C69" w:rsidRPr="007F7F59">
        <w:rPr>
          <w:rFonts w:cstheme="minorHAnsi"/>
          <w:color w:val="000000" w:themeColor="text1"/>
        </w:rPr>
        <w:t>demonstrate initial</w:t>
      </w:r>
      <w:r w:rsidR="00E32E84" w:rsidRPr="007F7F59">
        <w:rPr>
          <w:rFonts w:cstheme="minorHAnsi"/>
          <w:color w:val="000000" w:themeColor="text1"/>
        </w:rPr>
        <w:t xml:space="preserve"> evidence of hard teeth in the fossil record (Shubin 2009). </w:t>
      </w:r>
      <w:r w:rsidR="00A548B7" w:rsidRPr="007F7F59">
        <w:rPr>
          <w:rFonts w:cstheme="minorHAnsi"/>
          <w:color w:val="000000" w:themeColor="text1"/>
        </w:rPr>
        <w:t>Because of their teeth, c</w:t>
      </w:r>
      <w:r w:rsidR="00E32E84" w:rsidRPr="007F7F59">
        <w:rPr>
          <w:rFonts w:cstheme="minorHAnsi"/>
          <w:color w:val="000000" w:themeColor="text1"/>
        </w:rPr>
        <w:t>onodonts</w:t>
      </w:r>
      <w:r w:rsidR="00A548B7" w:rsidRPr="007F7F59">
        <w:rPr>
          <w:rFonts w:cstheme="minorHAnsi"/>
          <w:color w:val="000000" w:themeColor="text1"/>
        </w:rPr>
        <w:t xml:space="preserve"> may represent </w:t>
      </w:r>
      <w:r w:rsidR="008F1C69" w:rsidRPr="007F7F59">
        <w:rPr>
          <w:rFonts w:cstheme="minorHAnsi"/>
          <w:color w:val="000000" w:themeColor="text1"/>
        </w:rPr>
        <w:t>some</w:t>
      </w:r>
      <w:r w:rsidR="00A548B7" w:rsidRPr="007F7F59">
        <w:rPr>
          <w:rFonts w:cstheme="minorHAnsi"/>
          <w:color w:val="000000" w:themeColor="text1"/>
        </w:rPr>
        <w:t xml:space="preserve"> of the first animals capable of biomineralization. Early biomineralization in animals like the conodont may have been an important factor in the Cambrian Explosion and subsequent explosion of animal diversity. Some researchers believe that a common set of biomineralization genes may have originated in one common ancestor, but the evolution of skeletal systems still arose independently across many different clades. This means that biomineralization genes could have served a pre-adaptive purpose (Murdock, 2020</w:t>
      </w:r>
      <w:r w:rsidR="00B965A1">
        <w:rPr>
          <w:rFonts w:cstheme="minorHAnsi"/>
          <w:color w:val="000000" w:themeColor="text1"/>
        </w:rPr>
        <w:t>).</w:t>
      </w:r>
      <w:r w:rsidR="008B2E94" w:rsidRPr="007F7F59">
        <w:rPr>
          <w:rFonts w:cstheme="minorHAnsi"/>
          <w:color w:val="000000" w:themeColor="text1"/>
        </w:rPr>
        <w:t xml:space="preserve"> </w:t>
      </w:r>
      <w:r w:rsidR="009A789D">
        <w:rPr>
          <w:rFonts w:cstheme="minorHAnsi"/>
          <w:color w:val="000000" w:themeColor="text1"/>
        </w:rPr>
        <w:t xml:space="preserve">Without biomineralization capabilities inherent in their genomes, carbon-based life would not have been able to use minerals for building increasingly </w:t>
      </w:r>
      <w:r w:rsidR="003F4D6F">
        <w:rPr>
          <w:rFonts w:cstheme="minorHAnsi"/>
          <w:color w:val="000000" w:themeColor="text1"/>
        </w:rPr>
        <w:t xml:space="preserve">intricate </w:t>
      </w:r>
      <w:r w:rsidR="009A789D">
        <w:rPr>
          <w:rFonts w:cstheme="minorHAnsi"/>
          <w:color w:val="000000" w:themeColor="text1"/>
        </w:rPr>
        <w:t>skeletal forms over time.</w:t>
      </w:r>
      <w:r w:rsidR="003F4D6F">
        <w:rPr>
          <w:rFonts w:cstheme="minorHAnsi"/>
          <w:color w:val="000000" w:themeColor="text1"/>
        </w:rPr>
        <w:t xml:space="preserve"> Animal genomes then have an undeniable relationship with the inorganic environment, and the </w:t>
      </w:r>
      <w:r w:rsidR="007E1D7C">
        <w:rPr>
          <w:rFonts w:cstheme="minorHAnsi"/>
          <w:color w:val="000000" w:themeColor="text1"/>
        </w:rPr>
        <w:t>growth</w:t>
      </w:r>
      <w:r w:rsidR="003F4D6F">
        <w:rPr>
          <w:rFonts w:cstheme="minorHAnsi"/>
          <w:color w:val="000000" w:themeColor="text1"/>
        </w:rPr>
        <w:t xml:space="preserve"> of this relationship has allowed for animals to prosper over time. </w:t>
      </w:r>
    </w:p>
    <w:p w14:paraId="4DCE26CD" w14:textId="3B1E3BA6" w:rsidR="0016081C" w:rsidRDefault="009B53EF" w:rsidP="004E1754">
      <w:pPr>
        <w:spacing w:line="360" w:lineRule="auto"/>
        <w:rPr>
          <w:rFonts w:cstheme="minorHAnsi"/>
          <w:color w:val="000000" w:themeColor="text1"/>
        </w:rPr>
      </w:pPr>
      <w:r>
        <w:rPr>
          <w:rFonts w:cstheme="minorHAnsi"/>
          <w:color w:val="000000" w:themeColor="text1"/>
        </w:rPr>
        <w:tab/>
      </w:r>
      <w:r w:rsidR="00E07A78">
        <w:rPr>
          <w:rFonts w:cstheme="minorHAnsi"/>
          <w:color w:val="000000" w:themeColor="text1"/>
        </w:rPr>
        <w:t>Animals’ relationship with the surrounding inorganic environment</w:t>
      </w:r>
      <w:r w:rsidR="00570A26">
        <w:rPr>
          <w:rFonts w:cstheme="minorHAnsi"/>
          <w:color w:val="000000" w:themeColor="text1"/>
        </w:rPr>
        <w:t xml:space="preserve"> is </w:t>
      </w:r>
      <w:r w:rsidR="007E1D7C">
        <w:rPr>
          <w:rFonts w:cstheme="minorHAnsi"/>
          <w:color w:val="000000" w:themeColor="text1"/>
        </w:rPr>
        <w:t xml:space="preserve">also </w:t>
      </w:r>
      <w:r w:rsidR="00570A26">
        <w:rPr>
          <w:rFonts w:cstheme="minorHAnsi"/>
          <w:color w:val="000000" w:themeColor="text1"/>
        </w:rPr>
        <w:t>key to understanding</w:t>
      </w:r>
      <w:r w:rsidR="00594255">
        <w:rPr>
          <w:rFonts w:cstheme="minorHAnsi"/>
          <w:color w:val="000000" w:themeColor="text1"/>
        </w:rPr>
        <w:t xml:space="preserve"> </w:t>
      </w:r>
      <w:r w:rsidR="00C3077F">
        <w:rPr>
          <w:rFonts w:cstheme="minorHAnsi"/>
          <w:color w:val="000000" w:themeColor="text1"/>
        </w:rPr>
        <w:t xml:space="preserve">trajectories of </w:t>
      </w:r>
      <w:r w:rsidR="00570A26">
        <w:rPr>
          <w:rFonts w:cstheme="minorHAnsi"/>
          <w:color w:val="000000" w:themeColor="text1"/>
        </w:rPr>
        <w:t xml:space="preserve">evolution. The mollusk, another animal with origins in the Cambrian explosion, </w:t>
      </w:r>
      <w:r w:rsidR="00D949C0">
        <w:rPr>
          <w:rFonts w:cstheme="minorHAnsi"/>
          <w:color w:val="000000" w:themeColor="text1"/>
        </w:rPr>
        <w:t xml:space="preserve">had an aragonitic shell early in the Cambrian period but a </w:t>
      </w:r>
      <w:proofErr w:type="spellStart"/>
      <w:r w:rsidR="00D949C0">
        <w:rPr>
          <w:rFonts w:cstheme="minorHAnsi"/>
          <w:color w:val="000000" w:themeColor="text1"/>
        </w:rPr>
        <w:t>calcitic</w:t>
      </w:r>
      <w:proofErr w:type="spellEnd"/>
      <w:r w:rsidR="00D949C0">
        <w:rPr>
          <w:rFonts w:cstheme="minorHAnsi"/>
          <w:color w:val="000000" w:themeColor="text1"/>
        </w:rPr>
        <w:t xml:space="preserve"> shell a bit later in time. The </w:t>
      </w:r>
      <w:r w:rsidR="00B612A1">
        <w:rPr>
          <w:rFonts w:cstheme="minorHAnsi"/>
          <w:color w:val="000000" w:themeColor="text1"/>
        </w:rPr>
        <w:t>shift</w:t>
      </w:r>
      <w:r w:rsidR="00D949C0">
        <w:rPr>
          <w:rFonts w:cstheme="minorHAnsi"/>
          <w:color w:val="000000" w:themeColor="text1"/>
        </w:rPr>
        <w:t xml:space="preserve"> in mineral </w:t>
      </w:r>
      <w:r w:rsidR="007E1D7C">
        <w:rPr>
          <w:rFonts w:cstheme="minorHAnsi"/>
          <w:color w:val="000000" w:themeColor="text1"/>
        </w:rPr>
        <w:t xml:space="preserve">composition </w:t>
      </w:r>
      <w:r w:rsidR="00D949C0">
        <w:rPr>
          <w:rFonts w:cstheme="minorHAnsi"/>
          <w:color w:val="000000" w:themeColor="text1"/>
        </w:rPr>
        <w:t>likely reflect</w:t>
      </w:r>
      <w:r w:rsidR="00B612A1">
        <w:rPr>
          <w:rFonts w:cstheme="minorHAnsi"/>
          <w:color w:val="000000" w:themeColor="text1"/>
        </w:rPr>
        <w:t>s</w:t>
      </w:r>
      <w:r w:rsidR="00D949C0">
        <w:rPr>
          <w:rFonts w:cstheme="minorHAnsi"/>
          <w:color w:val="000000" w:themeColor="text1"/>
        </w:rPr>
        <w:t xml:space="preserve"> changes in </w:t>
      </w:r>
      <w:r w:rsidR="007E1D7C">
        <w:rPr>
          <w:rFonts w:cstheme="minorHAnsi"/>
          <w:color w:val="000000" w:themeColor="text1"/>
        </w:rPr>
        <w:t xml:space="preserve">ocean water </w:t>
      </w:r>
      <w:r w:rsidR="00D949C0">
        <w:rPr>
          <w:rFonts w:cstheme="minorHAnsi"/>
          <w:color w:val="000000" w:themeColor="text1"/>
        </w:rPr>
        <w:t xml:space="preserve">chemistry during the Cambrian period, suggesting </w:t>
      </w:r>
      <w:r w:rsidR="00B612A1">
        <w:rPr>
          <w:rFonts w:cstheme="minorHAnsi"/>
          <w:color w:val="000000" w:themeColor="text1"/>
        </w:rPr>
        <w:t xml:space="preserve">how </w:t>
      </w:r>
      <w:r w:rsidR="00D949C0">
        <w:rPr>
          <w:rFonts w:cstheme="minorHAnsi"/>
          <w:color w:val="000000" w:themeColor="text1"/>
        </w:rPr>
        <w:t>biomineralization</w:t>
      </w:r>
      <w:r w:rsidR="00B612A1">
        <w:rPr>
          <w:rFonts w:cstheme="minorHAnsi"/>
          <w:color w:val="000000" w:themeColor="text1"/>
        </w:rPr>
        <w:t xml:space="preserve"> and hard-shell development</w:t>
      </w:r>
      <w:r w:rsidR="00D949C0">
        <w:rPr>
          <w:rFonts w:cstheme="minorHAnsi"/>
          <w:color w:val="000000" w:themeColor="text1"/>
        </w:rPr>
        <w:t xml:space="preserve"> </w:t>
      </w:r>
      <w:r w:rsidR="00B612A1">
        <w:rPr>
          <w:rFonts w:cstheme="minorHAnsi"/>
          <w:color w:val="000000" w:themeColor="text1"/>
        </w:rPr>
        <w:t>was</w:t>
      </w:r>
      <w:r w:rsidR="00D949C0">
        <w:rPr>
          <w:rFonts w:cstheme="minorHAnsi"/>
          <w:color w:val="000000" w:themeColor="text1"/>
        </w:rPr>
        <w:t xml:space="preserve"> highly dependent on what was available in the</w:t>
      </w:r>
      <w:r w:rsidR="005C3CE2">
        <w:rPr>
          <w:rFonts w:cstheme="minorHAnsi"/>
          <w:color w:val="000000" w:themeColor="text1"/>
        </w:rPr>
        <w:t xml:space="preserve"> physical environment</w:t>
      </w:r>
      <w:r w:rsidR="00D949C0">
        <w:rPr>
          <w:rFonts w:cstheme="minorHAnsi"/>
          <w:color w:val="000000" w:themeColor="text1"/>
        </w:rPr>
        <w:t xml:space="preserve"> (Li 2017).</w:t>
      </w:r>
      <w:r w:rsidR="00B612A1">
        <w:rPr>
          <w:rFonts w:cstheme="minorHAnsi"/>
          <w:color w:val="000000" w:themeColor="text1"/>
        </w:rPr>
        <w:t xml:space="preserve"> </w:t>
      </w:r>
      <w:r w:rsidR="004B1F6D">
        <w:rPr>
          <w:rFonts w:cstheme="minorHAnsi"/>
          <w:color w:val="000000" w:themeColor="text1"/>
        </w:rPr>
        <w:t xml:space="preserve">This means that even though biomineralization is a </w:t>
      </w:r>
      <w:r w:rsidR="00107D92">
        <w:rPr>
          <w:rFonts w:cstheme="minorHAnsi"/>
          <w:color w:val="000000" w:themeColor="text1"/>
        </w:rPr>
        <w:t>process likely controlled by a common set of genes, this process can be easily influence</w:t>
      </w:r>
      <w:r w:rsidR="00C3130A">
        <w:rPr>
          <w:rFonts w:cstheme="minorHAnsi"/>
          <w:color w:val="000000" w:themeColor="text1"/>
        </w:rPr>
        <w:t>d</w:t>
      </w:r>
      <w:r w:rsidR="00107D92">
        <w:rPr>
          <w:rFonts w:cstheme="minorHAnsi"/>
          <w:color w:val="000000" w:themeColor="text1"/>
        </w:rPr>
        <w:t xml:space="preserve"> by </w:t>
      </w:r>
      <w:r w:rsidR="00C3130A">
        <w:rPr>
          <w:rFonts w:cstheme="minorHAnsi"/>
          <w:color w:val="000000" w:themeColor="text1"/>
        </w:rPr>
        <w:t>ecological</w:t>
      </w:r>
      <w:r w:rsidR="00107D92">
        <w:rPr>
          <w:rFonts w:cstheme="minorHAnsi"/>
          <w:color w:val="000000" w:themeColor="text1"/>
        </w:rPr>
        <w:t xml:space="preserve"> factors. This relationship between carbon-based life and the inorganic environment was important during the Cambrian era and continues to be important today, as it is a relationship that has shaped the structural evolution of </w:t>
      </w:r>
      <w:r w:rsidR="004C7FB9">
        <w:rPr>
          <w:rFonts w:cstheme="minorHAnsi"/>
          <w:color w:val="000000" w:themeColor="text1"/>
        </w:rPr>
        <w:t>all animal skeletal systems</w:t>
      </w:r>
      <w:r w:rsidR="00107D92">
        <w:rPr>
          <w:rFonts w:cstheme="minorHAnsi"/>
          <w:color w:val="000000" w:themeColor="text1"/>
        </w:rPr>
        <w:t xml:space="preserve">. Studying organic-inorganic interactions may further illuminate how evolution shaped the past as well as how it can inform </w:t>
      </w:r>
      <w:r w:rsidR="007D38BF">
        <w:rPr>
          <w:rFonts w:cstheme="minorHAnsi"/>
          <w:color w:val="000000" w:themeColor="text1"/>
        </w:rPr>
        <w:t>innovations</w:t>
      </w:r>
      <w:r w:rsidR="0075630C">
        <w:rPr>
          <w:rFonts w:cstheme="minorHAnsi"/>
          <w:color w:val="000000" w:themeColor="text1"/>
        </w:rPr>
        <w:t xml:space="preserve"> in</w:t>
      </w:r>
      <w:r w:rsidR="00107D92">
        <w:rPr>
          <w:rFonts w:cstheme="minorHAnsi"/>
          <w:color w:val="000000" w:themeColor="text1"/>
        </w:rPr>
        <w:t xml:space="preserve"> the future.</w:t>
      </w:r>
      <w:r w:rsidR="00734A19">
        <w:rPr>
          <w:rFonts w:cstheme="minorHAnsi"/>
          <w:color w:val="000000" w:themeColor="text1"/>
        </w:rPr>
        <w:t xml:space="preserve"> It might</w:t>
      </w:r>
      <w:r w:rsidR="00C3130A">
        <w:rPr>
          <w:rFonts w:cstheme="minorHAnsi"/>
          <w:color w:val="000000" w:themeColor="text1"/>
        </w:rPr>
        <w:t xml:space="preserve"> also</w:t>
      </w:r>
      <w:r w:rsidR="00734A19">
        <w:rPr>
          <w:rFonts w:cstheme="minorHAnsi"/>
          <w:color w:val="000000" w:themeColor="text1"/>
        </w:rPr>
        <w:t xml:space="preserve"> help us re-configure our current definitions and </w:t>
      </w:r>
      <w:r w:rsidR="002B59B4">
        <w:rPr>
          <w:rFonts w:cstheme="minorHAnsi"/>
          <w:color w:val="000000" w:themeColor="text1"/>
        </w:rPr>
        <w:t xml:space="preserve">shed </w:t>
      </w:r>
      <w:r w:rsidR="00AC7CE7">
        <w:rPr>
          <w:rFonts w:cstheme="minorHAnsi"/>
          <w:color w:val="000000" w:themeColor="text1"/>
        </w:rPr>
        <w:t>certain</w:t>
      </w:r>
      <w:r w:rsidR="00734A19">
        <w:rPr>
          <w:rFonts w:cstheme="minorHAnsi"/>
          <w:color w:val="000000" w:themeColor="text1"/>
        </w:rPr>
        <w:t xml:space="preserve"> distinctions between life and the non-living.</w:t>
      </w:r>
    </w:p>
    <w:p w14:paraId="5EC20FBE" w14:textId="0625FF6B" w:rsidR="0016081C" w:rsidRDefault="0016081C" w:rsidP="004E1754">
      <w:pPr>
        <w:spacing w:line="360" w:lineRule="auto"/>
        <w:rPr>
          <w:rFonts w:cstheme="minorHAnsi"/>
          <w:color w:val="000000" w:themeColor="text1"/>
        </w:rPr>
      </w:pPr>
    </w:p>
    <w:p w14:paraId="2F812608" w14:textId="77777777" w:rsidR="00B12DE0" w:rsidRDefault="00B12DE0" w:rsidP="00FB082F">
      <w:pPr>
        <w:spacing w:after="0" w:line="240" w:lineRule="auto"/>
        <w:rPr>
          <w:rFonts w:cstheme="minorHAnsi"/>
          <w:color w:val="000000" w:themeColor="text1"/>
        </w:rPr>
      </w:pPr>
      <w:r>
        <w:rPr>
          <w:rFonts w:cstheme="minorHAnsi"/>
          <w:color w:val="000000" w:themeColor="text1"/>
        </w:rPr>
        <w:t>References</w:t>
      </w:r>
    </w:p>
    <w:p w14:paraId="097947AB" w14:textId="56B5D89B" w:rsidR="00FB082F" w:rsidRPr="007F7F59" w:rsidRDefault="00FB082F" w:rsidP="00FB082F">
      <w:pPr>
        <w:spacing w:after="0" w:line="240" w:lineRule="auto"/>
        <w:rPr>
          <w:rFonts w:eastAsia="Times New Roman" w:cstheme="minorHAnsi"/>
          <w:color w:val="000000" w:themeColor="text1"/>
        </w:rPr>
      </w:pPr>
      <w:r w:rsidRPr="007F7F59">
        <w:rPr>
          <w:rFonts w:eastAsia="Times New Roman" w:cstheme="minorHAnsi"/>
          <w:color w:val="000000" w:themeColor="text1"/>
        </w:rPr>
        <w:lastRenderedPageBreak/>
        <w:t xml:space="preserve">Li L, Zhang X, Yun H, Li G. Complex hierarchical microstructures of Cambrian mollusk </w:t>
      </w:r>
      <w:proofErr w:type="spellStart"/>
      <w:r w:rsidRPr="007F7F59">
        <w:rPr>
          <w:rFonts w:eastAsia="Times New Roman" w:cstheme="minorHAnsi"/>
          <w:color w:val="000000" w:themeColor="text1"/>
        </w:rPr>
        <w:t>Pelagiella</w:t>
      </w:r>
      <w:proofErr w:type="spellEnd"/>
      <w:r w:rsidRPr="007F7F59">
        <w:rPr>
          <w:rFonts w:eastAsia="Times New Roman" w:cstheme="minorHAnsi"/>
          <w:color w:val="000000" w:themeColor="text1"/>
        </w:rPr>
        <w:t>: insight into early biomineralization and evolution. Scientific Reports. 2017;7(1):1935. doi:</w:t>
      </w:r>
      <w:hyperlink r:id="rId4" w:history="1">
        <w:r w:rsidRPr="007F7F59">
          <w:rPr>
            <w:rFonts w:eastAsia="Times New Roman" w:cstheme="minorHAnsi"/>
            <w:color w:val="000000" w:themeColor="text1"/>
            <w:u w:val="single"/>
          </w:rPr>
          <w:t>10.1038/s41598-017-02235-9</w:t>
        </w:r>
      </w:hyperlink>
      <w:r>
        <w:rPr>
          <w:rFonts w:eastAsia="Times New Roman" w:cstheme="minorHAnsi"/>
          <w:color w:val="000000" w:themeColor="text1"/>
        </w:rPr>
        <w:t xml:space="preserve"> </w:t>
      </w:r>
    </w:p>
    <w:p w14:paraId="4C49AEA0" w14:textId="77777777" w:rsidR="00D86E0B" w:rsidRDefault="00D86E0B" w:rsidP="007F7F59">
      <w:pPr>
        <w:spacing w:after="0" w:line="240" w:lineRule="auto"/>
        <w:rPr>
          <w:rFonts w:cstheme="minorHAnsi"/>
          <w:color w:val="000000" w:themeColor="text1"/>
        </w:rPr>
      </w:pPr>
    </w:p>
    <w:p w14:paraId="701226E0" w14:textId="5B364269" w:rsidR="007F7F59" w:rsidRPr="006D614C" w:rsidRDefault="007F7F59" w:rsidP="007F7F59">
      <w:pPr>
        <w:spacing w:after="0" w:line="240" w:lineRule="auto"/>
        <w:rPr>
          <w:rFonts w:eastAsia="Times New Roman" w:cstheme="minorHAnsi"/>
          <w:color w:val="000000" w:themeColor="text1"/>
        </w:rPr>
      </w:pPr>
      <w:r w:rsidRPr="006D614C">
        <w:rPr>
          <w:rFonts w:eastAsia="Times New Roman" w:cstheme="minorHAnsi"/>
          <w:color w:val="000000" w:themeColor="text1"/>
        </w:rPr>
        <w:t xml:space="preserve">Murdock DJE. The ‘biomineralization toolkit’ and the origin of animal skeletons. Biological Reviews. 2020;95(5):1372–1392. </w:t>
      </w:r>
      <w:proofErr w:type="spellStart"/>
      <w:r w:rsidRPr="006D614C">
        <w:rPr>
          <w:rFonts w:eastAsia="Times New Roman" w:cstheme="minorHAnsi"/>
          <w:color w:val="000000" w:themeColor="text1"/>
        </w:rPr>
        <w:t>doi:</w:t>
      </w:r>
      <w:hyperlink r:id="rId5" w:history="1">
        <w:r w:rsidRPr="006D614C">
          <w:rPr>
            <w:rFonts w:eastAsia="Times New Roman" w:cstheme="minorHAnsi"/>
            <w:color w:val="000000" w:themeColor="text1"/>
            <w:u w:val="single"/>
          </w:rPr>
          <w:t>https</w:t>
        </w:r>
        <w:proofErr w:type="spellEnd"/>
        <w:r w:rsidRPr="006D614C">
          <w:rPr>
            <w:rFonts w:eastAsia="Times New Roman" w:cstheme="minorHAnsi"/>
            <w:color w:val="000000" w:themeColor="text1"/>
            <w:u w:val="single"/>
          </w:rPr>
          <w:t>://doi.org/10.1111/brv.12614</w:t>
        </w:r>
      </w:hyperlink>
      <w:r w:rsidR="00FB082F">
        <w:rPr>
          <w:rFonts w:eastAsia="Times New Roman" w:cstheme="minorHAnsi"/>
          <w:color w:val="000000" w:themeColor="text1"/>
        </w:rPr>
        <w:t xml:space="preserve"> </w:t>
      </w:r>
    </w:p>
    <w:p w14:paraId="10B33145" w14:textId="77777777" w:rsidR="00D86E0B" w:rsidRDefault="00D86E0B" w:rsidP="00FB082F">
      <w:pPr>
        <w:spacing w:after="0" w:line="240" w:lineRule="auto"/>
        <w:rPr>
          <w:rFonts w:cstheme="minorHAnsi"/>
          <w:color w:val="000000" w:themeColor="text1"/>
        </w:rPr>
      </w:pPr>
    </w:p>
    <w:p w14:paraId="258314FB" w14:textId="44F112D8" w:rsidR="00FB082F" w:rsidRPr="00B03AD7" w:rsidRDefault="00FB082F" w:rsidP="00FB082F">
      <w:pPr>
        <w:spacing w:after="0" w:line="240" w:lineRule="auto"/>
        <w:rPr>
          <w:rFonts w:eastAsia="Times New Roman" w:cstheme="minorHAnsi"/>
        </w:rPr>
      </w:pPr>
      <w:r>
        <w:rPr>
          <w:rFonts w:eastAsia="Times New Roman" w:cstheme="minorHAnsi"/>
        </w:rPr>
        <w:t>Shubin, N. 2009. Your Inner Fish. 1</w:t>
      </w:r>
      <w:r w:rsidRPr="008E16A5">
        <w:rPr>
          <w:rFonts w:eastAsia="Times New Roman" w:cstheme="minorHAnsi"/>
        </w:rPr>
        <w:t xml:space="preserve">st </w:t>
      </w:r>
      <w:r>
        <w:rPr>
          <w:rFonts w:eastAsia="Times New Roman" w:cstheme="minorHAnsi"/>
        </w:rPr>
        <w:t xml:space="preserve">ed. New York (NY): Vintage Books. Chapter 4, Teeth Everywhere; p. 60-80. </w:t>
      </w:r>
    </w:p>
    <w:p w14:paraId="5E029E63" w14:textId="77777777" w:rsidR="00FB082F" w:rsidRPr="007F7F59" w:rsidRDefault="00FB082F">
      <w:pPr>
        <w:rPr>
          <w:rFonts w:cstheme="minorHAnsi"/>
          <w:color w:val="000000" w:themeColor="text1"/>
        </w:rPr>
      </w:pPr>
    </w:p>
    <w:sectPr w:rsidR="00FB082F" w:rsidRPr="007F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D"/>
    <w:rsid w:val="000063FB"/>
    <w:rsid w:val="00034BEB"/>
    <w:rsid w:val="00076E84"/>
    <w:rsid w:val="0010203D"/>
    <w:rsid w:val="001033E2"/>
    <w:rsid w:val="00107D92"/>
    <w:rsid w:val="00113D48"/>
    <w:rsid w:val="0016081C"/>
    <w:rsid w:val="001B0D11"/>
    <w:rsid w:val="002B59B4"/>
    <w:rsid w:val="003D362A"/>
    <w:rsid w:val="003E4206"/>
    <w:rsid w:val="003F130D"/>
    <w:rsid w:val="003F4D6F"/>
    <w:rsid w:val="004B1238"/>
    <w:rsid w:val="004B1F6D"/>
    <w:rsid w:val="004C7FB9"/>
    <w:rsid w:val="004E1754"/>
    <w:rsid w:val="00554C46"/>
    <w:rsid w:val="00561E7A"/>
    <w:rsid w:val="00570A26"/>
    <w:rsid w:val="00582315"/>
    <w:rsid w:val="00594255"/>
    <w:rsid w:val="005A50C8"/>
    <w:rsid w:val="005C3CE2"/>
    <w:rsid w:val="005C48EB"/>
    <w:rsid w:val="005D60A2"/>
    <w:rsid w:val="00624698"/>
    <w:rsid w:val="006526DE"/>
    <w:rsid w:val="006C2D85"/>
    <w:rsid w:val="006D4950"/>
    <w:rsid w:val="00734A19"/>
    <w:rsid w:val="0075630C"/>
    <w:rsid w:val="007A56FF"/>
    <w:rsid w:val="007D38BF"/>
    <w:rsid w:val="007E1D7C"/>
    <w:rsid w:val="007F7F59"/>
    <w:rsid w:val="0080677E"/>
    <w:rsid w:val="00870523"/>
    <w:rsid w:val="008A5657"/>
    <w:rsid w:val="008B2E94"/>
    <w:rsid w:val="008C07B6"/>
    <w:rsid w:val="008E7393"/>
    <w:rsid w:val="008F1C69"/>
    <w:rsid w:val="00917531"/>
    <w:rsid w:val="009A789D"/>
    <w:rsid w:val="009B53EF"/>
    <w:rsid w:val="009E78EA"/>
    <w:rsid w:val="00A04C2D"/>
    <w:rsid w:val="00A548B7"/>
    <w:rsid w:val="00AC7CE7"/>
    <w:rsid w:val="00B05F68"/>
    <w:rsid w:val="00B12DE0"/>
    <w:rsid w:val="00B612A1"/>
    <w:rsid w:val="00B965A1"/>
    <w:rsid w:val="00C3077F"/>
    <w:rsid w:val="00C3130A"/>
    <w:rsid w:val="00C43369"/>
    <w:rsid w:val="00CF38E1"/>
    <w:rsid w:val="00D235BC"/>
    <w:rsid w:val="00D86E0B"/>
    <w:rsid w:val="00D949C0"/>
    <w:rsid w:val="00DA096F"/>
    <w:rsid w:val="00E07786"/>
    <w:rsid w:val="00E07A78"/>
    <w:rsid w:val="00E32E84"/>
    <w:rsid w:val="00E67A0A"/>
    <w:rsid w:val="00F1757E"/>
    <w:rsid w:val="00FB082F"/>
    <w:rsid w:val="00FE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DC71"/>
  <w15:chartTrackingRefBased/>
  <w15:docId w15:val="{BEFFF9D2-FE05-47A1-8AB7-79627B41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7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69141">
      <w:bodyDiv w:val="1"/>
      <w:marLeft w:val="0"/>
      <w:marRight w:val="0"/>
      <w:marTop w:val="0"/>
      <w:marBottom w:val="0"/>
      <w:divBdr>
        <w:top w:val="none" w:sz="0" w:space="0" w:color="auto"/>
        <w:left w:val="none" w:sz="0" w:space="0" w:color="auto"/>
        <w:bottom w:val="none" w:sz="0" w:space="0" w:color="auto"/>
        <w:right w:val="none" w:sz="0" w:space="0" w:color="auto"/>
      </w:divBdr>
      <w:divsChild>
        <w:div w:id="1123502345">
          <w:marLeft w:val="0"/>
          <w:marRight w:val="0"/>
          <w:marTop w:val="0"/>
          <w:marBottom w:val="0"/>
          <w:divBdr>
            <w:top w:val="none" w:sz="0" w:space="0" w:color="auto"/>
            <w:left w:val="none" w:sz="0" w:space="0" w:color="auto"/>
            <w:bottom w:val="none" w:sz="0" w:space="0" w:color="auto"/>
            <w:right w:val="none" w:sz="0" w:space="0" w:color="auto"/>
          </w:divBdr>
          <w:divsChild>
            <w:div w:id="9963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11/brv.12614" TargetMode="External"/><Relationship Id="rId4" Type="http://schemas.openxmlformats.org/officeDocument/2006/relationships/hyperlink" Target="https://doi.org/10.1038/s41598-017-022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dc:creator>
  <cp:keywords/>
  <dc:description/>
  <cp:lastModifiedBy>Matheus Silva</cp:lastModifiedBy>
  <cp:revision>7</cp:revision>
  <dcterms:created xsi:type="dcterms:W3CDTF">2021-07-08T01:24:00Z</dcterms:created>
  <dcterms:modified xsi:type="dcterms:W3CDTF">2021-07-08T01:24:00Z</dcterms:modified>
</cp:coreProperties>
</file>