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gsefjvs4jfb" w:id="0"/>
      <w:bookmarkEnd w:id="0"/>
      <w:r w:rsidDel="00000000" w:rsidR="00000000" w:rsidRPr="00000000">
        <w:rPr>
          <w:rtl w:val="0"/>
        </w:rPr>
        <w:t xml:space="preserve">Arcade Component Library: Cell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https://www.figma.com/design/fu8vNWffYkGUMyznuQyzhc/02-Arcade---Mobile?node-id=95299-35729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atpasssopr4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Cell is the unified interactive list component in Arcade. What were previously separate components (cell-default, cell-activity) are now organized as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</w:t>
      </w:r>
      <w:r w:rsidDel="00000000" w:rsidR="00000000" w:rsidRPr="00000000">
        <w:rPr>
          <w:rtl w:val="0"/>
        </w:rPr>
        <w:t xml:space="preserve"> with configurable slots. The code 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cell-default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cell-activity</w:t>
      </w:r>
      <w:r w:rsidDel="00000000" w:rsidR="00000000" w:rsidRPr="00000000">
        <w:rPr>
          <w:rtl w:val="0"/>
        </w:rPr>
        <w:t xml:space="preserve">) are unchanged.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Use Cell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Settings list items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Selectable options lists (&gt;5 options; use input-card for ≤5)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Transaction history and activity feeds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Flow items that navigate the user forward on tap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use Cell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Non-interactive lists → use list-unordered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≤5 option selection in flows → use input-card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Turning settings on/off → use cell-default + toggle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dhfyma8qk19m" w:id="2"/>
      <w:bookmarkEnd w:id="2"/>
      <w:r w:rsidDel="00000000" w:rsidR="00000000" w:rsidRPr="00000000">
        <w:rPr>
          <w:rtl w:val="0"/>
        </w:rPr>
        <w:t xml:space="preserve">Slots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n0hzpzmkvvo" w:id="3"/>
      <w:bookmarkEnd w:id="3"/>
      <w:r w:rsidDel="00000000" w:rsidR="00000000" w:rsidRPr="00000000">
        <w:rPr>
          <w:rtl w:val="0"/>
        </w:rPr>
        <w:t xml:space="preserve">Asset slot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Contains an avatar or an icon — avatar is the default (most common use case)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using an icon instead of an avatar, size it appropriately based on the type size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Alignment: top-align when there are multiple lines of text; center-align for a single line of text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rjxmqsyyt73" w:id="4"/>
      <w:bookmarkEnd w:id="4"/>
      <w:r w:rsidDel="00000000" w:rsidR="00000000" w:rsidRPr="00000000">
        <w:rPr>
          <w:rtl w:val="0"/>
        </w:rPr>
        <w:t xml:space="preserve">Text slot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Contains label text and inline icons if needed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include an inline icon, use the </w:t>
      </w:r>
      <w:r w:rsidDel="00000000" w:rsidR="00000000" w:rsidRPr="00000000">
        <w:rPr>
          <w:b w:val="1"/>
          <w:bCs w:val="1"/>
          <w:rtl w:val="0"/>
        </w:rPr>
        <w:t xml:space="preserve">Text with inline icon</w:t>
      </w:r>
      <w:r w:rsidDel="00000000" w:rsidR="00000000" w:rsidRPr="00000000">
        <w:rPr>
          <w:rtl w:val="0"/>
        </w:rPr>
        <w:t xml:space="preserve"> component (recommended)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Supports multiple lines of text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z6ci6kyhodfq" w:id="5"/>
      <w:bookmarkEnd w:id="5"/>
      <w:r w:rsidDel="00000000" w:rsidR="00000000" w:rsidRPr="00000000">
        <w:rPr>
          <w:rtl w:val="0"/>
        </w:rPr>
        <w:t xml:space="preserve">Accessory slot (optional)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contain text, text + icon, or an interactive action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Acceptable actions: </w:t>
      </w:r>
      <w:r w:rsidDel="00000000" w:rsidR="00000000" w:rsidRPr="00000000">
        <w:rPr>
          <w:b w:val="1"/>
          <w:bCs w:val="1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compact button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toggle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See content guidelines for each control type below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rsdeh6avexq4" w:id="6"/>
      <w:bookmarkEnd w:id="6"/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— standard resting state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Pressed</w:t>
      </w:r>
      <w:r w:rsidDel="00000000" w:rsidR="00000000" w:rsidRPr="00000000">
        <w:rPr>
          <w:rtl w:val="0"/>
        </w:rPr>
        <w:t xml:space="preserve"> — visual feedback on tap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 — applies to the entire cell; prefer disabling individual sub-components when only part of the cell should be inactive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r45nc4hbkan5" w:id="7"/>
      <w:bookmarkEnd w:id="7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ax2qd0v27bb1" w:id="8"/>
      <w:bookmarkEnd w:id="8"/>
      <w:r w:rsidDel="00000000" w:rsidR="00000000" w:rsidRPr="00000000">
        <w:rPr>
          <w:rtl w:val="0"/>
        </w:rPr>
        <w:t xml:space="preserve">Writing guidelines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Labels clearly identify the main content or object represented by the cell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labels brief — simple nouns or noun phrases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articles and possession nouns (a, the, this, your) unless they significantly add clarity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 text that serves as a description or explanation can be written in sentence form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 text may also be used for additional metadata related to the cell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icons for clarity or recognition, not for personality or visual styling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t6rjcpxzfxpq" w:id="9"/>
      <w:bookmarkEnd w:id="9"/>
      <w:r w:rsidDel="00000000" w:rsidR="00000000" w:rsidRPr="00000000">
        <w:rPr>
          <w:rtl w:val="0"/>
        </w:rPr>
        <w:t xml:space="preserve">Anatomy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 — the primary descriptor or identifier; may function as a header within the cell, or the name/identifier of the object; when the cell has a control (checkbox, radio, toggle), the label serves as the primary text for that control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— used for additional description or metadata; when the cell has a control, body may provide additional description or explanation for it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5aqhum9982dn" w:id="10"/>
      <w:bookmarkEnd w:id="10"/>
      <w:r w:rsidDel="00000000" w:rsidR="00000000" w:rsidRPr="00000000">
        <w:rPr>
          <w:rtl w:val="0"/>
        </w:rPr>
        <w:t xml:space="preserve">Casing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Sentence case for all elements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Proper nouns and brand names (e.g. Cash App Card) are still capitalized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vzxw9fl18gaj" w:id="11"/>
      <w:bookmarkEnd w:id="11"/>
      <w:r w:rsidDel="00000000" w:rsidR="00000000" w:rsidRPr="00000000">
        <w:rPr>
          <w:rtl w:val="0"/>
        </w:rPr>
        <w:t xml:space="preserve">Punctuation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end punctuation for labels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 body text: no end punctuation; body text that forms a complete sentence serving as a description or explanation should end in a period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21wmbj71so02" w:id="12"/>
      <w:bookmarkEnd w:id="12"/>
      <w:r w:rsidDel="00000000" w:rsidR="00000000" w:rsidRPr="00000000">
        <w:rPr>
          <w:rtl w:val="0"/>
        </w:rPr>
        <w:t xml:space="preserve">Character limits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 fixed limit — keep labels as short as possible for easy scanning.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doyolef2ct86" w:id="13"/>
      <w:bookmarkEnd w:id="13"/>
      <w:r w:rsidDel="00000000" w:rsidR="00000000" w:rsidRPr="00000000">
        <w:rPr>
          <w:rtl w:val="0"/>
        </w:rPr>
        <w:t xml:space="preserve">Cells with controls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Cell is the most common component for housing controls like checkboxes, radios, and toggles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library-form-controls.md</w:t>
        </w:r>
      </w:hyperlink>
      <w:r w:rsidDel="00000000" w:rsidR="00000000" w:rsidRPr="00000000">
        <w:rPr>
          <w:rtl w:val="0"/>
        </w:rPr>
        <w:t xml:space="preserve"> for control-specific content guidance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pq01vylxzoex" w:id="14"/>
      <w:bookmarkEnd w:id="14"/>
      <w:r w:rsidDel="00000000" w:rsidR="00000000" w:rsidRPr="00000000">
        <w:rPr>
          <w:rtl w:val="0"/>
        </w:rPr>
        <w:t xml:space="preserve">Cell vs. Related Components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list item, 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cell-default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 / activity feed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cell-activity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≤5 options to select in a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input-card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Non-interactive related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list-unordered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 toggle, checkbox, radio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cell-default + control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95299-35729" TargetMode="External"/><Relationship Id="rId7" Type="http://schemas.openxmlformats.org/officeDocument/2006/relationships/hyperlink" Target="http://library-form-control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