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1fknk8teuds" w:id="0"/>
      <w:bookmarkEnd w:id="0"/>
      <w:r w:rsidDel="00000000" w:rsidR="00000000" w:rsidRPr="00000000">
        <w:rPr>
          <w:rtl w:val="0"/>
        </w:rPr>
        <w:t xml:space="preserve">Arcade Component Library: Navigation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pw8rgop9ieh" w:id="1"/>
      <w:bookmarkEnd w:id="1"/>
      <w:r w:rsidDel="00000000" w:rsidR="00000000" w:rsidRPr="00000000">
        <w:rPr>
          <w:rtl w:val="0"/>
        </w:rPr>
        <w:t xml:space="preserve">Navigation Components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p443co8h9bdh" w:id="2"/>
      <w:bookmarkEnd w:id="2"/>
      <w:r w:rsidDel="00000000" w:rsidR="00000000" w:rsidRPr="00000000">
        <w:rPr>
          <w:rtl w:val="0"/>
        </w:rPr>
        <w:t xml:space="preserve">Bottom Navigation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Fixed navigation at interface bottom, visible across core tabs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to use</w:t>
      </w:r>
      <w:r w:rsidDel="00000000" w:rsidR="00000000" w:rsidRPr="00000000">
        <w:rPr>
          <w:rtl w:val="0"/>
        </w:rPr>
        <w:t xml:space="preserve">: Primary app navigation across core tabs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https://www.figma.com/design/fu8vNWffYkGUMyznuQyzhc/02-Arcade---Mobile?node-id=202-1283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yv2mj11wjce6" w:id="3"/>
      <w:bookmarkEnd w:id="3"/>
      <w:r w:rsidDel="00000000" w:rsidR="00000000" w:rsidRPr="00000000">
        <w:rPr>
          <w:rtl w:val="0"/>
        </w:rPr>
        <w:t xml:space="preserve">Title Bar Core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Top bar for all primary tabs with context and navigation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to use</w:t>
      </w:r>
      <w:r w:rsidDel="00000000" w:rsidR="00000000" w:rsidRPr="00000000">
        <w:rPr>
          <w:rtl w:val="0"/>
        </w:rPr>
        <w:t xml:space="preserve">: Primary tab screens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Cross-references</w:t>
      </w:r>
      <w:r w:rsidDel="00000000" w:rsidR="00000000" w:rsidRPr="00000000">
        <w:rPr>
          <w:rtl w:val="0"/>
        </w:rPr>
        <w:t xml:space="preserve">: Use title-bar-sub for non-primary tabs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https://www.figma.com/design/fu8vNWffYkGUMyznuQyzhc/02-Arcade---Mobile?node-id=908-9014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2ds0173ez181" w:id="4"/>
      <w:bookmarkEnd w:id="4"/>
      <w:r w:rsidDel="00000000" w:rsidR="00000000" w:rsidRPr="00000000">
        <w:rPr>
          <w:rtl w:val="0"/>
        </w:rPr>
        <w:t xml:space="preserve">Title Bar Sub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Top bar for non-primary tab screens with context and navigation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to use</w:t>
      </w:r>
      <w:r w:rsidDel="00000000" w:rsidR="00000000" w:rsidRPr="00000000">
        <w:rPr>
          <w:rtl w:val="0"/>
        </w:rPr>
        <w:t xml:space="preserve">: Secondary screens, not primary tabs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Cross-references</w:t>
      </w:r>
      <w:r w:rsidDel="00000000" w:rsidR="00000000" w:rsidRPr="00000000">
        <w:rPr>
          <w:rtl w:val="0"/>
        </w:rPr>
        <w:t xml:space="preserve">: Use title-bar-core for primary tabs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https://www.figma.com/design/fu8vNWffYkGUMyznuQyzhc/02-Arcade---Mobile?node-id=73280-50111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gma.com/design/fu8vNWffYkGUMyznuQyzhc/02-Arcade---Mobile?node-id=73280-5011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" TargetMode="External"/><Relationship Id="rId7" Type="http://schemas.openxmlformats.org/officeDocument/2006/relationships/hyperlink" Target="https://www.figma.com/design/fu8vNWffYkGUMyznuQyzhc/02-Arcade---Mobile?node-id=202-1283" TargetMode="External"/><Relationship Id="rId8" Type="http://schemas.openxmlformats.org/officeDocument/2006/relationships/hyperlink" Target="https://www.figma.com/design/fu8vNWffYkGUMyznuQyzhc/02-Arcade---Mobile?node-id=908-90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