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elexw1o0xkk" w:id="0"/>
      <w:bookmarkEnd w:id="0"/>
      <w:r w:rsidDel="00000000" w:rsidR="00000000" w:rsidRPr="00000000">
        <w:rPr>
          <w:rtl w:val="0"/>
        </w:rPr>
        <w:t xml:space="preserve">Arcade Component Specs: Header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https://www.figma.com/design/fu8vNWffYkGUMyznuQyzhc/02-Arcade---Mobile?node-id=75739-1358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xbbtxl0ddfw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page views and formblocker screens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NUX screens (use header-hero) · Applet homescreens (use header-hero-numerics) · Profile screens (use header-profile) · Section titles (use header-section)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qr8vk1qepzq6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Icon/content</w:t>
      </w:r>
      <w:r w:rsidDel="00000000" w:rsidR="00000000" w:rsidRPr="00000000">
        <w:rPr>
          <w:rtl w:val="0"/>
        </w:rPr>
        <w:t xml:space="preserve">: With icon · With illustration · Without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content</w:t>
      </w:r>
      <w:r w:rsidDel="00000000" w:rsidR="00000000" w:rsidRPr="00000000">
        <w:rPr>
          <w:rtl w:val="0"/>
        </w:rPr>
        <w:t xml:space="preserve">: True (red icon, error state) · False (standard)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80x2d38lv0np" w:id="3"/>
      <w:bookmarkEnd w:id="3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 text (page heading)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pcf3be5xv41m" w:id="4"/>
      <w:bookmarkEnd w:id="4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Icon or illustration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Subtitle/body text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jhnqzhhvsnp" w:id="5"/>
      <w:bookmarkEnd w:id="5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Height: ~80-120px variable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 typography: Title scale (~28-32pt)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54rtcfdeo3f" w:id="6"/>
      <w:bookmarkEnd w:id="6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be left-aligned or centered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Icon/illustration positioned above or beside title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2r7b9bchtmk" w:id="7"/>
      <w:bookmarkEnd w:id="7"/>
      <w:r w:rsidDel="00000000" w:rsidR="00000000" w:rsidRPr="00000000">
        <w:rPr>
          <w:rtl w:val="0"/>
        </w:rPr>
        <w:t xml:space="preserve">Typography Hierarchy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Large, prominent (Title scale)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Body/subtitle</w:t>
      </w:r>
      <w:r w:rsidDel="00000000" w:rsidR="00000000" w:rsidRPr="00000000">
        <w:rPr>
          <w:rtl w:val="0"/>
        </w:rPr>
        <w:t xml:space="preserve">: Medium, supporting information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75739-13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