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7p7v686ufnj" w:id="0"/>
      <w:bookmarkEnd w:id="0"/>
      <w:r w:rsidDel="00000000" w:rsidR="00000000" w:rsidRPr="00000000">
        <w:rPr>
          <w:rtl w:val="0"/>
        </w:rPr>
        <w:t xml:space="preserve">Arcade Component Specs: Modal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https://www.figma.com/design/fu8vNWffYkGUMyznuQyzhc/02-Arcade---Mobile?node-id=2403-14324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akqnpp6coq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Time-sensitive messages requiring user action to proceed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Optional education (use half-sheet) · Non-blocking info (use toast)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952b7wztwub" w:id="2"/>
      <w:bookmarkEnd w:id="2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 (25-40 characters)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 least one button (primary action)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Dimmer overlay behind modal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8cr9bv2d1d5" w:id="3"/>
      <w:bookmarkEnd w:id="3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 text (~100 chars, recommended)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Icon/illustration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Secondary button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3c9a5lasfox" w:id="4"/>
      <w:bookmarkEnd w:id="4"/>
      <w:r w:rsidDel="00000000" w:rsidR="00000000" w:rsidRPr="00000000">
        <w:rPr>
          <w:rtl w:val="0"/>
        </w:rPr>
        <w:t xml:space="preserve">Button Requirements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action</w:t>
      </w:r>
      <w:r w:rsidDel="00000000" w:rsidR="00000000" w:rsidRPr="00000000">
        <w:rPr>
          <w:rtl w:val="0"/>
        </w:rPr>
        <w:t xml:space="preserve">: Main action (Prominent or Standard prominence)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action</w:t>
      </w:r>
      <w:r w:rsidDel="00000000" w:rsidR="00000000" w:rsidRPr="00000000">
        <w:rPr>
          <w:rtl w:val="0"/>
        </w:rPr>
        <w:t xml:space="preserve">: Alternative/dismissal (Standard or Subtle)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Destructive actions</w:t>
      </w:r>
      <w:r w:rsidDel="00000000" w:rsidR="00000000" w:rsidRPr="00000000">
        <w:rPr>
          <w:rtl w:val="0"/>
        </w:rPr>
        <w:t xml:space="preserve">: Use Destructive=True property (displays red)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library-buttons.md</w:t>
        </w:r>
      </w:hyperlink>
      <w:r w:rsidDel="00000000" w:rsidR="00000000" w:rsidRPr="00000000">
        <w:rPr>
          <w:rtl w:val="0"/>
        </w:rPr>
        <w:t xml:space="preserve"> for prominence rules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6nxvjr6qq4wo" w:id="5"/>
      <w:bookmarkEnd w:id="5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Centered on screen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Dimmer always present behind modal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Buttons at bottom of modal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Border radius: 24px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vzt3cd9p1as5" w:id="6"/>
      <w:bookmarkEnd w:id="6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library-feedback.md</w:t>
        </w:r>
      </w:hyperlink>
      <w:r w:rsidDel="00000000" w:rsidR="00000000" w:rsidRPr="00000000">
        <w:rPr>
          <w:rtl w:val="0"/>
        </w:rPr>
        <w:t xml:space="preserve"> for usage rules.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Key reminders: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25-40 chars, no end punctuation (unless question)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Body: complete sentences with punctuation (~100 chars)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Buttons: specific actions, not "Yes/No"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2403-14324" TargetMode="External"/><Relationship Id="rId7" Type="http://schemas.openxmlformats.org/officeDocument/2006/relationships/hyperlink" Target="http://library-buttons.md" TargetMode="External"/><Relationship Id="rId8" Type="http://schemas.openxmlformats.org/officeDocument/2006/relationships/hyperlink" Target="http://library-feedbac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