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sz w:val="48"/>
          <w:szCs w:val="48"/>
        </w:rPr>
        <w:t xml:space="preserve">ReasonDx Embryology Expansion</w:t>
      </w:r>
    </w:p>
    <w:p>
      <w:pPr>
        <w:spacing w:after="400"/>
        <w:jc w:val="center"/>
      </w:pPr>
      <w:r>
        <w:rPr>
          <w:i/>
          <w:iCs/>
          <w:color w:val="666666"/>
          <w:sz w:val="28"/>
          <w:szCs w:val="28"/>
        </w:rPr>
        <w:t xml:space="preserve">Gap Analysis &amp; Development Roadmap</w:t>
      </w:r>
    </w:p>
    <w:p>
      <w:pPr>
        <w:spacing w:after="600"/>
        <w:jc w:val="center"/>
      </w:pPr>
      <w:r>
        <w:rPr>
          <w:color w:val="888888"/>
          <w:sz w:val="24"/>
          <w:szCs w:val="24"/>
        </w:rPr>
        <w:t xml:space="preserve">January 2026</w:t>
      </w:r>
    </w:p>
    <w:p>
      <w:pPr>
        <w:pStyle w:val="Heading1"/>
      </w:pPr>
      <w:r>
        <w:t xml:space="preserve">Executive Summary</w:t>
      </w:r>
    </w:p>
    <w:p>
      <w:pPr>
        <w:spacing w:after="200"/>
      </w:pPr>
      <w:r>
        <w:rPr>
          <w:rFonts w:ascii="Arial" w:cs="Arial" w:eastAsia="Arial" w:hAnsi="Arial"/>
          <w:sz w:val="24"/>
          <w:szCs w:val="24"/>
        </w:rPr>
        <w:t xml:space="preserve">This document outlines the current state of embryology content within the ReasonDx platform and identifies gaps requiring new module development. Based on analysis of recently created exemplar modules and the existing DxSuite content library, we have identified priority areas for expansion across GI, Neuro, Respiratory, and MSK embryology suites.</w:t>
      </w:r>
    </w:p>
    <w:p>
      <w:pPr>
        <w:pStyle w:val="Heading1"/>
      </w:pPr>
      <w:r>
        <w:t xml:space="preserve">Current State Assessment</w:t>
      </w:r>
    </w:p>
    <w:p>
      <w:pPr>
        <w:pStyle w:val="Heading2"/>
      </w:pPr>
      <w:r>
        <w:t xml:space="preserve">Existing Embryology Modules in DxSuite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Module</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2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CRT Available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GU Embryology Module</w:t>
            </w:r>
          </w:p>
        </w:tc>
        <w:tc>
          <w:tcPr>
            <w:tcW w:type="dxa" w:w="3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sz w:val="22"/>
                <w:szCs w:val="22"/>
              </w:rPr>
              <w:t xml:space="preserve">Complete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Multiple CRTs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Pharyngeal Apparatus Module</w:t>
            </w:r>
          </w:p>
        </w:tc>
        <w:tc>
          <w:tcPr>
            <w:tcW w:type="dxa" w:w="3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sz w:val="22"/>
                <w:szCs w:val="22"/>
              </w:rPr>
              <w:t xml:space="preserve">Complete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r>
    </w:tbl>
    <w:p>
      <w:pPr>
        <w:spacing w:before="200" w:after="200"/>
      </w:pPr>
      <w:r>
        <w:rPr>
          <w:i/>
          <w:iCs/>
          <w:sz w:val="22"/>
          <w:szCs w:val="22"/>
        </w:rPr>
        <w:t xml:space="preserve">Note: Only 2 dedicated embryology modules existed in the main DxSuite prior to recent development.</w:t>
      </w:r>
    </w:p>
    <w:p>
      <w:pPr>
        <w:pStyle w:val="Heading2"/>
      </w:pPr>
      <w:r>
        <w:t xml:space="preserve">Recently Developed Content (Exemplars)</w:t>
      </w:r>
    </w:p>
    <w:p>
      <w:pPr>
        <w:pStyle w:val="Heading3"/>
      </w:pPr>
      <w:r>
        <w:t xml:space="preserve">New Embryology Modules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Module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System</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Cardiac Embryology Module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Cardiovascular</w:t>
            </w:r>
          </w:p>
        </w:tc>
        <w:tc>
          <w:tcPr>
            <w:tcW w:type="dxa" w:w="2340"/>
            <w:tcBorders>
              <w:top w:val="single" w:color="CCCCCC" w:sz="1"/>
              <w:left w:val="single" w:color="CCCCCC" w:sz="1"/>
              <w:bottom w:val="single" w:color="CCCCCC" w:sz="1"/>
              <w:right w:val="single" w:color="CCCCCC" w:sz="1"/>
            </w:tcBorders>
            <w:shd w:fill="B4C6E7" w:val="clear"/>
            <w:tcMar>
              <w:top w:type="dxa" w:w="80"/>
              <w:left w:type="dxa" w:w="120"/>
              <w:bottom w:type="dxa" w:w="80"/>
              <w:right w:type="dxa" w:w="120"/>
            </w:tcMar>
          </w:tcPr>
          <w:p>
            <w:r>
              <w:rPr>
                <w:rFonts w:ascii="Arial" w:cs="Arial" w:eastAsia="Arial" w:hAnsi="Arial"/>
                <w:sz w:val="22"/>
                <w:szCs w:val="22"/>
              </w:rPr>
              <w:t xml:space="preserve">New Content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Aortic Arch Development Module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Cardiovascular</w:t>
            </w:r>
          </w:p>
        </w:tc>
        <w:tc>
          <w:tcPr>
            <w:tcW w:type="dxa" w:w="2340"/>
            <w:tcBorders>
              <w:top w:val="single" w:color="CCCCCC" w:sz="1"/>
              <w:left w:val="single" w:color="CCCCCC" w:sz="1"/>
              <w:bottom w:val="single" w:color="CCCCCC" w:sz="1"/>
              <w:right w:val="single" w:color="CCCCCC" w:sz="1"/>
            </w:tcBorders>
            <w:shd w:fill="B4C6E7" w:val="clear"/>
            <w:tcMar>
              <w:top w:type="dxa" w:w="80"/>
              <w:left w:type="dxa" w:w="120"/>
              <w:bottom w:type="dxa" w:w="80"/>
              <w:right w:type="dxa" w:w="120"/>
            </w:tcMar>
          </w:tcPr>
          <w:p>
            <w:r>
              <w:rPr>
                <w:rFonts w:ascii="Arial" w:cs="Arial" w:eastAsia="Arial" w:hAnsi="Arial"/>
                <w:sz w:val="22"/>
                <w:szCs w:val="22"/>
              </w:rPr>
              <w:t xml:space="preserve">New Content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Eye &amp; Ear Embryology Module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Special Senses</w:t>
            </w:r>
          </w:p>
        </w:tc>
        <w:tc>
          <w:tcPr>
            <w:tcW w:type="dxa" w:w="2340"/>
            <w:tcBorders>
              <w:top w:val="single" w:color="CCCCCC" w:sz="1"/>
              <w:left w:val="single" w:color="CCCCCC" w:sz="1"/>
              <w:bottom w:val="single" w:color="CCCCCC" w:sz="1"/>
              <w:right w:val="single" w:color="CCCCCC" w:sz="1"/>
            </w:tcBorders>
            <w:shd w:fill="B4C6E7" w:val="clear"/>
            <w:tcMar>
              <w:top w:type="dxa" w:w="80"/>
              <w:left w:type="dxa" w:w="120"/>
              <w:bottom w:type="dxa" w:w="80"/>
              <w:right w:type="dxa" w:w="120"/>
            </w:tcMar>
          </w:tcPr>
          <w:p>
            <w:r>
              <w:rPr>
                <w:rFonts w:ascii="Arial" w:cs="Arial" w:eastAsia="Arial" w:hAnsi="Arial"/>
                <w:sz w:val="22"/>
                <w:szCs w:val="22"/>
              </w:rPr>
              <w:t xml:space="preserve">New Content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Teratology Module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General/Multi-System</w:t>
            </w:r>
          </w:p>
        </w:tc>
        <w:tc>
          <w:tcPr>
            <w:tcW w:type="dxa" w:w="2340"/>
            <w:tcBorders>
              <w:top w:val="single" w:color="CCCCCC" w:sz="1"/>
              <w:left w:val="single" w:color="CCCCCC" w:sz="1"/>
              <w:bottom w:val="single" w:color="CCCCCC" w:sz="1"/>
              <w:right w:val="single" w:color="CCCCCC" w:sz="1"/>
            </w:tcBorders>
            <w:shd w:fill="B4C6E7" w:val="clear"/>
            <w:tcMar>
              <w:top w:type="dxa" w:w="80"/>
              <w:left w:type="dxa" w:w="120"/>
              <w:bottom w:type="dxa" w:w="80"/>
              <w:right w:type="dxa" w:w="120"/>
            </w:tcMar>
          </w:tcPr>
          <w:p>
            <w:r>
              <w:rPr>
                <w:rFonts w:ascii="Arial" w:cs="Arial" w:eastAsia="Arial" w:hAnsi="Arial"/>
                <w:sz w:val="22"/>
                <w:szCs w:val="22"/>
              </w:rPr>
              <w:t xml:space="preserve">New Content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Placenta &amp; Twins Module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OB/GYN</w:t>
            </w:r>
          </w:p>
        </w:tc>
        <w:tc>
          <w:tcPr>
            <w:tcW w:type="dxa" w:w="2340"/>
            <w:tcBorders>
              <w:top w:val="single" w:color="CCCCCC" w:sz="1"/>
              <w:left w:val="single" w:color="CCCCCC" w:sz="1"/>
              <w:bottom w:val="single" w:color="CCCCCC" w:sz="1"/>
              <w:right w:val="single" w:color="CCCCCC" w:sz="1"/>
            </w:tcBorders>
            <w:shd w:fill="B4C6E7" w:val="clear"/>
            <w:tcMar>
              <w:top w:type="dxa" w:w="80"/>
              <w:left w:type="dxa" w:w="120"/>
              <w:bottom w:type="dxa" w:w="80"/>
              <w:right w:type="dxa" w:w="120"/>
            </w:tcMar>
          </w:tcPr>
          <w:p>
            <w:r>
              <w:rPr>
                <w:rFonts w:ascii="Arial" w:cs="Arial" w:eastAsia="Arial" w:hAnsi="Arial"/>
                <w:sz w:val="22"/>
                <w:szCs w:val="22"/>
              </w:rPr>
              <w:t xml:space="preserve">New Content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Neonatal Jaundice Module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Neonatal/Hepatic</w:t>
            </w:r>
          </w:p>
        </w:tc>
        <w:tc>
          <w:tcPr>
            <w:tcW w:type="dxa" w:w="2340"/>
            <w:tcBorders>
              <w:top w:val="single" w:color="CCCCCC" w:sz="1"/>
              <w:left w:val="single" w:color="CCCCCC" w:sz="1"/>
              <w:bottom w:val="single" w:color="CCCCCC" w:sz="1"/>
              <w:right w:val="single" w:color="CCCCCC" w:sz="1"/>
            </w:tcBorders>
            <w:shd w:fill="B4C6E7" w:val="clear"/>
            <w:tcMar>
              <w:top w:type="dxa" w:w="80"/>
              <w:left w:type="dxa" w:w="120"/>
              <w:bottom w:type="dxa" w:w="80"/>
              <w:right w:type="dxa" w:w="120"/>
            </w:tcMar>
          </w:tcPr>
          <w:p>
            <w:r>
              <w:rPr>
                <w:rFonts w:ascii="Arial" w:cs="Arial" w:eastAsia="Arial" w:hAnsi="Arial"/>
                <w:sz w:val="22"/>
                <w:szCs w:val="22"/>
              </w:rPr>
              <w:t xml:space="preserve">New Content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Coagulation Cascade Module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Hematology</w:t>
            </w:r>
          </w:p>
        </w:tc>
        <w:tc>
          <w:tcPr>
            <w:tcW w:type="dxa" w:w="2340"/>
            <w:tcBorders>
              <w:top w:val="single" w:color="CCCCCC" w:sz="1"/>
              <w:left w:val="single" w:color="CCCCCC" w:sz="1"/>
              <w:bottom w:val="single" w:color="CCCCCC" w:sz="1"/>
              <w:right w:val="single" w:color="CCCCCC" w:sz="1"/>
            </w:tcBorders>
            <w:shd w:fill="B4C6E7" w:val="clear"/>
            <w:tcMar>
              <w:top w:type="dxa" w:w="80"/>
              <w:left w:type="dxa" w:w="120"/>
              <w:bottom w:type="dxa" w:w="80"/>
              <w:right w:type="dxa" w:w="120"/>
            </w:tcMar>
          </w:tcPr>
          <w:p>
            <w:r>
              <w:rPr>
                <w:rFonts w:ascii="Arial" w:cs="Arial" w:eastAsia="Arial" w:hAnsi="Arial"/>
                <w:sz w:val="22"/>
                <w:szCs w:val="22"/>
              </w:rPr>
              <w:t xml:space="preserve">New Content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Anxiety Disorders Module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Psychiatry</w:t>
            </w:r>
          </w:p>
        </w:tc>
        <w:tc>
          <w:tcPr>
            <w:tcW w:type="dxa" w:w="2340"/>
            <w:tcBorders>
              <w:top w:val="single" w:color="CCCCCC" w:sz="1"/>
              <w:left w:val="single" w:color="CCCCCC" w:sz="1"/>
              <w:bottom w:val="single" w:color="CCCCCC" w:sz="1"/>
              <w:right w:val="single" w:color="CCCCCC" w:sz="1"/>
            </w:tcBorders>
            <w:shd w:fill="B4C6E7" w:val="clear"/>
            <w:tcMar>
              <w:top w:type="dxa" w:w="80"/>
              <w:left w:type="dxa" w:w="120"/>
              <w:bottom w:type="dxa" w:w="80"/>
              <w:right w:type="dxa" w:w="120"/>
            </w:tcMar>
          </w:tcPr>
          <w:p>
            <w:r>
              <w:rPr>
                <w:rFonts w:ascii="Arial" w:cs="Arial" w:eastAsia="Arial" w:hAnsi="Arial"/>
                <w:sz w:val="22"/>
                <w:szCs w:val="22"/>
              </w:rPr>
              <w:t xml:space="preserve">New Content</w:t>
            </w:r>
          </w:p>
        </w:tc>
      </w:tr>
    </w:tbl>
    <w:p>
      <w:pPr>
        <w:pStyle w:val="Heading3"/>
      </w:pPr>
      <w:r>
        <w:t xml:space="preserve">New Clinical Reasoning Trainers (CRTs)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CRT</w:t>
            </w:r>
          </w:p>
        </w:tc>
        <w:tc>
          <w:tcPr>
            <w:tcW w:type="dxa" w:w="21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Primary Focus</w:t>
            </w:r>
          </w:p>
        </w:tc>
        <w:tc>
          <w:tcPr>
            <w:tcW w:type="dxa" w:w="21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Cyanotic CHD CRT</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Cardiac</w:t>
            </w:r>
          </w:p>
        </w:tc>
        <w:tc>
          <w:tcPr>
            <w:tcW w:type="dxa" w:w="2180"/>
            <w:tcBorders>
              <w:top w:val="single" w:color="CCCCCC" w:sz="1"/>
              <w:left w:val="single" w:color="CCCCCC" w:sz="1"/>
              <w:bottom w:val="single" w:color="CCCCCC" w:sz="1"/>
              <w:right w:val="single" w:color="CCCCCC" w:sz="1"/>
            </w:tcBorders>
            <w:shd w:fill="B4C6E7" w:val="clear"/>
            <w:tcMar>
              <w:top w:type="dxa" w:w="80"/>
              <w:left w:type="dxa" w:w="120"/>
              <w:bottom w:type="dxa" w:w="80"/>
              <w:right w:type="dxa" w:w="120"/>
            </w:tcMar>
          </w:tcPr>
          <w:p>
            <w:r>
              <w:rPr>
                <w:rFonts w:ascii="Arial" w:cs="Arial" w:eastAsia="Arial" w:hAnsi="Arial"/>
                <w:sz w:val="22"/>
                <w:szCs w:val="22"/>
              </w:rPr>
              <w:t xml:space="preserve">New Content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GI Embryology/Malrotation CRT</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GI</w:t>
            </w:r>
          </w:p>
        </w:tc>
        <w:tc>
          <w:tcPr>
            <w:tcW w:type="dxa" w:w="2180"/>
            <w:tcBorders>
              <w:top w:val="single" w:color="CCCCCC" w:sz="1"/>
              <w:left w:val="single" w:color="CCCCCC" w:sz="1"/>
              <w:bottom w:val="single" w:color="CCCCCC" w:sz="1"/>
              <w:right w:val="single" w:color="CCCCCC" w:sz="1"/>
            </w:tcBorders>
            <w:shd w:fill="B4C6E7" w:val="clear"/>
            <w:tcMar>
              <w:top w:type="dxa" w:w="80"/>
              <w:left w:type="dxa" w:w="120"/>
              <w:bottom w:type="dxa" w:w="80"/>
              <w:right w:type="dxa" w:w="120"/>
            </w:tcMar>
          </w:tcPr>
          <w:p>
            <w:r>
              <w:rPr>
                <w:rFonts w:ascii="Arial" w:cs="Arial" w:eastAsia="Arial" w:hAnsi="Arial"/>
                <w:sz w:val="22"/>
                <w:szCs w:val="22"/>
              </w:rPr>
              <w:t xml:space="preserve">New Content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Hirschsprung Disease CRT</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GI/Neural Crest</w:t>
            </w:r>
          </w:p>
        </w:tc>
        <w:tc>
          <w:tcPr>
            <w:tcW w:type="dxa" w:w="2180"/>
            <w:tcBorders>
              <w:top w:val="single" w:color="CCCCCC" w:sz="1"/>
              <w:left w:val="single" w:color="CCCCCC" w:sz="1"/>
              <w:bottom w:val="single" w:color="CCCCCC" w:sz="1"/>
              <w:right w:val="single" w:color="CCCCCC" w:sz="1"/>
            </w:tcBorders>
            <w:shd w:fill="B4C6E7" w:val="clear"/>
            <w:tcMar>
              <w:top w:type="dxa" w:w="80"/>
              <w:left w:type="dxa" w:w="120"/>
              <w:bottom w:type="dxa" w:w="80"/>
              <w:right w:type="dxa" w:w="120"/>
            </w:tcMar>
          </w:tcPr>
          <w:p>
            <w:r>
              <w:rPr>
                <w:rFonts w:ascii="Arial" w:cs="Arial" w:eastAsia="Arial" w:hAnsi="Arial"/>
                <w:sz w:val="22"/>
                <w:szCs w:val="22"/>
              </w:rPr>
              <w:t xml:space="preserve">New Content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Biliary Atresia CRT</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GI/Hepatic</w:t>
            </w:r>
          </w:p>
        </w:tc>
        <w:tc>
          <w:tcPr>
            <w:tcW w:type="dxa" w:w="2180"/>
            <w:tcBorders>
              <w:top w:val="single" w:color="CCCCCC" w:sz="1"/>
              <w:left w:val="single" w:color="CCCCCC" w:sz="1"/>
              <w:bottom w:val="single" w:color="CCCCCC" w:sz="1"/>
              <w:right w:val="single" w:color="CCCCCC" w:sz="1"/>
            </w:tcBorders>
            <w:shd w:fill="B4C6E7" w:val="clear"/>
            <w:tcMar>
              <w:top w:type="dxa" w:w="80"/>
              <w:left w:type="dxa" w:w="120"/>
              <w:bottom w:type="dxa" w:w="80"/>
              <w:right w:type="dxa" w:w="120"/>
            </w:tcMar>
          </w:tcPr>
          <w:p>
            <w:r>
              <w:rPr>
                <w:rFonts w:ascii="Arial" w:cs="Arial" w:eastAsia="Arial" w:hAnsi="Arial"/>
                <w:sz w:val="22"/>
                <w:szCs w:val="22"/>
              </w:rPr>
              <w:t xml:space="preserve">New Content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Imperforate Anus CRT</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GI</w:t>
            </w:r>
          </w:p>
        </w:tc>
        <w:tc>
          <w:tcPr>
            <w:tcW w:type="dxa" w:w="2180"/>
            <w:tcBorders>
              <w:top w:val="single" w:color="CCCCCC" w:sz="1"/>
              <w:left w:val="single" w:color="CCCCCC" w:sz="1"/>
              <w:bottom w:val="single" w:color="CCCCCC" w:sz="1"/>
              <w:right w:val="single" w:color="CCCCCC" w:sz="1"/>
            </w:tcBorders>
            <w:shd w:fill="B4C6E7" w:val="clear"/>
            <w:tcMar>
              <w:top w:type="dxa" w:w="80"/>
              <w:left w:type="dxa" w:w="120"/>
              <w:bottom w:type="dxa" w:w="80"/>
              <w:right w:type="dxa" w:w="120"/>
            </w:tcMar>
          </w:tcPr>
          <w:p>
            <w:r>
              <w:rPr>
                <w:rFonts w:ascii="Arial" w:cs="Arial" w:eastAsia="Arial" w:hAnsi="Arial"/>
                <w:sz w:val="22"/>
                <w:szCs w:val="22"/>
              </w:rPr>
              <w:t xml:space="preserve">New Content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Neonatal Surgical Emergencies CRT</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Peds Surgery</w:t>
            </w:r>
          </w:p>
        </w:tc>
        <w:tc>
          <w:tcPr>
            <w:tcW w:type="dxa" w:w="2180"/>
            <w:tcBorders>
              <w:top w:val="single" w:color="CCCCCC" w:sz="1"/>
              <w:left w:val="single" w:color="CCCCCC" w:sz="1"/>
              <w:bottom w:val="single" w:color="CCCCCC" w:sz="1"/>
              <w:right w:val="single" w:color="CCCCCC" w:sz="1"/>
            </w:tcBorders>
            <w:shd w:fill="B4C6E7" w:val="clear"/>
            <w:tcMar>
              <w:top w:type="dxa" w:w="80"/>
              <w:left w:type="dxa" w:w="120"/>
              <w:bottom w:type="dxa" w:w="80"/>
              <w:right w:type="dxa" w:w="120"/>
            </w:tcMar>
          </w:tcPr>
          <w:p>
            <w:r>
              <w:rPr>
                <w:rFonts w:ascii="Arial" w:cs="Arial" w:eastAsia="Arial" w:hAnsi="Arial"/>
                <w:sz w:val="22"/>
                <w:szCs w:val="22"/>
              </w:rPr>
              <w:t xml:space="preserve">New Content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DiGeorge/22q11 Deletion CRT</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Multi-System</w:t>
            </w:r>
          </w:p>
        </w:tc>
        <w:tc>
          <w:tcPr>
            <w:tcW w:type="dxa" w:w="2180"/>
            <w:tcBorders>
              <w:top w:val="single" w:color="CCCCCC" w:sz="1"/>
              <w:left w:val="single" w:color="CCCCCC" w:sz="1"/>
              <w:bottom w:val="single" w:color="CCCCCC" w:sz="1"/>
              <w:right w:val="single" w:color="CCCCCC" w:sz="1"/>
            </w:tcBorders>
            <w:shd w:fill="B4C6E7" w:val="clear"/>
            <w:tcMar>
              <w:top w:type="dxa" w:w="80"/>
              <w:left w:type="dxa" w:w="120"/>
              <w:bottom w:type="dxa" w:w="80"/>
              <w:right w:type="dxa" w:w="120"/>
            </w:tcMar>
          </w:tcPr>
          <w:p>
            <w:r>
              <w:rPr>
                <w:rFonts w:ascii="Arial" w:cs="Arial" w:eastAsia="Arial" w:hAnsi="Arial"/>
                <w:sz w:val="22"/>
                <w:szCs w:val="22"/>
              </w:rPr>
              <w:t xml:space="preserve">New Content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Neonatal Jaundice CRT</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Neonatal</w:t>
            </w:r>
          </w:p>
        </w:tc>
        <w:tc>
          <w:tcPr>
            <w:tcW w:type="dxa" w:w="2180"/>
            <w:tcBorders>
              <w:top w:val="single" w:color="CCCCCC" w:sz="1"/>
              <w:left w:val="single" w:color="CCCCCC" w:sz="1"/>
              <w:bottom w:val="single" w:color="CCCCCC" w:sz="1"/>
              <w:right w:val="single" w:color="CCCCCC" w:sz="1"/>
            </w:tcBorders>
            <w:shd w:fill="B4C6E7" w:val="clear"/>
            <w:tcMar>
              <w:top w:type="dxa" w:w="80"/>
              <w:left w:type="dxa" w:w="120"/>
              <w:bottom w:type="dxa" w:w="80"/>
              <w:right w:type="dxa" w:w="120"/>
            </w:tcMar>
          </w:tcPr>
          <w:p>
            <w:r>
              <w:rPr>
                <w:rFonts w:ascii="Arial" w:cs="Arial" w:eastAsia="Arial" w:hAnsi="Arial"/>
                <w:sz w:val="22"/>
                <w:szCs w:val="22"/>
              </w:rPr>
              <w:t xml:space="preserve">New Content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Dyspnea Workup CRT</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Pulmonary</w:t>
            </w:r>
          </w:p>
        </w:tc>
        <w:tc>
          <w:tcPr>
            <w:tcW w:type="dxa" w:w="2180"/>
            <w:tcBorders>
              <w:top w:val="single" w:color="CCCCCC" w:sz="1"/>
              <w:left w:val="single" w:color="CCCCCC" w:sz="1"/>
              <w:bottom w:val="single" w:color="CCCCCC" w:sz="1"/>
              <w:right w:val="single" w:color="CCCCCC" w:sz="1"/>
            </w:tcBorders>
            <w:shd w:fill="B4C6E7" w:val="clear"/>
            <w:tcMar>
              <w:top w:type="dxa" w:w="80"/>
              <w:left w:type="dxa" w:w="120"/>
              <w:bottom w:type="dxa" w:w="80"/>
              <w:right w:type="dxa" w:w="120"/>
            </w:tcMar>
          </w:tcPr>
          <w:p>
            <w:r>
              <w:rPr>
                <w:rFonts w:ascii="Arial" w:cs="Arial" w:eastAsia="Arial" w:hAnsi="Arial"/>
                <w:sz w:val="22"/>
                <w:szCs w:val="22"/>
              </w:rPr>
              <w:t xml:space="preserve">New Content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Bowel Obstruction CRT</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GI/Surgery</w:t>
            </w:r>
          </w:p>
        </w:tc>
        <w:tc>
          <w:tcPr>
            <w:tcW w:type="dxa" w:w="2180"/>
            <w:tcBorders>
              <w:top w:val="single" w:color="CCCCCC" w:sz="1"/>
              <w:left w:val="single" w:color="CCCCCC" w:sz="1"/>
              <w:bottom w:val="single" w:color="CCCCCC" w:sz="1"/>
              <w:right w:val="single" w:color="CCCCCC" w:sz="1"/>
            </w:tcBorders>
            <w:shd w:fill="B4C6E7" w:val="clear"/>
            <w:tcMar>
              <w:top w:type="dxa" w:w="80"/>
              <w:left w:type="dxa" w:w="120"/>
              <w:bottom w:type="dxa" w:w="80"/>
              <w:right w:type="dxa" w:w="120"/>
            </w:tcMar>
          </w:tcPr>
          <w:p>
            <w:r>
              <w:rPr>
                <w:rFonts w:ascii="Arial" w:cs="Arial" w:eastAsia="Arial" w:hAnsi="Arial"/>
                <w:sz w:val="22"/>
                <w:szCs w:val="22"/>
              </w:rPr>
              <w:t xml:space="preserve">New Content</w:t>
            </w:r>
          </w:p>
        </w:tc>
      </w:tr>
    </w:tbl>
    <w:p>
      <w:r>
        <w:br w:type="page"/>
      </w:r>
    </w:p>
    <w:p>
      <w:pPr>
        <w:pStyle w:val="Heading1"/>
      </w:pPr>
      <w:r>
        <w:t xml:space="preserve">Gap Analysis by System</w:t>
      </w:r>
    </w:p>
    <w:p>
      <w:pPr>
        <w:spacing w:after="200"/>
      </w:pPr>
      <w:r>
        <w:rPr>
          <w:sz w:val="24"/>
          <w:szCs w:val="24"/>
        </w:rPr>
        <w:t xml:space="preserve">Based on the stated priorities (GI, Neuro, Respiratory, MSK embryology suites), the following gaps have been identified:</w:t>
      </w:r>
    </w:p>
    <w:p>
      <w:pPr>
        <w:pStyle w:val="Heading2"/>
      </w:pPr>
      <w:r>
        <w:t xml:space="preserve">1. GI Embryology Suite</w:t>
      </w:r>
    </w:p>
    <w:p>
      <w:pPr>
        <w:spacing w:after="100"/>
      </w:pPr>
      <w:r>
        <w:rPr>
          <w:b/>
          <w:bCs/>
          <w:sz w:val="22"/>
          <w:szCs w:val="22"/>
        </w:rPr>
        <w:t xml:space="preserve">Current status: Partially covered through recent CRTs. Need dedicated foundational 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2430"/>
        <w:gridCol w:w="2430"/>
      </w:tblGrid>
      <w:tr>
        <w:tc>
          <w:tcPr>
            <w:tcW w:type="dxa" w:w="4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Content Need</w:t>
            </w:r>
          </w:p>
        </w:tc>
        <w:tc>
          <w:tcPr>
            <w:tcW w:type="dxa" w:w="243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243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Priority</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GI Embryology Master Module (foregut, midgut, hindgut)</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Module</w:t>
            </w:r>
          </w:p>
        </w:tc>
        <w:tc>
          <w:tcPr>
            <w:tcW w:type="dxa" w:w="243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Gap</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Tracheoesophageal Fistula/Esophageal Atresia CRT</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CRT</w:t>
            </w:r>
          </w:p>
        </w:tc>
        <w:tc>
          <w:tcPr>
            <w:tcW w:type="dxa" w:w="243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Gap</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Duodenal Atresia CRT</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CRT</w:t>
            </w:r>
          </w:p>
        </w:tc>
        <w:tc>
          <w:tcPr>
            <w:tcW w:type="dxa" w:w="243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Gap</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Omphalocele vs Gastroschisis CRT</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CRT</w:t>
            </w:r>
          </w:p>
        </w:tc>
        <w:tc>
          <w:tcPr>
            <w:tcW w:type="dxa" w:w="243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Gap</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Meckel Diverticulum CRT</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CRT</w:t>
            </w:r>
          </w:p>
        </w:tc>
        <w:tc>
          <w:tcPr>
            <w:tcW w:type="dxa" w:w="243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Gap</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Annular Pancreas CRT</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CRT</w:t>
            </w:r>
          </w:p>
        </w:tc>
        <w:tc>
          <w:tcPr>
            <w:tcW w:type="dxa" w:w="243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Gap</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Malrotation CRT</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CRT</w:t>
            </w:r>
          </w:p>
        </w:tc>
        <w:tc>
          <w:tcPr>
            <w:tcW w:type="dxa" w:w="243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sz w:val="22"/>
                <w:szCs w:val="22"/>
              </w:rPr>
              <w:t xml:space="preserve">Exists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Hirschsprung Disease CRT</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CRT</w:t>
            </w:r>
          </w:p>
        </w:tc>
        <w:tc>
          <w:tcPr>
            <w:tcW w:type="dxa" w:w="243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sz w:val="22"/>
                <w:szCs w:val="22"/>
              </w:rPr>
              <w:t xml:space="preserve">Exists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Biliary Atresia CRT</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CRT</w:t>
            </w:r>
          </w:p>
        </w:tc>
        <w:tc>
          <w:tcPr>
            <w:tcW w:type="dxa" w:w="243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sz w:val="22"/>
                <w:szCs w:val="22"/>
              </w:rPr>
              <w:t xml:space="preserve">Exists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Imperforate Anus CRT</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CRT</w:t>
            </w:r>
          </w:p>
        </w:tc>
        <w:tc>
          <w:tcPr>
            <w:tcW w:type="dxa" w:w="243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sz w:val="22"/>
                <w:szCs w:val="22"/>
              </w:rPr>
              <w:t xml:space="preserve">Exists</w:t>
            </w:r>
          </w:p>
        </w:tc>
      </w:tr>
    </w:tbl>
    <w:p>
      <w:pPr>
        <w:pStyle w:val="Heading2"/>
      </w:pPr>
      <w:r>
        <w:t xml:space="preserve">2. Neuro Embryology Suite</w:t>
      </w:r>
    </w:p>
    <w:p>
      <w:pPr>
        <w:spacing w:after="100"/>
      </w:pPr>
      <w:r>
        <w:rPr>
          <w:b/>
          <w:bCs/>
          <w:sz w:val="22"/>
          <w:szCs w:val="22"/>
        </w:rPr>
        <w:t xml:space="preserve">Current status: No dedicated neuro embryology module. Major gap requiring comprehensive coverage.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2430"/>
        <w:gridCol w:w="2430"/>
      </w:tblGrid>
      <w:tr>
        <w:tc>
          <w:tcPr>
            <w:tcW w:type="dxa" w:w="4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Content Need</w:t>
            </w:r>
          </w:p>
        </w:tc>
        <w:tc>
          <w:tcPr>
            <w:tcW w:type="dxa" w:w="243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243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Priority</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Neuro Embryology Master Module (neural tube, brain vesicles)</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Module</w:t>
            </w:r>
          </w:p>
        </w:tc>
        <w:tc>
          <w:tcPr>
            <w:tcW w:type="dxa" w:w="243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Gap</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Neural Tube Defects CRT (spina bifida, anencephaly)</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CRT</w:t>
            </w:r>
          </w:p>
        </w:tc>
        <w:tc>
          <w:tcPr>
            <w:tcW w:type="dxa" w:w="243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Gap</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Holoprosencephaly CRT</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CRT</w:t>
            </w:r>
          </w:p>
        </w:tc>
        <w:tc>
          <w:tcPr>
            <w:tcW w:type="dxa" w:w="243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Gap</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Chiari Malformations CRT</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CRT</w:t>
            </w:r>
          </w:p>
        </w:tc>
        <w:tc>
          <w:tcPr>
            <w:tcW w:type="dxa" w:w="243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Gap</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Dandy-Walker Malformation CRT</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CRT</w:t>
            </w:r>
          </w:p>
        </w:tc>
        <w:tc>
          <w:tcPr>
            <w:tcW w:type="dxa" w:w="243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Gap</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Hydrocephalus CRT (congenital)</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CRT</w:t>
            </w:r>
          </w:p>
        </w:tc>
        <w:tc>
          <w:tcPr>
            <w:tcW w:type="dxa" w:w="243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Gap</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Syringomyelia CRT</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CRT</w:t>
            </w:r>
          </w:p>
        </w:tc>
        <w:tc>
          <w:tcPr>
            <w:tcW w:type="dxa" w:w="243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Gap</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Corpus Callosum Agenesis CRT</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CRT</w:t>
            </w:r>
          </w:p>
        </w:tc>
        <w:tc>
          <w:tcPr>
            <w:tcW w:type="dxa" w:w="243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Gap</w:t>
            </w:r>
          </w:p>
        </w:tc>
      </w:tr>
    </w:tbl>
    <w:p>
      <w:pPr>
        <w:pStyle w:val="Heading2"/>
      </w:pPr>
      <w:r>
        <w:t xml:space="preserve">3. Respiratory Embryology Suite</w:t>
      </w:r>
    </w:p>
    <w:p>
      <w:pPr>
        <w:spacing w:after="100"/>
      </w:pPr>
      <w:r>
        <w:rPr>
          <w:b/>
          <w:bCs/>
          <w:sz w:val="22"/>
          <w:szCs w:val="22"/>
        </w:rPr>
        <w:t xml:space="preserve">Current status: No dedicated respiratory embryology content. Essential for understanding congenital lung anomalies.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2430"/>
        <w:gridCol w:w="2430"/>
      </w:tblGrid>
      <w:tr>
        <w:tc>
          <w:tcPr>
            <w:tcW w:type="dxa" w:w="4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Content Need</w:t>
            </w:r>
          </w:p>
        </w:tc>
        <w:tc>
          <w:tcPr>
            <w:tcW w:type="dxa" w:w="243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243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Priority</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Respiratory Embryology Module (lung bud stages)</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Module</w:t>
            </w:r>
          </w:p>
        </w:tc>
        <w:tc>
          <w:tcPr>
            <w:tcW w:type="dxa" w:w="243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Gap</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Congenital Diaphragmatic Hernia CRT</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CRT</w:t>
            </w:r>
          </w:p>
        </w:tc>
        <w:tc>
          <w:tcPr>
            <w:tcW w:type="dxa" w:w="243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Gap</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Pulmonary Sequestration CRT</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CRT</w:t>
            </w:r>
          </w:p>
        </w:tc>
        <w:tc>
          <w:tcPr>
            <w:tcW w:type="dxa" w:w="243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Gap</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CPAM/CCAM CRT</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CRT</w:t>
            </w:r>
          </w:p>
        </w:tc>
        <w:tc>
          <w:tcPr>
            <w:tcW w:type="dxa" w:w="243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Gap</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Bronchogenic Cyst CRT</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CRT</w:t>
            </w:r>
          </w:p>
        </w:tc>
        <w:tc>
          <w:tcPr>
            <w:tcW w:type="dxa" w:w="243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Gap</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Tracheomalacia/Laryngomalacia CRT</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CRT</w:t>
            </w:r>
          </w:p>
        </w:tc>
        <w:tc>
          <w:tcPr>
            <w:tcW w:type="dxa" w:w="243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Gap</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Surfactant Deficiency/RDS Module</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Module</w:t>
            </w:r>
          </w:p>
        </w:tc>
        <w:tc>
          <w:tcPr>
            <w:tcW w:type="dxa" w:w="243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Gap</w:t>
            </w:r>
          </w:p>
        </w:tc>
      </w:tr>
    </w:tbl>
    <w:p>
      <w:pPr>
        <w:pStyle w:val="Heading2"/>
      </w:pPr>
      <w:r>
        <w:t xml:space="preserve">4. MSK Embryology Suite</w:t>
      </w:r>
    </w:p>
    <w:p>
      <w:pPr>
        <w:spacing w:after="100"/>
      </w:pPr>
      <w:r>
        <w:rPr>
          <w:b/>
          <w:bCs/>
          <w:sz w:val="22"/>
          <w:szCs w:val="22"/>
        </w:rPr>
        <w:t xml:space="preserve">Current status: Limited coverage through craniofacial modules. Need comprehensive limb and spine development content.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2430"/>
        <w:gridCol w:w="2430"/>
      </w:tblGrid>
      <w:tr>
        <w:tc>
          <w:tcPr>
            <w:tcW w:type="dxa" w:w="4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Content Need</w:t>
            </w:r>
          </w:p>
        </w:tc>
        <w:tc>
          <w:tcPr>
            <w:tcW w:type="dxa" w:w="243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243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Priority</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MSK Embryology Master Module (somites, limb buds)</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Module</w:t>
            </w:r>
          </w:p>
        </w:tc>
        <w:tc>
          <w:tcPr>
            <w:tcW w:type="dxa" w:w="243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Gap</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Limb Development Anomalies CRT</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CRT</w:t>
            </w:r>
          </w:p>
        </w:tc>
        <w:tc>
          <w:tcPr>
            <w:tcW w:type="dxa" w:w="243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Gap</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Clubfoot/Talipes CRT</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CRT</w:t>
            </w:r>
          </w:p>
        </w:tc>
        <w:tc>
          <w:tcPr>
            <w:tcW w:type="dxa" w:w="243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Gap</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Developmental Dysplasia of Hip CRT</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CRT</w:t>
            </w:r>
          </w:p>
        </w:tc>
        <w:tc>
          <w:tcPr>
            <w:tcW w:type="dxa" w:w="243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Gap</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Polydactyly/Syndactyly CRT</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CRT</w:t>
            </w:r>
          </w:p>
        </w:tc>
        <w:tc>
          <w:tcPr>
            <w:tcW w:type="dxa" w:w="243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Gap</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Vertebral Anomalies CRT (VACTERL)</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CRT</w:t>
            </w:r>
          </w:p>
        </w:tc>
        <w:tc>
          <w:tcPr>
            <w:tcW w:type="dxa" w:w="243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Gap</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Scoliosis (congenital) CRT</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CRT</w:t>
            </w:r>
          </w:p>
        </w:tc>
        <w:tc>
          <w:tcPr>
            <w:tcW w:type="dxa" w:w="243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Gap</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Craniosynostosis CRT</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CRT</w:t>
            </w:r>
          </w:p>
        </w:tc>
        <w:tc>
          <w:tcPr>
            <w:tcW w:type="dxa" w:w="243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sz w:val="22"/>
                <w:szCs w:val="22"/>
              </w:rPr>
              <w:t xml:space="preserve">Exists</w:t>
            </w:r>
          </w:p>
        </w:tc>
      </w:tr>
    </w:tbl>
    <w:p>
      <w:r>
        <w:br w:type="page"/>
      </w:r>
    </w:p>
    <w:p>
      <w:pPr>
        <w:pStyle w:val="Heading1"/>
      </w:pPr>
      <w:r>
        <w:t xml:space="preserve">Recommended Development Order</w:t>
      </w:r>
    </w:p>
    <w:p>
      <w:pPr>
        <w:spacing w:after="200"/>
      </w:pPr>
      <w:r>
        <w:rPr>
          <w:sz w:val="24"/>
          <w:szCs w:val="24"/>
        </w:rPr>
        <w:t xml:space="preserve">Based on educational impact, board relevance, and foundational importance:</w:t>
      </w:r>
    </w:p>
    <w:p>
      <w:pPr>
        <w:pStyle w:val="Heading2"/>
      </w:pPr>
      <w:r>
        <w:t xml:space="preserve">Phase 1: Foundation Modules (Immediate Priority)</w:t>
      </w:r>
    </w:p>
    <w:p>
      <w:pPr>
        <w:pStyle w:val="ListParagraph"/>
        <w:numPr>
          <w:ilvl w:val="0"/>
          <w:numId w:val="2"/>
        </w:numPr>
      </w:pPr>
      <w:r>
        <w:t xml:space="preserve">GI Embryology Master Module</w:t>
      </w:r>
    </w:p>
    <w:p>
      <w:pPr>
        <w:pStyle w:val="ListParagraph"/>
        <w:numPr>
          <w:ilvl w:val="0"/>
          <w:numId w:val="2"/>
        </w:numPr>
      </w:pPr>
      <w:r>
        <w:t xml:space="preserve">Neuro Embryology Master Module</w:t>
      </w:r>
    </w:p>
    <w:p>
      <w:pPr>
        <w:pStyle w:val="ListParagraph"/>
        <w:numPr>
          <w:ilvl w:val="0"/>
          <w:numId w:val="2"/>
        </w:numPr>
      </w:pPr>
      <w:r>
        <w:t xml:space="preserve">Respiratory Embryology Module</w:t>
      </w:r>
    </w:p>
    <w:p>
      <w:pPr>
        <w:pStyle w:val="ListParagraph"/>
        <w:numPr>
          <w:ilvl w:val="0"/>
          <w:numId w:val="2"/>
        </w:numPr>
      </w:pPr>
      <w:r>
        <w:t xml:space="preserve">MSK Embryology Master Module</w:t>
      </w:r>
    </w:p>
    <w:p>
      <w:pPr>
        <w:pStyle w:val="Heading2"/>
      </w:pPr>
      <w:r>
        <w:t xml:space="preserve">Phase 2: High-Yield CRTs</w:t>
      </w:r>
    </w:p>
    <w:p>
      <w:pPr>
        <w:pStyle w:val="ListParagraph"/>
        <w:numPr>
          <w:ilvl w:val="0"/>
          <w:numId w:val="3"/>
        </w:numPr>
      </w:pPr>
      <w:r>
        <w:t xml:space="preserve">TEF/Esophageal Atresia CRT (GI)</w:t>
      </w:r>
    </w:p>
    <w:p>
      <w:pPr>
        <w:pStyle w:val="ListParagraph"/>
        <w:numPr>
          <w:ilvl w:val="0"/>
          <w:numId w:val="3"/>
        </w:numPr>
      </w:pPr>
      <w:r>
        <w:t xml:space="preserve">Neural Tube Defects CRT (Neuro)</w:t>
      </w:r>
    </w:p>
    <w:p>
      <w:pPr>
        <w:pStyle w:val="ListParagraph"/>
        <w:numPr>
          <w:ilvl w:val="0"/>
          <w:numId w:val="3"/>
        </w:numPr>
      </w:pPr>
      <w:r>
        <w:t xml:space="preserve">Congenital Diaphragmatic Hernia CRT (Respiratory)</w:t>
      </w:r>
    </w:p>
    <w:p>
      <w:pPr>
        <w:pStyle w:val="ListParagraph"/>
        <w:numPr>
          <w:ilvl w:val="0"/>
          <w:numId w:val="3"/>
        </w:numPr>
      </w:pPr>
      <w:r>
        <w:t xml:space="preserve">Developmental Dysplasia of Hip CRT (MSK)</w:t>
      </w:r>
    </w:p>
    <w:p>
      <w:pPr>
        <w:pStyle w:val="ListParagraph"/>
        <w:numPr>
          <w:ilvl w:val="0"/>
          <w:numId w:val="3"/>
        </w:numPr>
      </w:pPr>
      <w:r>
        <w:t xml:space="preserve">Omphalocele vs Gastroschisis CRT (GI)</w:t>
      </w:r>
    </w:p>
    <w:p>
      <w:pPr>
        <w:pStyle w:val="ListParagraph"/>
        <w:numPr>
          <w:ilvl w:val="0"/>
          <w:numId w:val="3"/>
        </w:numPr>
      </w:pPr>
      <w:r>
        <w:t xml:space="preserve">Holoprosencephaly CRT (Neuro)</w:t>
      </w:r>
    </w:p>
    <w:p>
      <w:pPr>
        <w:pStyle w:val="Heading2"/>
      </w:pPr>
      <w:r>
        <w:t xml:space="preserve">Phase 3: Additional CRTs</w:t>
      </w:r>
    </w:p>
    <w:p>
      <w:pPr>
        <w:spacing w:after="200"/>
      </w:pPr>
      <w:r>
        <w:rPr>
          <w:sz w:val="24"/>
          <w:szCs w:val="24"/>
        </w:rPr>
        <w:t xml:space="preserve">Complete remaining CRTs from each system to ensure comprehensive coverage of board-relevant congenital anomalies.</w:t>
      </w:r>
    </w:p>
    <w:p>
      <w:pPr>
        <w:pStyle w:val="Heading1"/>
      </w:pPr>
      <w:r>
        <w:t xml:space="preserve">Content Specifications</w:t>
      </w:r>
    </w:p>
    <w:p>
      <w:pPr>
        <w:pStyle w:val="Heading2"/>
      </w:pPr>
      <w:r>
        <w:t xml:space="preserve">Module Format Requirements</w:t>
      </w:r>
    </w:p>
    <w:p>
      <w:pPr>
        <w:pStyle w:val="ListParagraph"/>
        <w:numPr>
          <w:ilvl w:val="0"/>
          <w:numId w:val="3"/>
        </w:numPr>
      </w:pPr>
      <w:r>
        <w:t xml:space="preserve">Tabbed interface with logical content organization</w:t>
      </w:r>
    </w:p>
    <w:p>
      <w:pPr>
        <w:pStyle w:val="ListParagraph"/>
        <w:numPr>
          <w:ilvl w:val="0"/>
          <w:numId w:val="3"/>
        </w:numPr>
      </w:pPr>
      <w:r>
        <w:t xml:space="preserve">Key concept boxes, clinical pearls, danger boxes</w:t>
      </w:r>
    </w:p>
    <w:p>
      <w:pPr>
        <w:pStyle w:val="ListParagraph"/>
        <w:numPr>
          <w:ilvl w:val="0"/>
          <w:numId w:val="3"/>
        </w:numPr>
      </w:pPr>
      <w:r>
        <w:t xml:space="preserve">Visual timelines for developmental stages</w:t>
      </w:r>
    </w:p>
    <w:p>
      <w:pPr>
        <w:pStyle w:val="ListParagraph"/>
        <w:numPr>
          <w:ilvl w:val="0"/>
          <w:numId w:val="3"/>
        </w:numPr>
      </w:pPr>
      <w:r>
        <w:t xml:space="preserve">Mnemonics where appropriate</w:t>
      </w:r>
    </w:p>
    <w:p>
      <w:pPr>
        <w:pStyle w:val="ListParagraph"/>
        <w:numPr>
          <w:ilvl w:val="0"/>
          <w:numId w:val="3"/>
        </w:numPr>
      </w:pPr>
      <w:r>
        <w:t xml:space="preserve">Interactive quiz section (minimum 5 questions)</w:t>
      </w:r>
    </w:p>
    <w:p>
      <w:pPr>
        <w:pStyle w:val="ListParagraph"/>
        <w:numPr>
          <w:ilvl w:val="0"/>
          <w:numId w:val="3"/>
        </w:numPr>
      </w:pPr>
      <w:r>
        <w:t xml:space="preserve">References to open-access sources only (StatPearls, Radiopaedia)</w:t>
      </w:r>
    </w:p>
    <w:p>
      <w:pPr>
        <w:pStyle w:val="ListParagraph"/>
        <w:numPr>
          <w:ilvl w:val="0"/>
          <w:numId w:val="3"/>
        </w:numPr>
      </w:pPr>
      <w:r>
        <w:t xml:space="preserve">Cross-links to related modules and CRTs</w:t>
      </w:r>
    </w:p>
    <w:p>
      <w:pPr>
        <w:pStyle w:val="Heading2"/>
      </w:pPr>
      <w:r>
        <w:t xml:space="preserve">CRT Format Requirements</w:t>
      </w:r>
    </w:p>
    <w:p>
      <w:pPr>
        <w:pStyle w:val="ListParagraph"/>
        <w:numPr>
          <w:ilvl w:val="0"/>
          <w:numId w:val="3"/>
        </w:numPr>
      </w:pPr>
      <w:r>
        <w:t xml:space="preserve">Stage-based progression (typically 6-8 stages)</w:t>
      </w:r>
    </w:p>
    <w:p>
      <w:pPr>
        <w:pStyle w:val="ListParagraph"/>
        <w:numPr>
          <w:ilvl w:val="0"/>
          <w:numId w:val="3"/>
        </w:numPr>
      </w:pPr>
      <w:r>
        <w:t xml:space="preserve">Clinical vignette with realistic patient presentation</w:t>
      </w:r>
    </w:p>
    <w:p>
      <w:pPr>
        <w:pStyle w:val="ListParagraph"/>
        <w:numPr>
          <w:ilvl w:val="0"/>
          <w:numId w:val="3"/>
        </w:numPr>
      </w:pPr>
      <w:r>
        <w:t xml:space="preserve">Vital signs and clinical findings display</w:t>
      </w:r>
    </w:p>
    <w:p>
      <w:pPr>
        <w:pStyle w:val="ListParagraph"/>
        <w:numPr>
          <w:ilvl w:val="0"/>
          <w:numId w:val="3"/>
        </w:numPr>
      </w:pPr>
      <w:r>
        <w:t xml:space="preserve">Multiple choice decisions with immediate feedback</w:t>
      </w:r>
    </w:p>
    <w:p>
      <w:pPr>
        <w:pStyle w:val="ListParagraph"/>
        <w:numPr>
          <w:ilvl w:val="0"/>
          <w:numId w:val="3"/>
        </w:numPr>
      </w:pPr>
      <w:r>
        <w:t xml:space="preserve">Teaching points integrated throughout</w:t>
      </w:r>
    </w:p>
    <w:p>
      <w:pPr>
        <w:pStyle w:val="ListParagraph"/>
        <w:numPr>
          <w:ilvl w:val="0"/>
          <w:numId w:val="3"/>
        </w:numPr>
      </w:pPr>
      <w:r>
        <w:t xml:space="preserve">Summary with key learning points</w:t>
      </w:r>
    </w:p>
    <w:p>
      <w:pPr>
        <w:pStyle w:val="ListParagraph"/>
        <w:numPr>
          <w:ilvl w:val="0"/>
          <w:numId w:val="3"/>
        </w:numPr>
      </w:pPr>
      <w:r>
        <w:t xml:space="preserve">Scoring system (100 points per correct answer)</w:t>
      </w:r>
    </w:p>
    <w:p>
      <w:pPr>
        <w:pStyle w:val="Heading1"/>
      </w:pPr>
      <w:r>
        <w:t xml:space="preserve">Summary Statistics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2340"/>
        <w:gridCol w:w="156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Existing</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Gaps</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Total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Master Embryology Modules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Embryology-Related CRTs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Supporting Tools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(Bilirubin Interpreter)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TBD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r>
    </w:tbl>
    <w:p>
      <w:pPr>
        <w:spacing w:before="400"/>
      </w:pPr>
      <w:r>
        <w:rPr>
          <w:b/>
          <w:bCs/>
          <w:sz w:val="24"/>
          <w:szCs w:val="24"/>
        </w:rPr>
        <w:t xml:space="preserve">Next Steps: Begin with Phase 1 foundation modules, starting with GI Embryology Master Module to complement existing CRTs.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5984"/>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E699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2026-01-29T00:23:49.218Z</dcterms:created>
  <dcterms:modified xsi:type="dcterms:W3CDTF">2026-01-29T00:23:49.219Z</dcterms:modified>
</cp:coreProperties>
</file>

<file path=docProps/custom.xml><?xml version="1.0" encoding="utf-8"?>
<Properties xmlns="http://schemas.openxmlformats.org/officeDocument/2006/custom-properties" xmlns:vt="http://schemas.openxmlformats.org/officeDocument/2006/docPropsVTypes"/>
</file>