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8"/>
          <w:szCs w:val="48"/>
        </w:rPr>
        <w:t xml:space="preserve">Kinesthetic/Hands-On Learners: Your Complete Guide</w:t>
      </w:r>
    </w:p>
    <w:p/>
    <w:p>
      <w:pPr>
        <w:pStyle w:val="Heading1"/>
      </w:pPr>
      <w:r>
        <w:rPr>
          <w:b/>
          <w:bCs/>
          <w:sz w:val="28"/>
          <w:szCs w:val="28"/>
        </w:rPr>
        <w:t xml:space="preserve">You learn by DOING</w:t>
      </w:r>
    </w:p>
    <w:p>
      <w:pPr>
        <w:spacing w:after="200"/>
      </w:pPr>
      <w:r>
        <w:rPr>
          <w:sz w:val="24"/>
          <w:szCs w:val="24"/>
        </w:rPr>
        <w:t xml:space="preserve">You need to try things yourself, practice actively, and engage physically with material. Sitting still and reading makes you restless. Case-based learning resonates deeply. You understand concepts better after applying them.</w:t>
      </w:r>
    </w:p>
    <w:p>
      <w:pPr>
        <w:spacing w:after="200"/>
      </w:pPr>
      <w:r>
        <w:rPr>
          <w:sz w:val="24"/>
          <w:szCs w:val="24"/>
        </w:rPr>
        <w:t xml:space="preserve">You're a kinesthetic/hands-on learner, and while NotebookLM is primarily text-based, there are powerful ways to transform its outputs into active, doing-focused learning experiences.</w:t>
      </w:r>
    </w:p>
    <w:p/>
    <w:p>
      <w:pPr>
        <w:pStyle w:val="Heading1"/>
      </w:pPr>
      <w:r>
        <w:rPr>
          <w:b/>
          <w:bCs/>
          <w:sz w:val="28"/>
          <w:szCs w:val="28"/>
        </w:rPr>
        <w:t xml:space="preserve">Why Kinesthetic Learning Works for You</w:t>
      </w:r>
    </w:p>
    <w:p>
      <w:pPr>
        <w:spacing w:after="200"/>
      </w:pPr>
      <w:r>
        <w:rPr>
          <w:sz w:val="24"/>
          <w:szCs w:val="24"/>
        </w:rPr>
        <w:t xml:space="preserve">Your brain encodes information most effectively through physical engagement and active practice:</w:t>
      </w:r>
    </w:p>
    <w:p>
      <w:pPr>
        <w:spacing w:after="200"/>
      </w:pPr>
      <w:r>
        <w:rPr>
          <w:sz w:val="24"/>
          <w:szCs w:val="24"/>
        </w:rPr>
        <w:t xml:space="preserve">You remember what you DO more than what you read or hear. Procedures become automatic through repetition. You think through problems by working with them. Movement helps you focus and concentrate. You learn clinical skills naturally through practice.</w:t>
      </w:r>
    </w:p>
    <w:p>
      <w:pPr>
        <w:spacing w:after="200"/>
      </w:pPr>
      <w:r>
        <w:rPr>
          <w:sz w:val="24"/>
          <w:szCs w:val="24"/>
        </w:rPr>
        <w:t xml:space="preserve">Traditional medical school involves a lot of sitting and listening. But your brain wants to ENGAGE actively with material.</w:t>
      </w:r>
    </w:p>
    <w:p>
      <w:pPr>
        <w:spacing w:after="200"/>
      </w:pPr>
      <w:r>
        <w:rPr>
          <w:sz w:val="24"/>
          <w:szCs w:val="24"/>
        </w:rPr>
        <w:t xml:space="preserve">The challenge: Much of pre-clinical education is passive (lectures, reading). The solution: Transform passive content into active practice using NotebookLM as a springboard.</w:t>
      </w:r>
    </w:p>
    <w:p/>
    <w:p>
      <w:pPr>
        <w:pStyle w:val="Heading1"/>
      </w:pPr>
      <w:r>
        <w:rPr>
          <w:b/>
          <w:bCs/>
          <w:sz w:val="28"/>
          <w:szCs w:val="28"/>
        </w:rPr>
        <w:t xml:space="preserve">Your Kinesthetic Learning Path</w:t>
      </w:r>
    </w:p>
    <w:p>
      <w:pPr>
        <w:spacing w:after="200"/>
      </w:pPr>
      <w:r>
        <w:rPr>
          <w:sz w:val="24"/>
          <w:szCs w:val="24"/>
        </w:rPr>
        <w:t xml:space="preserve">Work through these posts in order, or jump to what you need most:</w:t>
      </w:r>
    </w:p>
    <w:p>
      <w:pPr>
        <w:spacing w:after="200"/>
      </w:pPr>
      <w:r>
        <w:rPr>
          <w:sz w:val="24"/>
          <w:szCs w:val="24"/>
        </w:rPr>
        <w:t xml:space="preserve">Post 1: Why Kinesthetic Learning Works for You - Start here. Understand how your action-oriented brain processes information, your natural advantages, and strategies to overcome challenges.</w:t>
      </w:r>
    </w:p>
    <w:p>
      <w:pPr>
        <w:spacing w:after="200"/>
      </w:pPr>
      <w:r>
        <w:rPr>
          <w:sz w:val="24"/>
          <w:szCs w:val="24"/>
        </w:rPr>
        <w:t xml:space="preserve">Post 2: Transforming NotebookLM Outputs into Active Practice - Learn to convert study guides and Q&amp;A into practice activities, case simulations, and hands-on exercises.</w:t>
      </w:r>
    </w:p>
    <w:p>
      <w:pPr>
        <w:spacing w:after="200"/>
      </w:pPr>
      <w:r>
        <w:rPr>
          <w:sz w:val="24"/>
          <w:szCs w:val="24"/>
        </w:rPr>
        <w:t xml:space="preserve">Post 3: Case-Based Learning Strategies - Master the art of learning through clinical scenarios. Use NotebookLM to generate cases, then actively work through them.</w:t>
      </w:r>
    </w:p>
    <w:p>
      <w:pPr>
        <w:spacing w:after="200"/>
      </w:pPr>
      <w:r>
        <w:rPr>
          <w:sz w:val="24"/>
          <w:szCs w:val="24"/>
        </w:rPr>
        <w:t xml:space="preserve">Post 4: Procedure Learning and Skills Mastery - Optimize your approach to learning hands-on clinical skills. Combine NotebookLM protocols with deliberate practice.</w:t>
      </w:r>
    </w:p>
    <w:p>
      <w:pPr>
        <w:spacing w:after="200"/>
      </w:pPr>
      <w:r>
        <w:rPr>
          <w:sz w:val="24"/>
          <w:szCs w:val="24"/>
        </w:rPr>
        <w:t xml:space="preserve">Post 5: Movement-Enhanced Study Techniques - Learn how to incorporate physical movement into your study routine for better focus and retention.</w:t>
      </w:r>
    </w:p>
    <w:p>
      <w:pPr>
        <w:spacing w:after="200"/>
      </w:pPr>
      <w:r>
        <w:rPr>
          <w:sz w:val="24"/>
          <w:szCs w:val="24"/>
        </w:rPr>
        <w:t xml:space="preserve">Post 6: Multi-Modal Learning for Kinesthetic Students - Kinesthetic is your strength, but some content needs supplements. Build a balanced approach.</w:t>
      </w:r>
    </w:p>
    <w:p/>
    <w:p>
      <w:pPr>
        <w:pStyle w:val="Heading1"/>
      </w:pPr>
      <w:r>
        <w:rPr>
          <w:b/>
          <w:bCs/>
          <w:sz w:val="28"/>
          <w:szCs w:val="28"/>
        </w:rPr>
        <w:t xml:space="preserve">Quick Start Guide</w:t>
      </w:r>
    </w:p>
    <w:p>
      <w:pPr>
        <w:spacing w:after="200"/>
      </w:pPr>
      <w:r>
        <w:rPr>
          <w:sz w:val="24"/>
          <w:szCs w:val="24"/>
        </w:rPr>
        <w:t xml:space="preserve">Day 1 (Today): Read "Why Kinesthetic Learning Works for You." Generate a NotebookLM study guide. Convert it to practice questions you answer actively (write, draw, speak).</w:t>
      </w:r>
    </w:p>
    <w:p>
      <w:pPr>
        <w:spacing w:after="200"/>
      </w:pPr>
      <w:r>
        <w:rPr>
          <w:sz w:val="24"/>
          <w:szCs w:val="24"/>
        </w:rPr>
        <w:t xml:space="preserve">Week 1: Read "Transforming NotebookLM Outputs into Active Practice." For every topic, create an active learning activity from the content.</w:t>
      </w:r>
    </w:p>
    <w:p>
      <w:pPr>
        <w:spacing w:after="200"/>
      </w:pPr>
      <w:r>
        <w:rPr>
          <w:sz w:val="24"/>
          <w:szCs w:val="24"/>
        </w:rPr>
        <w:t xml:space="preserve">Week 2: Read "Case-Based Learning Strategies." Start generating and working through clinical cases for every major topic.</w:t>
      </w:r>
    </w:p>
    <w:p>
      <w:pPr>
        <w:spacing w:after="200"/>
      </w:pPr>
      <w:r>
        <w:rPr>
          <w:sz w:val="24"/>
          <w:szCs w:val="24"/>
        </w:rPr>
        <w:t xml:space="preserve">Week 3: Read "Procedure Learning and Skills Mastery." Apply structured practice protocols to any procedural skills.</w:t>
      </w:r>
    </w:p>
    <w:p>
      <w:pPr>
        <w:spacing w:after="200"/>
      </w:pPr>
      <w:r>
        <w:rPr>
          <w:sz w:val="24"/>
          <w:szCs w:val="24"/>
        </w:rPr>
        <w:t xml:space="preserve">Week 4: Read "Movement-Enhanced Study Techniques." Experiment with walking study sessions and movement breaks.</w:t>
      </w:r>
    </w:p>
    <w:p>
      <w:pPr>
        <w:spacing w:after="200"/>
      </w:pPr>
      <w:r>
        <w:rPr>
          <w:sz w:val="24"/>
          <w:szCs w:val="24"/>
        </w:rPr>
        <w:t xml:space="preserve">Week 5: Read "Multi-Modal Learning for Kinesthetic Students." Finalize your hybrid study system.</w:t>
      </w:r>
    </w:p>
    <w:p/>
    <w:p>
      <w:pPr>
        <w:pStyle w:val="Heading1"/>
      </w:pPr>
      <w:r>
        <w:rPr>
          <w:b/>
          <w:bCs/>
          <w:sz w:val="28"/>
          <w:szCs w:val="28"/>
        </w:rPr>
        <w:t xml:space="preserve">Expected Outcomes</w:t>
      </w:r>
    </w:p>
    <w:p>
      <w:pPr>
        <w:spacing w:after="200"/>
      </w:pPr>
      <w:r>
        <w:rPr>
          <w:sz w:val="24"/>
          <w:szCs w:val="24"/>
        </w:rPr>
        <w:t xml:space="preserve">After implementing these strategies:</w:t>
      </w:r>
    </w:p>
    <w:p>
      <w:pPr>
        <w:spacing w:after="200"/>
      </w:pPr>
      <w:r>
        <w:rPr>
          <w:sz w:val="24"/>
          <w:szCs w:val="24"/>
        </w:rPr>
        <w:t xml:space="preserve">Better retention through active engagement with material. Stronger clinical skills from deliberate, structured practice. Less study fatigue because you're moving and doing, not just sitting. Improved exam performance because active practice mimics exam conditions. Natural transition to clinical rotations where hands-on learning dominates.</w:t>
      </w:r>
    </w:p>
    <w:p/>
    <w:p>
      <w:pPr>
        <w:pStyle w:val="Heading1"/>
      </w:pPr>
      <w:r>
        <w:rPr>
          <w:b/>
          <w:bCs/>
          <w:sz w:val="28"/>
          <w:szCs w:val="28"/>
        </w:rPr>
        <w:t xml:space="preserve">Kinesthetic Learner Success Stories</w:t>
      </w:r>
    </w:p>
    <w:p>
      <w:pPr>
        <w:spacing w:after="200"/>
      </w:pPr>
      <w:r>
        <w:rPr>
          <w:sz w:val="24"/>
          <w:szCs w:val="24"/>
        </w:rPr>
        <w:t xml:space="preserve">"I hated sitting in the library for hours. Once I started converting everything to practice activities—standing while answering questions, walking while listening to audio, doing procedure walkthroughs—studying felt natural instead of torturous." - Mike, MS2</w:t>
      </w:r>
    </w:p>
    <w:p>
      <w:pPr>
        <w:spacing w:after="200"/>
      </w:pPr>
      <w:r>
        <w:rPr>
          <w:sz w:val="24"/>
          <w:szCs w:val="24"/>
        </w:rPr>
        <w:t xml:space="preserve">"Clinical rotations were where I finally thrived. But I used kinesthetic strategies during pre-clinical too: acting out mechanisms, practicing physical exam on my roommate, writing out clinical scenarios. Made the transition seamless." - Jessica, MS3</w:t>
      </w:r>
    </w:p>
    <w:p>
      <w:pPr>
        <w:spacing w:after="200"/>
      </w:pPr>
      <w:r>
        <w:rPr>
          <w:sz w:val="24"/>
          <w:szCs w:val="24"/>
        </w:rPr>
        <w:t xml:space="preserve">"My Step 1 prep was all about active recall. I'd stand at a whiteboard, generate questions from NotebookLM, and work through them physically writing and drawing. Scored 255." - Alex, MS4</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2026-01-15T15:49:12.030Z</dcterms:created>
  <dcterms:modified xsi:type="dcterms:W3CDTF">2026-01-15T15:49:12.031Z</dcterms:modified>
</cp:coreProperties>
</file>

<file path=docProps/custom.xml><?xml version="1.0" encoding="utf-8"?>
<Properties xmlns="http://schemas.openxmlformats.org/officeDocument/2006/custom-properties" xmlns:vt="http://schemas.openxmlformats.org/officeDocument/2006/docPropsVTypes"/>
</file>