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8"/>
          <w:szCs w:val="48"/>
        </w:rPr>
        <w:t xml:space="preserve">Multi-Modal Learning for Kinesthetic Students</w:t>
      </w:r>
    </w:p>
    <w:p>
      <w:r>
        <w:rPr>
          <w:i/>
          <w:iCs/>
          <w:color w:val="666666"/>
          <w:sz w:val="24"/>
          <w:szCs w:val="24"/>
        </w:rPr>
        <w:t xml:space="preserve">Kinesthetic Learners Section - Post 6</w:t>
      </w:r>
    </w:p>
    <w:p/>
    <w:p>
      <w:pPr>
        <w:pStyle w:val="Heading1"/>
      </w:pPr>
      <w:r>
        <w:rPr>
          <w:b/>
          <w:bCs/>
          <w:sz w:val="28"/>
          <w:szCs w:val="28"/>
        </w:rPr>
        <w:t xml:space="preserve">The Multi-Modal Principle</w:t>
      </w:r>
    </w:p>
    <w:p>
      <w:pPr>
        <w:spacing w:after="200"/>
      </w:pPr>
      <w:r>
        <w:rPr>
          <w:sz w:val="24"/>
          <w:szCs w:val="24"/>
        </w:rPr>
        <w:t xml:space="preserve">Kinesthetic learning is your strength, but some content benefits from other modalities.</w:t>
      </w:r>
    </w:p>
    <w:p>
      <w:pPr>
        <w:spacing w:after="200"/>
      </w:pPr>
      <w:r>
        <w:rPr>
          <w:sz w:val="24"/>
          <w:szCs w:val="24"/>
        </w:rPr>
        <w:t xml:space="preserve">The goal: Lead with kinesthetic (60-70%), supplement strategically with other approaches (30-40%).</w:t>
      </w:r>
    </w:p>
    <w:p>
      <w:pPr>
        <w:spacing w:after="200"/>
      </w:pPr>
      <w:r>
        <w:rPr>
          <w:sz w:val="24"/>
          <w:szCs w:val="24"/>
        </w:rPr>
        <w:t xml:space="preserve">You'll use ALL modalities, but active engagement leads.</w:t>
      </w:r>
    </w:p>
    <w:p/>
    <w:p>
      <w:pPr>
        <w:pStyle w:val="Heading1"/>
      </w:pPr>
      <w:r>
        <w:rPr>
          <w:b/>
          <w:bCs/>
          <w:sz w:val="28"/>
          <w:szCs w:val="28"/>
        </w:rPr>
        <w:t xml:space="preserve">Kinesthetic + Visual: Drawing While Learning</w:t>
      </w:r>
    </w:p>
    <w:p>
      <w:pPr>
        <w:spacing w:after="200"/>
      </w:pPr>
      <w:r>
        <w:rPr>
          <w:sz w:val="24"/>
          <w:szCs w:val="24"/>
        </w:rPr>
        <w:t xml:space="preserve">The Problem: Anatomy and spatial content is hard to learn kinesthetically.</w:t>
      </w:r>
    </w:p>
    <w:p>
      <w:pPr>
        <w:spacing w:after="200"/>
      </w:pPr>
      <w:r>
        <w:rPr>
          <w:sz w:val="24"/>
          <w:szCs w:val="24"/>
        </w:rPr>
        <w:t xml:space="preserve">The Solution: Draw while learning. Drawing is kinesthetic (motor activity) that produces visual output.</w:t>
      </w:r>
    </w:p>
    <w:p>
      <w:pPr>
        <w:spacing w:after="200"/>
      </w:pPr>
      <w:r>
        <w:rPr>
          <w:sz w:val="24"/>
          <w:szCs w:val="24"/>
        </w:rPr>
        <w:t xml:space="preserve">Method: Generate NotebookLM explanation of anatomical structure. Read the description. Close NotebookLM. Draw the structure from memory (doesn't need to be artistic). Label key features. Open NotebookLM, check accuracy. Redraw with corrections.</w:t>
      </w:r>
    </w:p>
    <w:p>
      <w:pPr>
        <w:spacing w:after="200"/>
      </w:pPr>
      <w:r>
        <w:rPr>
          <w:sz w:val="24"/>
          <w:szCs w:val="24"/>
        </w:rPr>
        <w:t xml:space="preserve">Why this works: Drawing engages motor cortex (kinesthetic). Creates visual reference. Forces active processing. Better retention than just looking at images.</w:t>
      </w:r>
    </w:p>
    <w:p/>
    <w:p>
      <w:pPr>
        <w:pStyle w:val="Heading1"/>
      </w:pPr>
      <w:r>
        <w:rPr>
          <w:b/>
          <w:bCs/>
          <w:sz w:val="28"/>
          <w:szCs w:val="28"/>
        </w:rPr>
        <w:t xml:space="preserve">Kinesthetic + Auditory: Active Listening</w:t>
      </w:r>
    </w:p>
    <w:p>
      <w:pPr>
        <w:spacing w:after="200"/>
      </w:pPr>
      <w:r>
        <w:rPr>
          <w:sz w:val="24"/>
          <w:szCs w:val="24"/>
        </w:rPr>
        <w:t xml:space="preserve">The Problem: Auditory information doesn't engage motor pathways.</w:t>
      </w:r>
    </w:p>
    <w:p>
      <w:pPr>
        <w:spacing w:after="200"/>
      </w:pPr>
      <w:r>
        <w:rPr>
          <w:sz w:val="24"/>
          <w:szCs w:val="24"/>
        </w:rPr>
        <w:t xml:space="preserve">The Solution: Add kinesthetic components to listening.</w:t>
      </w:r>
    </w:p>
    <w:p>
      <w:pPr>
        <w:spacing w:after="200"/>
      </w:pPr>
      <w:r>
        <w:rPr>
          <w:sz w:val="24"/>
          <w:szCs w:val="24"/>
        </w:rPr>
        <w:t xml:space="preserve">Method 1 - Walk and Listen: Move while listening to audio overviews. Walking + audio = kinesthetic + auditory.</w:t>
      </w:r>
    </w:p>
    <w:p>
      <w:pPr>
        <w:spacing w:after="200"/>
      </w:pPr>
      <w:r>
        <w:rPr>
          <w:sz w:val="24"/>
          <w:szCs w:val="24"/>
        </w:rPr>
        <w:t xml:space="preserve">Method 2 - Write While Listening: Take handwritten notes while listening. Motor activity enhances auditory encoding.</w:t>
      </w:r>
    </w:p>
    <w:p>
      <w:pPr>
        <w:spacing w:after="200"/>
      </w:pPr>
      <w:r>
        <w:rPr>
          <w:sz w:val="24"/>
          <w:szCs w:val="24"/>
        </w:rPr>
        <w:t xml:space="preserve">Method 3 - Speak Back: Pause audio periodically. Summarize out loud what you heard. Speaking is kinesthetic (mouth, voice) + auditory (hearing yourself).</w:t>
      </w:r>
    </w:p>
    <w:p>
      <w:pPr>
        <w:spacing w:after="200"/>
      </w:pPr>
      <w:r>
        <w:rPr>
          <w:sz w:val="24"/>
          <w:szCs w:val="24"/>
        </w:rPr>
        <w:t xml:space="preserve">Method 4 - Gesture: Create hand gestures for concepts while listening. Physical association with auditory content.</w:t>
      </w:r>
    </w:p>
    <w:p/>
    <w:p>
      <w:pPr>
        <w:pStyle w:val="Heading1"/>
      </w:pPr>
      <w:r>
        <w:rPr>
          <w:b/>
          <w:bCs/>
          <w:sz w:val="28"/>
          <w:szCs w:val="28"/>
        </w:rPr>
        <w:t xml:space="preserve">Kinesthetic + Reading: Active Text Processing</w:t>
      </w:r>
    </w:p>
    <w:p>
      <w:pPr>
        <w:spacing w:after="200"/>
      </w:pPr>
      <w:r>
        <w:rPr>
          <w:sz w:val="24"/>
          <w:szCs w:val="24"/>
        </w:rPr>
        <w:t xml:space="preserve">The Problem: Reading is passive. Your brain disengages.</w:t>
      </w:r>
    </w:p>
    <w:p>
      <w:pPr>
        <w:spacing w:after="200"/>
      </w:pPr>
      <w:r>
        <w:rPr>
          <w:sz w:val="24"/>
          <w:szCs w:val="24"/>
        </w:rPr>
        <w:t xml:space="preserve">The Solution: Add kinesthetic activity to reading.</w:t>
      </w:r>
    </w:p>
    <w:p>
      <w:pPr>
        <w:spacing w:after="200"/>
      </w:pPr>
      <w:r>
        <w:rPr>
          <w:sz w:val="24"/>
          <w:szCs w:val="24"/>
        </w:rPr>
        <w:t xml:space="preserve">Method 1 - Handwrite Summaries: Read a section. Close book. Write summary by hand. Check and correct.</w:t>
      </w:r>
    </w:p>
    <w:p>
      <w:pPr>
        <w:spacing w:after="200"/>
      </w:pPr>
      <w:r>
        <w:rPr>
          <w:sz w:val="24"/>
          <w:szCs w:val="24"/>
        </w:rPr>
        <w:t xml:space="preserve">Method 2 - Stand and Read: Read while standing. More alert, more engaged.</w:t>
      </w:r>
    </w:p>
    <w:p>
      <w:pPr>
        <w:spacing w:after="200"/>
      </w:pPr>
      <w:r>
        <w:rPr>
          <w:sz w:val="24"/>
          <w:szCs w:val="24"/>
        </w:rPr>
        <w:t xml:space="preserve">Method 3 - Walk and Read (audio): Convert text to speech using apps. Listen while walking.</w:t>
      </w:r>
    </w:p>
    <w:p>
      <w:pPr>
        <w:spacing w:after="200"/>
      </w:pPr>
      <w:r>
        <w:rPr>
          <w:sz w:val="24"/>
          <w:szCs w:val="24"/>
        </w:rPr>
        <w:t xml:space="preserve">Method 4 - Annotate Physically: Use pen and paper. Underline, circle, draw arrows. Physical markup is more engaging than digital highlighting.</w:t>
      </w:r>
    </w:p>
    <w:p>
      <w:pPr>
        <w:spacing w:after="200"/>
      </w:pPr>
      <w:r>
        <w:rPr>
          <w:sz w:val="24"/>
          <w:szCs w:val="24"/>
        </w:rPr>
        <w:t xml:space="preserve">Method 5 - Build Tables by Hand: Instead of just reading comparison, build the comparison table yourself by hand as you read.</w:t>
      </w:r>
    </w:p>
    <w:p/>
    <w:p>
      <w:pPr>
        <w:pStyle w:val="Heading1"/>
      </w:pPr>
      <w:r>
        <w:rPr>
          <w:b/>
          <w:bCs/>
          <w:sz w:val="28"/>
          <w:szCs w:val="28"/>
        </w:rPr>
        <w:t xml:space="preserve">Modality Mix by Content Type</w:t>
      </w:r>
    </w:p>
    <w:p>
      <w:pPr>
        <w:spacing w:after="200"/>
      </w:pPr>
      <w:r>
        <w:rPr>
          <w:sz w:val="24"/>
          <w:szCs w:val="24"/>
        </w:rPr>
        <w:t xml:space="preserve">Procedures: 80% kinesthetic (practice) + 20% visual/reading (framework). Practice physically as primary learning.</w:t>
      </w:r>
    </w:p>
    <w:p>
      <w:pPr>
        <w:spacing w:after="200"/>
      </w:pPr>
      <w:r>
        <w:rPr>
          <w:sz w:val="24"/>
          <w:szCs w:val="24"/>
        </w:rPr>
        <w:t xml:space="preserve">Anatomy: 50% kinesthetic (drawing, models) + 50% visual (images, atlases). Draw and build, don't just look.</w:t>
      </w:r>
    </w:p>
    <w:p>
      <w:pPr>
        <w:spacing w:after="200"/>
      </w:pPr>
      <w:r>
        <w:rPr>
          <w:sz w:val="24"/>
          <w:szCs w:val="24"/>
        </w:rPr>
        <w:t xml:space="preserve">Mechanisms: 60% kinesthetic (writing, diagramming) + 40% reading/auditory. Write out mechanisms, draw flowcharts.</w:t>
      </w:r>
    </w:p>
    <w:p>
      <w:pPr>
        <w:spacing w:after="200"/>
      </w:pPr>
      <w:r>
        <w:rPr>
          <w:sz w:val="24"/>
          <w:szCs w:val="24"/>
        </w:rPr>
        <w:t xml:space="preserve">Clinical Reasoning: 70% kinesthetic (working cases) + 30% reading/discussion. Actively work through cases.</w:t>
      </w:r>
    </w:p>
    <w:p>
      <w:pPr>
        <w:spacing w:after="200"/>
      </w:pPr>
      <w:r>
        <w:rPr>
          <w:sz w:val="24"/>
          <w:szCs w:val="24"/>
        </w:rPr>
        <w:t xml:space="preserve">Memorization: 50% kinesthetic (writing, flashcards with writing) + 50% auditory (saying aloud). Write out facts, say mnemonics.</w:t>
      </w:r>
    </w:p>
    <w:p>
      <w:pPr>
        <w:spacing w:after="200"/>
      </w:pPr>
      <w:r>
        <w:rPr>
          <w:sz w:val="24"/>
          <w:szCs w:val="24"/>
        </w:rPr>
        <w:t xml:space="preserve">Physical Exam: 90% kinesthetic + 10% reading. Practice on patients/mannequins/classmates.</w:t>
      </w:r>
    </w:p>
    <w:p/>
    <w:p>
      <w:pPr>
        <w:pStyle w:val="Heading1"/>
      </w:pPr>
      <w:r>
        <w:rPr>
          <w:b/>
          <w:bCs/>
          <w:sz w:val="28"/>
          <w:szCs w:val="28"/>
        </w:rPr>
        <w:t xml:space="preserve">The Balanced Study Day</w:t>
      </w:r>
    </w:p>
    <w:p>
      <w:pPr>
        <w:spacing w:after="200"/>
      </w:pPr>
      <w:r>
        <w:rPr>
          <w:sz w:val="24"/>
          <w:szCs w:val="24"/>
        </w:rPr>
        <w:t xml:space="preserve">Example schedule:</w:t>
      </w:r>
    </w:p>
    <w:p>
      <w:pPr>
        <w:spacing w:after="200"/>
      </w:pPr>
      <w:r>
        <w:rPr>
          <w:sz w:val="24"/>
          <w:szCs w:val="24"/>
        </w:rPr>
        <w:t xml:space="preserve">Morning (3 hours): 30 min: Pre-study walk while listening to audio (kinesthetic + auditory). 45 min: Read and write summaries by hand (kinesthetic + reading). 15 min: Movement break. 45 min: Draw diagrams of mechanisms (kinesthetic + visual). 15 min: Movement break. 30 min: Standing practice questions (kinesthetic).</w:t>
      </w:r>
    </w:p>
    <w:p>
      <w:pPr>
        <w:spacing w:after="200"/>
      </w:pPr>
      <w:r>
        <w:rPr>
          <w:sz w:val="24"/>
          <w:szCs w:val="24"/>
        </w:rPr>
        <w:t xml:space="preserve">Afternoon (2 hours): 45 min: Work through clinical cases in writing (kinesthetic). 15 min: Movement break. 45 min: Procedure practice or physical exam practice (pure kinesthetic). 15 min: Walking consolidation review.</w:t>
      </w:r>
    </w:p>
    <w:p>
      <w:pPr>
        <w:spacing w:after="200"/>
      </w:pPr>
      <w:r>
        <w:rPr>
          <w:sz w:val="24"/>
          <w:szCs w:val="24"/>
        </w:rPr>
        <w:t xml:space="preserve">Evening (1 hour): 30 min: Standing flashcard review—write answers (kinesthetic). 30 min: Teach concepts out loud (kinesthetic + auditory).</w:t>
      </w:r>
    </w:p>
    <w:p>
      <w:pPr>
        <w:spacing w:after="200"/>
      </w:pPr>
      <w:r>
        <w:rPr>
          <w:sz w:val="24"/>
          <w:szCs w:val="24"/>
        </w:rPr>
        <w:t xml:space="preserve">Kinesthetic was primary throughout, supplemented strategically.</w:t>
      </w:r>
    </w:p>
    <w:p/>
    <w:p>
      <w:pPr>
        <w:pStyle w:val="Heading1"/>
      </w:pPr>
      <w:r>
        <w:rPr>
          <w:b/>
          <w:bCs/>
          <w:sz w:val="28"/>
          <w:szCs w:val="28"/>
        </w:rPr>
        <w:t xml:space="preserve">When to Increase Non-Kinesthetic Modalities</w:t>
      </w:r>
    </w:p>
    <w:p>
      <w:pPr>
        <w:spacing w:after="200"/>
      </w:pPr>
      <w:r>
        <w:rPr>
          <w:sz w:val="24"/>
          <w:szCs w:val="24"/>
        </w:rPr>
        <w:t xml:space="preserve">Warning signals: Content is very visual (anatomy, histology, imaging). You need to process detailed written information quickly. Complex diagrams require visual attention. Time pressure doesn't allow for full kinesthetic transformation.</w:t>
      </w:r>
    </w:p>
    <w:p>
      <w:pPr>
        <w:spacing w:after="200"/>
      </w:pPr>
      <w:r>
        <w:rPr>
          <w:sz w:val="24"/>
          <w:szCs w:val="24"/>
        </w:rPr>
        <w:t xml:space="preserve">Response: Temporarily increase visual/reading components. But always add kinesthetic elements where possible: annotate physically, write summaries, stand while reading.</w:t>
      </w:r>
    </w:p>
    <w:p>
      <w:pPr>
        <w:spacing w:after="200"/>
      </w:pPr>
      <w:r>
        <w:rPr>
          <w:sz w:val="24"/>
          <w:szCs w:val="24"/>
        </w:rPr>
        <w:t xml:space="preserve">Return to kinesthetic-primary as soon as content allows.</w:t>
      </w:r>
    </w:p>
    <w:p/>
    <w:p>
      <w:pPr>
        <w:pStyle w:val="Heading1"/>
      </w:pPr>
      <w:r>
        <w:rPr>
          <w:b/>
          <w:bCs/>
          <w:sz w:val="28"/>
          <w:szCs w:val="28"/>
        </w:rPr>
        <w:t xml:space="preserve">Your Personal Modality Mix</w:t>
      </w:r>
    </w:p>
    <w:p>
      <w:pPr>
        <w:spacing w:after="200"/>
      </w:pPr>
      <w:r>
        <w:rPr>
          <w:sz w:val="24"/>
          <w:szCs w:val="24"/>
        </w:rPr>
        <w:t xml:space="preserve">Track for 2 weeks: What percentage of study time is pure kinesthetic activity, kinesthetic + visual, kinesthetic + auditory, kinesthetic + reading, primarily other modalities?</w:t>
      </w:r>
    </w:p>
    <w:p>
      <w:pPr>
        <w:spacing w:after="200"/>
      </w:pPr>
      <w:r>
        <w:rPr>
          <w:sz w:val="24"/>
          <w:szCs w:val="24"/>
        </w:rPr>
        <w:t xml:space="preserve">Evaluate: Which combinations yield best retention?</w:t>
      </w:r>
    </w:p>
    <w:p>
      <w:pPr>
        <w:spacing w:after="200"/>
      </w:pPr>
      <w:r>
        <w:rPr>
          <w:sz w:val="24"/>
          <w:szCs w:val="24"/>
        </w:rPr>
        <w:t xml:space="preserve">Adjust based on data.</w:t>
      </w:r>
    </w:p>
    <w:p>
      <w:pPr>
        <w:spacing w:after="200"/>
      </w:pPr>
      <w:r>
        <w:rPr>
          <w:sz w:val="24"/>
          <w:szCs w:val="24"/>
        </w:rPr>
        <w:t xml:space="preserve">Most kinesthetic learners find: 50-60% pure kinesthetic or kinesthetic-dominant. 30-40% combined approaches. 10% other modalities alone (when absolutely necessary).</w:t>
      </w:r>
    </w:p>
    <w:p/>
    <w:p>
      <w:pPr>
        <w:pStyle w:val="Heading1"/>
      </w:pPr>
      <w:r>
        <w:rPr>
          <w:b/>
          <w:bCs/>
          <w:sz w:val="28"/>
          <w:szCs w:val="28"/>
        </w:rPr>
        <w:t xml:space="preserve">Your Action Step</w:t>
      </w:r>
    </w:p>
    <w:p>
      <w:pPr>
        <w:spacing w:after="200"/>
      </w:pPr>
      <w:r>
        <w:rPr>
          <w:sz w:val="24"/>
          <w:szCs w:val="24"/>
        </w:rPr>
        <w:t xml:space="preserve">This week: Identify one content type that's been challenging with kinesthetic-only approach. Try one combined approach (kinesthetic + visual, kinesthetic + auditory). Test retention after 3 days.</w:t>
      </w:r>
    </w:p>
    <w:p>
      <w:pPr>
        <w:spacing w:after="200"/>
      </w:pPr>
      <w:r>
        <w:rPr>
          <w:sz w:val="24"/>
          <w:szCs w:val="24"/>
        </w:rPr>
        <w:t xml:space="preserve">Compare: Did combining modalities help for that content type?</w:t>
      </w:r>
    </w:p>
    <w:p>
      <w:pPr>
        <w:spacing w:after="200"/>
      </w:pPr>
      <w:r>
        <w:rPr>
          <w:sz w:val="24"/>
          <w:szCs w:val="24"/>
        </w:rPr>
        <w:t xml:space="preserve">By month end: You know which content types need which modality mixes. Your study system is optimized for YOUR brain.</w:t>
      </w:r>
    </w:p>
    <w:p>
      <w:pPr>
        <w:spacing w:after="200"/>
      </w:pPr>
      <w:r>
        <w:rPr>
          <w:sz w:val="24"/>
          <w:szCs w:val="24"/>
        </w:rPr>
        <w:t xml:space="preserve">Return to Kinesthetic Learners Hub or Explore other learning styles through the Learning Style Navigation Hub.</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2026-01-15T15:49:12.155Z</dcterms:created>
  <dcterms:modified xsi:type="dcterms:W3CDTF">2026-01-15T15:49:12.155Z</dcterms:modified>
</cp:coreProperties>
</file>

<file path=docProps/custom.xml><?xml version="1.0" encoding="utf-8"?>
<Properties xmlns="http://schemas.openxmlformats.org/officeDocument/2006/custom-properties" xmlns:vt="http://schemas.openxmlformats.org/officeDocument/2006/docPropsVTypes"/>
</file>