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97D"/>
          <w:sz w:val="64"/>
        </w:rPr>
        <w:t>pTRAPPING</w:t>
      </w:r>
    </w:p>
    <w:p>
      <w:pPr>
        <w:jc w:val="center"/>
      </w:pPr>
      <w:r>
        <w:rPr>
          <w:color w:val="2E74B5"/>
          <w:sz w:val="36"/>
        </w:rPr>
        <w:t>Function Reference</w:t>
      </w:r>
    </w:p>
    <w:p/>
    <w:p>
      <w:pPr>
        <w:jc w:val="center"/>
      </w:pPr>
      <w:r>
        <w:rPr>
          <w:i/>
          <w:color w:val="606060"/>
          <w:sz w:val="22"/>
        </w:rPr>
        <w:t>A suite of functions for the analysis of PhosphoTRAP sequencing data</w:t>
        <w:br/>
        <w:t>Differential expression analysis · Visualization</w:t>
        <w:br/>
        <w:br/>
        <w:t>Version 0.0.0.9000  ·  Rodríguez &amp; O'Connell Lab</w:t>
      </w:r>
    </w:p>
    <w:p>
      <w:r>
        <w:br w:type="page"/>
      </w:r>
    </w:p>
    <w:p>
      <w:pPr>
        <w:pStyle w:val="Heading1"/>
      </w:pPr>
      <w:r>
        <w:rPr>
          <w:b/>
          <w:color w:val="1F497D"/>
          <w:sz w:val="40"/>
        </w:rPr>
        <w:t>1.  Package Overview</w:t>
      </w:r>
    </w:p>
    <w:p>
      <w:r>
        <w:rPr>
          <w:sz w:val="22"/>
        </w:rPr>
        <w:t>pTRAPPING provides a streamlined, opinionated workflow for analyzing PhosphoTRAP RNA-sequencing data in R. The package wraps established Bioconductor tools — edgeR, DESeq2, and limma-voom — into a single high-level interface so that researchers can go from a raw count matrix to publication-ready differential expression tables and volcano plots in very few lines of code.</w:t>
      </w:r>
    </w:p>
    <w:p/>
    <w:p>
      <w:r>
        <w:rPr>
          <w:b/>
          <w:sz w:val="22"/>
        </w:rPr>
        <w:t xml:space="preserve">PhosphoTRAP context.  </w:t>
      </w:r>
      <w:r>
        <w:rPr>
          <w:sz w:val="22"/>
        </w:rPr>
        <w:t xml:space="preserve">PhosphoTRAP (Translating Ribosome Affinity Purification) captures actively translating mRNAs from specific cell populations. Each experiment produces paired </w:t>
      </w:r>
      <w:r>
        <w:rPr>
          <w:rFonts w:ascii="Courier New" w:hAnsi="Courier New"/>
          <w:sz w:val="20"/>
        </w:rPr>
        <w:t>IP</w:t>
      </w:r>
      <w:r>
        <w:rPr>
          <w:sz w:val="22"/>
        </w:rPr>
        <w:t xml:space="preserve"> (immunoprecipitated, ribosome-bound) and </w:t>
      </w:r>
      <w:r>
        <w:rPr>
          <w:rFonts w:ascii="Courier New" w:hAnsi="Courier New"/>
          <w:sz w:val="20"/>
        </w:rPr>
        <w:t>INPUT</w:t>
      </w:r>
      <w:r>
        <w:rPr>
          <w:sz w:val="22"/>
        </w:rPr>
        <w:t xml:space="preserve"> (total RNA) libraries for every animal. The core analytic question is which genes are enriched or depleted in the IP fraction relative to INPUT, and whether that enrichment differs between treatment conditions.</w:t>
      </w:r>
    </w:p>
    <w:p/>
    <w:p>
      <w:r>
        <w:rPr>
          <w:b/>
          <w:sz w:val="22"/>
        </w:rPr>
        <w:t xml:space="preserve">Exported functions:  </w:t>
      </w:r>
      <w:r>
        <w:rPr>
          <w:rFonts w:ascii="Courier New" w:hAnsi="Courier New"/>
          <w:sz w:val="20"/>
        </w:rPr>
        <w:t xml:space="preserve">  ptrap_de()</w:t>
      </w:r>
      <w:r>
        <w:rPr>
          <w:rFonts w:ascii="Courier New" w:hAnsi="Courier New"/>
          <w:sz w:val="20"/>
        </w:rPr>
        <w:t xml:space="preserve">  ptrap_volcano()</w:t>
      </w:r>
      <w:r>
        <w:rPr>
          <w:rFonts w:ascii="Courier New" w:hAnsi="Courier New"/>
          <w:sz w:val="20"/>
        </w:rPr>
        <w:t xml:space="preserve">  ptrap_volcano2()</w:t>
      </w:r>
    </w:p>
    <w:p/>
    <w:p>
      <w:r>
        <w:rPr>
          <w:b/>
          <w:sz w:val="22"/>
        </w:rPr>
        <w:t xml:space="preserve">Key dependencies: </w:t>
      </w:r>
      <w:r>
        <w:rPr>
          <w:sz w:val="22"/>
        </w:rPr>
        <w:t>edgeR, DESeq2, limma, ggplot2, ggrepel, dplyr, tibble, kableExtra.</w:t>
      </w:r>
    </w:p>
    <w:p>
      <w:r>
        <w:br w:type="page"/>
      </w:r>
    </w:p>
    <w:p>
      <w:pPr>
        <w:pStyle w:val="Heading1"/>
      </w:pPr>
      <w:r>
        <w:rPr>
          <w:b/>
          <w:color w:val="1F497D"/>
          <w:sz w:val="40"/>
        </w:rPr>
        <w:t>2.  ptrap_de()</w:t>
      </w:r>
    </w:p>
    <w:p>
      <w:r>
        <w:rPr>
          <w:sz w:val="22"/>
        </w:rPr>
        <w:t>The workhorse of the package. Runs differential expression analysis comparing the IP fraction to the INPUT fraction for a given treatment condition, using one of six statistical methods. It accepts a raw count matrix and, optionally, a sample metadata data frame, and returns a tidy tibble (or list) of per-gene statistics ready for downstream visualization.</w:t>
      </w:r>
    </w:p>
    <w:p>
      <w:pPr>
        <w:pStyle w:val="Heading2"/>
      </w:pPr>
      <w:r>
        <w:rPr>
          <w:b/>
          <w:color w:val="2E74B5"/>
          <w:sz w:val="28"/>
        </w:rPr>
        <w:t>2.1  Function Signature</w:t>
      </w:r>
    </w:p>
    <w:p>
      <w:pPr>
        <w:spacing w:before="40" w:after="40"/>
        <w:ind w:left="432"/>
      </w:pPr>
      <w:r>
        <w:rPr>
          <w:rFonts w:ascii="Courier New" w:hAnsi="Courier New"/>
          <w:color w:val="1A1A1A"/>
          <w:sz w:val="19"/>
        </w:rPr>
        <w:t>ptrap_de(</w:t>
      </w:r>
    </w:p>
    <w:p>
      <w:pPr>
        <w:spacing w:before="40" w:after="40"/>
        <w:ind w:left="432"/>
      </w:pPr>
      <w:r>
        <w:rPr>
          <w:rFonts w:ascii="Courier New" w:hAnsi="Courier New"/>
          <w:color w:val="1A1A1A"/>
          <w:sz w:val="19"/>
        </w:rPr>
        <w:t xml:space="preserve">  counts_mat,</w:t>
      </w:r>
    </w:p>
    <w:p>
      <w:pPr>
        <w:spacing w:before="40" w:after="40"/>
        <w:ind w:left="432"/>
      </w:pPr>
      <w:r>
        <w:rPr>
          <w:rFonts w:ascii="Courier New" w:hAnsi="Courier New"/>
          <w:color w:val="1A1A1A"/>
          <w:sz w:val="19"/>
        </w:rPr>
        <w:t xml:space="preserve">  sample_df      = NULL,</w:t>
      </w:r>
    </w:p>
    <w:p>
      <w:pPr>
        <w:spacing w:before="40" w:after="40"/>
        <w:ind w:left="432"/>
      </w:pPr>
      <w:r>
        <w:rPr>
          <w:rFonts w:ascii="Courier New" w:hAnsi="Courier New"/>
          <w:color w:val="1A1A1A"/>
          <w:sz w:val="19"/>
        </w:rPr>
        <w:t xml:space="preserve">  gene_ids       = NULL,</w:t>
      </w:r>
    </w:p>
    <w:p>
      <w:pPr>
        <w:spacing w:before="40" w:after="40"/>
        <w:ind w:left="432"/>
      </w:pPr>
      <w:r>
        <w:rPr>
          <w:rFonts w:ascii="Courier New" w:hAnsi="Courier New"/>
          <w:color w:val="1A1A1A"/>
          <w:sz w:val="19"/>
        </w:rPr>
        <w:t xml:space="preserve">  region_name    = NULL,</w:t>
      </w:r>
    </w:p>
    <w:p>
      <w:pPr>
        <w:spacing w:before="40" w:after="40"/>
        <w:ind w:left="432"/>
      </w:pPr>
      <w:r>
        <w:rPr>
          <w:rFonts w:ascii="Courier New" w:hAnsi="Courier New"/>
          <w:color w:val="1A1A1A"/>
          <w:sz w:val="19"/>
        </w:rPr>
        <w:t xml:space="preserve">  treatment_name = NULL,</w:t>
      </w:r>
    </w:p>
    <w:p>
      <w:pPr>
        <w:spacing w:before="40" w:after="40"/>
        <w:ind w:left="432"/>
      </w:pPr>
      <w:r>
        <w:rPr>
          <w:rFonts w:ascii="Courier New" w:hAnsi="Courier New"/>
          <w:color w:val="1A1A1A"/>
          <w:sz w:val="19"/>
        </w:rPr>
        <w:t xml:space="preserve">  control_name   = NULL,</w:t>
      </w:r>
    </w:p>
    <w:p>
      <w:pPr>
        <w:spacing w:before="40" w:after="40"/>
        <w:ind w:left="432"/>
      </w:pPr>
      <w:r>
        <w:rPr>
          <w:rFonts w:ascii="Courier New" w:hAnsi="Courier New"/>
          <w:color w:val="1A1A1A"/>
          <w:sz w:val="19"/>
        </w:rPr>
        <w:t xml:space="preserve">  sample_col     = "sample",</w:t>
      </w:r>
    </w:p>
    <w:p>
      <w:pPr>
        <w:spacing w:before="40" w:after="40"/>
        <w:ind w:left="432"/>
      </w:pPr>
      <w:r>
        <w:rPr>
          <w:rFonts w:ascii="Courier New" w:hAnsi="Courier New"/>
          <w:color w:val="1A1A1A"/>
          <w:sz w:val="19"/>
        </w:rPr>
        <w:t xml:space="preserve">  fraction_col   = "fraction",</w:t>
      </w:r>
    </w:p>
    <w:p>
      <w:pPr>
        <w:spacing w:before="40" w:after="40"/>
        <w:ind w:left="432"/>
      </w:pPr>
      <w:r>
        <w:rPr>
          <w:rFonts w:ascii="Courier New" w:hAnsi="Courier New"/>
          <w:color w:val="1A1A1A"/>
          <w:sz w:val="19"/>
        </w:rPr>
        <w:t xml:space="preserve">  block_col      = "tube",</w:t>
      </w:r>
    </w:p>
    <w:p>
      <w:pPr>
        <w:spacing w:before="40" w:after="40"/>
        <w:ind w:left="432"/>
      </w:pPr>
      <w:r>
        <w:rPr>
          <w:rFonts w:ascii="Courier New" w:hAnsi="Courier New"/>
          <w:color w:val="1A1A1A"/>
          <w:sz w:val="19"/>
        </w:rPr>
        <w:t xml:space="preserve">  region_col     = NULL,</w:t>
      </w:r>
    </w:p>
    <w:p>
      <w:pPr>
        <w:spacing w:before="40" w:after="40"/>
        <w:ind w:left="432"/>
      </w:pPr>
      <w:r>
        <w:rPr>
          <w:rFonts w:ascii="Courier New" w:hAnsi="Courier New"/>
          <w:color w:val="1A1A1A"/>
          <w:sz w:val="19"/>
        </w:rPr>
        <w:t xml:space="preserve">  treatment_col  = "Treatment",</w:t>
      </w:r>
    </w:p>
    <w:p>
      <w:pPr>
        <w:spacing w:before="40" w:after="40"/>
        <w:ind w:left="432"/>
      </w:pPr>
      <w:r>
        <w:rPr>
          <w:rFonts w:ascii="Courier New" w:hAnsi="Courier New"/>
          <w:color w:val="1A1A1A"/>
          <w:sz w:val="19"/>
        </w:rPr>
        <w:t xml:space="preserve">  ip_level       = "IP",</w:t>
      </w:r>
    </w:p>
    <w:p>
      <w:pPr>
        <w:spacing w:before="40" w:after="40"/>
        <w:ind w:left="432"/>
      </w:pPr>
      <w:r>
        <w:rPr>
          <w:rFonts w:ascii="Courier New" w:hAnsi="Courier New"/>
          <w:color w:val="1A1A1A"/>
          <w:sz w:val="19"/>
        </w:rPr>
        <w:t xml:space="preserve">  input_level    = "INPUT",</w:t>
      </w:r>
    </w:p>
    <w:p>
      <w:pPr>
        <w:spacing w:before="40" w:after="40"/>
        <w:ind w:left="432"/>
      </w:pPr>
      <w:r>
        <w:rPr>
          <w:rFonts w:ascii="Courier New" w:hAnsi="Courier New"/>
          <w:color w:val="1A1A1A"/>
          <w:sz w:val="19"/>
        </w:rPr>
        <w:t xml:space="preserve">  lfc_threshold  = 1,</w:t>
      </w:r>
    </w:p>
    <w:p>
      <w:pPr>
        <w:spacing w:before="40" w:after="40"/>
        <w:ind w:left="432"/>
      </w:pPr>
      <w:r>
        <w:rPr>
          <w:rFonts w:ascii="Courier New" w:hAnsi="Courier New"/>
          <w:color w:val="1A1A1A"/>
          <w:sz w:val="19"/>
        </w:rPr>
        <w:t xml:space="preserve">  fdr_threshold  = 0.05,</w:t>
      </w:r>
    </w:p>
    <w:p>
      <w:pPr>
        <w:spacing w:before="40" w:after="40"/>
        <w:ind w:left="432"/>
      </w:pPr>
      <w:r>
        <w:rPr>
          <w:rFonts w:ascii="Courier New" w:hAnsi="Courier New"/>
          <w:color w:val="1A1A1A"/>
          <w:sz w:val="19"/>
        </w:rPr>
        <w:t xml:space="preserve">  test_method    = c("LRT", "QLF", "paired.ttest",</w:t>
      </w:r>
    </w:p>
    <w:p>
      <w:pPr>
        <w:spacing w:before="40" w:after="40"/>
        <w:ind w:left="432"/>
      </w:pPr>
      <w:r>
        <w:rPr>
          <w:rFonts w:ascii="Courier New" w:hAnsi="Courier New"/>
          <w:color w:val="1A1A1A"/>
          <w:sz w:val="19"/>
        </w:rPr>
        <w:t xml:space="preserve">                     "unpaired.ttest", "voom", "deseq"),</w:t>
      </w:r>
    </w:p>
    <w:p>
      <w:pPr>
        <w:spacing w:before="40" w:after="40"/>
        <w:ind w:left="432"/>
      </w:pPr>
      <w:r>
        <w:rPr>
          <w:rFonts w:ascii="Courier New" w:hAnsi="Courier New"/>
          <w:color w:val="1A1A1A"/>
          <w:sz w:val="19"/>
        </w:rPr>
        <w:t xml:space="preserve">  norm.method    = c("CPM", "RPKM", "mratios"),</w:t>
      </w:r>
    </w:p>
    <w:p>
      <w:pPr>
        <w:spacing w:before="40" w:after="40"/>
        <w:ind w:left="432"/>
      </w:pPr>
      <w:r>
        <w:rPr>
          <w:rFonts w:ascii="Courier New" w:hAnsi="Courier New"/>
          <w:color w:val="1A1A1A"/>
          <w:sz w:val="19"/>
        </w:rPr>
        <w:t xml:space="preserve">  gene.length    = NULL,</w:t>
      </w:r>
    </w:p>
    <w:p>
      <w:pPr>
        <w:spacing w:before="40" w:after="40"/>
        <w:ind w:left="432"/>
      </w:pPr>
      <w:r>
        <w:rPr>
          <w:rFonts w:ascii="Courier New" w:hAnsi="Courier New"/>
          <w:color w:val="1A1A1A"/>
          <w:sz w:val="19"/>
        </w:rPr>
        <w:t xml:space="preserve">  prior.count    = 1,</w:t>
      </w:r>
    </w:p>
    <w:p>
      <w:pPr>
        <w:spacing w:before="40" w:after="40"/>
        <w:ind w:left="432"/>
      </w:pPr>
      <w:r>
        <w:rPr>
          <w:rFonts w:ascii="Courier New" w:hAnsi="Courier New"/>
          <w:color w:val="1A1A1A"/>
          <w:sz w:val="19"/>
        </w:rPr>
        <w:t xml:space="preserve">  shrink.lfc     = FALSE,</w:t>
      </w:r>
    </w:p>
    <w:p>
      <w:pPr>
        <w:spacing w:before="40" w:after="40"/>
        <w:ind w:left="432"/>
      </w:pPr>
      <w:r>
        <w:rPr>
          <w:rFonts w:ascii="Courier New" w:hAnsi="Courier New"/>
          <w:color w:val="1A1A1A"/>
          <w:sz w:val="19"/>
        </w:rPr>
        <w:t xml:space="preserve">  return_long    = FALSE,</w:t>
      </w:r>
    </w:p>
    <w:p>
      <w:pPr>
        <w:spacing w:before="40" w:after="40"/>
        <w:ind w:left="432"/>
      </w:pPr>
      <w:r>
        <w:rPr>
          <w:rFonts w:ascii="Courier New" w:hAnsi="Courier New"/>
          <w:color w:val="1A1A1A"/>
          <w:sz w:val="19"/>
        </w:rPr>
        <w:t xml:space="preserve">  ngenes.out     = 20,</w:t>
      </w:r>
    </w:p>
    <w:p>
      <w:pPr>
        <w:spacing w:before="40" w:after="40"/>
        <w:ind w:left="432"/>
      </w:pPr>
      <w:r>
        <w:rPr>
          <w:rFonts w:ascii="Courier New" w:hAnsi="Courier New"/>
          <w:color w:val="1A1A1A"/>
          <w:sz w:val="19"/>
        </w:rPr>
        <w:t xml:space="preserve">  kable.out      = FALSE</w:t>
      </w:r>
    </w:p>
    <w:p>
      <w:pPr>
        <w:spacing w:before="40" w:after="40"/>
        <w:ind w:left="432"/>
      </w:pPr>
      <w:r>
        <w:rPr>
          <w:rFonts w:ascii="Courier New" w:hAnsi="Courier New"/>
          <w:color w:val="1A1A1A"/>
          <w:sz w:val="19"/>
        </w:rPr>
        <w:t>)</w:t>
      </w:r>
    </w:p>
    <w:p>
      <w:pPr>
        <w:pStyle w:val="Heading2"/>
      </w:pPr>
      <w:r>
        <w:rPr>
          <w:b/>
          <w:color w:val="2E74B5"/>
          <w:sz w:val="28"/>
        </w:rPr>
        <w:t>2.2  Input Data</w:t>
      </w:r>
    </w:p>
    <w:p>
      <w:r>
        <w:rPr>
          <w:sz w:val="22"/>
        </w:rPr>
        <w:t>counts_mat accepts two formats:</w:t>
      </w:r>
    </w:p>
    <w:p>
      <w:pPr>
        <w:pStyle w:val="ListBullet"/>
        <w:spacing w:before="20" w:after="20"/>
        <w:ind w:left="432"/>
      </w:pPr>
      <w:r>
        <w:rPr>
          <w:sz w:val="21"/>
        </w:rPr>
        <w:t>A numeric matrix (genes × samples) where row names are gene IDs and column names are sample identifiers.</w:t>
      </w:r>
    </w:p>
    <w:p>
      <w:pPr>
        <w:pStyle w:val="ListBullet"/>
        <w:spacing w:before="20" w:after="20"/>
        <w:ind w:left="432"/>
      </w:pPr>
      <w:r>
        <w:rPr>
          <w:sz w:val="21"/>
        </w:rPr>
        <w:t>A data frame or tibble whose first column contains character gene IDs and whose remaining columns are numeric counts named by sample.</w:t>
      </w:r>
    </w:p>
    <w:p/>
    <w:p>
      <w:r>
        <w:rPr>
          <w:rFonts w:ascii="Courier New" w:hAnsi="Courier New"/>
          <w:b/>
          <w:sz w:val="22"/>
        </w:rPr>
        <w:t xml:space="preserve">sample_df  </w:t>
      </w:r>
      <w:r>
        <w:rPr>
          <w:sz w:val="22"/>
        </w:rPr>
        <w:t xml:space="preserve">is optional. When omitted, the function automatically parses sample metadata (treatment, replicate number, and IP/INPUT fraction) directly from the column names of </w:t>
      </w:r>
      <w:r>
        <w:rPr>
          <w:rFonts w:ascii="Courier New" w:hAnsi="Courier New"/>
          <w:sz w:val="20"/>
        </w:rPr>
        <w:t>counts_mat</w:t>
      </w:r>
      <w:r>
        <w:rPr>
          <w:sz w:val="22"/>
        </w:rPr>
        <w:t>. Column names may use any combination of separators (underscore, hyphen, period, space, or none at all) as long as each name encodes a treatment label, a numeric replicate index, and the fraction keyword (IP or INPUT).</w:t>
      </w:r>
    </w:p>
    <w:p/>
    <w:p>
      <w:r>
        <w:rPr>
          <w:i/>
          <w:sz w:val="21"/>
        </w:rPr>
        <w:t xml:space="preserve">Examples of valid auto-parsed column names  </w:t>
      </w:r>
    </w:p>
    <w:tbl>
      <w:tblPr>
        <w:tblStyle w:val="TableGrid"/>
        <w:tblW w:type="auto" w:w="0"/>
        <w:tblLook w:firstColumn="1" w:firstRow="1" w:lastColumn="0" w:lastRow="0" w:noHBand="0" w:noVBand="1" w:val="04A0"/>
      </w:tblPr>
      <w:tblGrid>
        <w:gridCol w:w="4536"/>
        <w:gridCol w:w="4536"/>
      </w:tblGrid>
      <w:tr>
        <w:tc>
          <w:tcPr>
            <w:tcW w:type="dxa" w:w="4536"/>
            <w:shd w:val="clear" w:color="auto" w:fill="BDD7EE"/>
          </w:tcPr>
          <w:p>
            <w:r>
              <w:rPr>
                <w:b/>
                <w:sz w:val="20"/>
              </w:rPr>
              <w:t>Column name</w:t>
            </w:r>
          </w:p>
        </w:tc>
        <w:tc>
          <w:tcPr>
            <w:tcW w:type="dxa" w:w="4536"/>
            <w:shd w:val="clear" w:color="auto" w:fill="BDD7EE"/>
          </w:tcPr>
          <w:p>
            <w:r>
              <w:rPr>
                <w:b/>
                <w:sz w:val="20"/>
              </w:rPr>
              <w:t>Parsed as</w:t>
            </w:r>
          </w:p>
        </w:tc>
      </w:tr>
      <w:tr>
        <w:tc>
          <w:tcPr>
            <w:tcW w:type="dxa" w:w="4536"/>
            <w:shd w:val="clear" w:color="auto" w:fill="F7FBFF"/>
          </w:tcPr>
          <w:p>
            <w:r>
              <w:rPr>
                <w:rFonts w:ascii="Courier New" w:hAnsi="Courier New"/>
                <w:sz w:val="19"/>
              </w:rPr>
              <w:t>b1input / b1ip</w:t>
            </w:r>
          </w:p>
        </w:tc>
        <w:tc>
          <w:tcPr>
            <w:tcW w:type="dxa" w:w="4536"/>
            <w:shd w:val="clear" w:color="auto" w:fill="F7FBFF"/>
          </w:tcPr>
          <w:p>
            <w:r>
              <w:rPr>
                <w:sz w:val="19"/>
              </w:rPr>
              <w:t>treatment = b, block = 1</w:t>
            </w:r>
          </w:p>
        </w:tc>
      </w:tr>
      <w:tr>
        <w:tc>
          <w:tcPr>
            <w:tcW w:type="dxa" w:w="4536"/>
          </w:tcPr>
          <w:p>
            <w:r>
              <w:rPr>
                <w:rFonts w:ascii="Courier New" w:hAnsi="Courier New"/>
                <w:sz w:val="19"/>
              </w:rPr>
              <w:t>nb2INPUT</w:t>
            </w:r>
          </w:p>
        </w:tc>
        <w:tc>
          <w:tcPr>
            <w:tcW w:type="dxa" w:w="4536"/>
          </w:tcPr>
          <w:p>
            <w:r>
              <w:rPr>
                <w:sz w:val="19"/>
              </w:rPr>
              <w:t>treatment = nb, block = 2</w:t>
            </w:r>
          </w:p>
        </w:tc>
      </w:tr>
      <w:tr>
        <w:tc>
          <w:tcPr>
            <w:tcW w:type="dxa" w:w="4536"/>
            <w:shd w:val="clear" w:color="auto" w:fill="F7FBFF"/>
          </w:tcPr>
          <w:p>
            <w:r>
              <w:rPr>
                <w:rFonts w:ascii="Courier New" w:hAnsi="Courier New"/>
                <w:sz w:val="19"/>
              </w:rPr>
              <w:t>Nb_IP_1</w:t>
            </w:r>
          </w:p>
        </w:tc>
        <w:tc>
          <w:tcPr>
            <w:tcW w:type="dxa" w:w="4536"/>
            <w:shd w:val="clear" w:color="auto" w:fill="F7FBFF"/>
          </w:tcPr>
          <w:p>
            <w:r>
              <w:rPr>
                <w:sz w:val="19"/>
              </w:rPr>
              <w:t>treatment = Nb, block = 1</w:t>
            </w:r>
          </w:p>
        </w:tc>
      </w:tr>
      <w:tr>
        <w:tc>
          <w:tcPr>
            <w:tcW w:type="dxa" w:w="4536"/>
          </w:tcPr>
          <w:p>
            <w:r>
              <w:rPr>
                <w:rFonts w:ascii="Courier New" w:hAnsi="Courier New"/>
                <w:sz w:val="19"/>
              </w:rPr>
              <w:t>PB.2.ip</w:t>
            </w:r>
          </w:p>
        </w:tc>
        <w:tc>
          <w:tcPr>
            <w:tcW w:type="dxa" w:w="4536"/>
          </w:tcPr>
          <w:p>
            <w:r>
              <w:rPr>
                <w:sz w:val="19"/>
              </w:rPr>
              <w:t>treatment = PB, block = 2</w:t>
            </w:r>
          </w:p>
        </w:tc>
      </w:tr>
      <w:tr>
        <w:tc>
          <w:tcPr>
            <w:tcW w:type="dxa" w:w="4536"/>
            <w:shd w:val="clear" w:color="auto" w:fill="F7FBFF"/>
          </w:tcPr>
          <w:p>
            <w:r>
              <w:rPr>
                <w:rFonts w:ascii="Courier New" w:hAnsi="Courier New"/>
                <w:sz w:val="19"/>
              </w:rPr>
              <w:t>Trim_10-INPUT</w:t>
            </w:r>
          </w:p>
        </w:tc>
        <w:tc>
          <w:tcPr>
            <w:tcW w:type="dxa" w:w="4536"/>
            <w:shd w:val="clear" w:color="auto" w:fill="F7FBFF"/>
          </w:tcPr>
          <w:p>
            <w:r>
              <w:rPr>
                <w:sz w:val="19"/>
              </w:rPr>
              <w:t>treatment = Trim, block = 10</w:t>
            </w:r>
          </w:p>
        </w:tc>
      </w:tr>
      <w:tr>
        <w:tc>
          <w:tcPr>
            <w:tcW w:type="dxa" w:w="4536"/>
          </w:tcPr>
          <w:p>
            <w:r>
              <w:rPr>
                <w:rFonts w:ascii="Courier New" w:hAnsi="Courier New"/>
                <w:sz w:val="19"/>
              </w:rPr>
              <w:t>SOL1INPUT</w:t>
            </w:r>
          </w:p>
        </w:tc>
        <w:tc>
          <w:tcPr>
            <w:tcW w:type="dxa" w:w="4536"/>
          </w:tcPr>
          <w:p>
            <w:r>
              <w:rPr>
                <w:sz w:val="19"/>
              </w:rPr>
              <w:t>treatment = SOL, block = 1</w:t>
            </w:r>
          </w:p>
        </w:tc>
      </w:tr>
    </w:tbl>
    <w:p/>
    <w:p>
      <w:pPr>
        <w:pStyle w:val="Heading2"/>
      </w:pPr>
      <w:r>
        <w:rPr>
          <w:b/>
          <w:color w:val="2E74B5"/>
          <w:sz w:val="28"/>
        </w:rPr>
        <w:t>2.3  Statistical Methods  (test_method)</w:t>
      </w:r>
    </w:p>
    <w:p>
      <w:r>
        <w:rPr>
          <w:sz w:val="22"/>
        </w:rPr>
        <w:t>The test_method argument selects the statistical framework. All methods compare the IP fraction to the INPUT fraction for the selected treatment, producing per-gene log2 fold changes, p-values, and Benjamini-Hochberg (BH) adjusted p-values (FDR). The six available methods are described below.</w:t>
      </w:r>
    </w:p>
    <w:p/>
    <w:p>
      <w:pPr>
        <w:pStyle w:val="Heading3"/>
      </w:pPr>
      <w:r>
        <w:rPr>
          <w:b/>
          <w:color w:val="2E74B5"/>
          <w:sz w:val="24"/>
        </w:rPr>
        <w:t>Method: "LRT"  (default)</w:t>
      </w:r>
    </w:p>
    <w:p>
      <w:r>
        <w:rPr>
          <w:sz w:val="22"/>
        </w:rPr>
        <w:t xml:space="preserve">Uses edgeR's generalized linear model (GLM) framework with a likelihood ratio test (LRT). A multi-factor design </w:t>
      </w:r>
      <w:r>
        <w:rPr>
          <w:rFonts w:ascii="Courier New" w:hAnsi="Courier New"/>
          <w:sz w:val="20"/>
        </w:rPr>
        <w:t>~ fraction + block</w:t>
      </w:r>
      <w:r>
        <w:rPr>
          <w:sz w:val="22"/>
        </w:rPr>
        <w:t xml:space="preserve"> accounts for the paired animal structure via the blocking variable. TMM (trimmed mean of M values) normalization is applied internally via </w:t>
      </w:r>
      <w:r>
        <w:rPr>
          <w:rFonts w:ascii="Courier New" w:hAnsi="Courier New"/>
          <w:sz w:val="20"/>
        </w:rPr>
        <w:t>normLibSizes()</w:t>
      </w:r>
      <w:r>
        <w:rPr>
          <w:sz w:val="22"/>
        </w:rPr>
        <w:t>, adjusting effective library sizes rather than the count matrix itself. norm.method is ignored for this method. Recommended when you have 4 or more biological replicates and want full GLM-based dispersion estimation.</w:t>
      </w:r>
    </w:p>
    <w:p>
      <w:pPr>
        <w:pStyle w:val="ListBullet"/>
        <w:spacing w:before="20" w:after="20"/>
        <w:ind w:left="432"/>
      </w:pPr>
      <w:r>
        <w:rPr>
          <w:sz w:val="21"/>
        </w:rPr>
        <w:t>Internally calls: glmFit() + glmLRT()</w:t>
      </w:r>
    </w:p>
    <w:p>
      <w:pPr>
        <w:pStyle w:val="ListBullet"/>
        <w:spacing w:before="20" w:after="20"/>
        <w:ind w:left="432"/>
      </w:pPr>
      <w:r>
        <w:rPr>
          <w:sz w:val="21"/>
        </w:rPr>
        <w:t>Normalization: TMM (automatic, cannot be changed)</w:t>
      </w:r>
    </w:p>
    <w:p>
      <w:pPr>
        <w:pStyle w:val="ListBullet"/>
        <w:spacing w:before="20" w:after="20"/>
        <w:ind w:left="432"/>
      </w:pPr>
      <w:r>
        <w:rPr>
          <w:sz w:val="21"/>
        </w:rPr>
        <w:t>Recommended for: ≥ 4 replicates, raw count data</w:t>
      </w:r>
    </w:p>
    <w:p/>
    <w:p>
      <w:pPr>
        <w:pStyle w:val="Heading3"/>
      </w:pPr>
      <w:r>
        <w:rPr>
          <w:b/>
          <w:color w:val="2E74B5"/>
          <w:sz w:val="24"/>
        </w:rPr>
        <w:t>Method: "QLF"</w:t>
      </w:r>
    </w:p>
    <w:p>
      <w:r>
        <w:rPr>
          <w:sz w:val="22"/>
        </w:rPr>
        <w:t xml:space="preserve">Quasi-likelihood F-test in edgeR. Uses the same paired design </w:t>
      </w:r>
      <w:r>
        <w:rPr>
          <w:rFonts w:ascii="Courier New" w:hAnsi="Courier New"/>
          <w:sz w:val="20"/>
        </w:rPr>
        <w:t>~ fraction + block</w:t>
      </w:r>
      <w:r>
        <w:rPr>
          <w:sz w:val="22"/>
        </w:rPr>
        <w:t xml:space="preserve"> and TMM normalization as LRT, but models dispersion with a quasi-likelihood framework that provides more conservative, better-calibrated p-values than the LRT. Preferred over LRT when false-positive control is a priority. norm.method is ignored.</w:t>
      </w:r>
    </w:p>
    <w:p>
      <w:pPr>
        <w:pStyle w:val="ListBullet"/>
        <w:spacing w:before="20" w:after="20"/>
        <w:ind w:left="432"/>
      </w:pPr>
      <w:r>
        <w:rPr>
          <w:sz w:val="21"/>
        </w:rPr>
        <w:t>Internally calls: glmQLFit() + glmQLFTest()</w:t>
      </w:r>
    </w:p>
    <w:p>
      <w:pPr>
        <w:pStyle w:val="ListBullet"/>
        <w:spacing w:before="20" w:after="20"/>
        <w:ind w:left="432"/>
      </w:pPr>
      <w:r>
        <w:rPr>
          <w:sz w:val="21"/>
        </w:rPr>
        <w:t>Normalization: TMM (automatic, cannot be changed)</w:t>
      </w:r>
    </w:p>
    <w:p>
      <w:pPr>
        <w:pStyle w:val="ListBullet"/>
        <w:spacing w:before="20" w:after="20"/>
        <w:ind w:left="432"/>
      </w:pPr>
      <w:r>
        <w:rPr>
          <w:sz w:val="21"/>
        </w:rPr>
        <w:t>Recommended for: ≥ 4 replicates, stricter type-I error control</w:t>
      </w:r>
    </w:p>
    <w:p/>
    <w:p>
      <w:pPr>
        <w:pStyle w:val="Heading3"/>
      </w:pPr>
      <w:r>
        <w:rPr>
          <w:b/>
          <w:color w:val="2E74B5"/>
          <w:sz w:val="24"/>
        </w:rPr>
        <w:t>Method: "deseq"</w:t>
      </w:r>
    </w:p>
    <w:p>
      <w:r>
        <w:rPr>
          <w:sz w:val="22"/>
        </w:rPr>
        <w:t xml:space="preserve">Runs the DESeq2 pipeline with a multi-factor design </w:t>
      </w:r>
      <w:r>
        <w:rPr>
          <w:rFonts w:ascii="Courier New" w:hAnsi="Courier New"/>
          <w:sz w:val="20"/>
        </w:rPr>
        <w:t>~ block + fraction</w:t>
      </w:r>
      <w:r>
        <w:rPr>
          <w:sz w:val="22"/>
        </w:rPr>
        <w:t xml:space="preserve"> (fraction is placed last so DESeq2's </w:t>
      </w:r>
      <w:r>
        <w:rPr>
          <w:rFonts w:ascii="Courier New" w:hAnsi="Courier New"/>
          <w:sz w:val="20"/>
        </w:rPr>
        <w:t>results()</w:t>
      </w:r>
      <w:r>
        <w:rPr>
          <w:sz w:val="22"/>
        </w:rPr>
        <w:t xml:space="preserve"> auto-tests it). Median of ratios normalization is applied internally by DESeq(). norm.method is ignored. By default, logFC is the maximum likelihood estimate (MLE) from results(), which can be noisy for low-count genes.</w:t>
      </w:r>
    </w:p>
    <w:p/>
    <w:p>
      <w:r>
        <w:rPr>
          <w:b/>
          <w:sz w:val="22"/>
        </w:rPr>
        <w:t xml:space="preserve">LFC shrinkage with shrink.lfc = TRUE.  </w:t>
      </w:r>
      <w:r>
        <w:rPr>
          <w:sz w:val="22"/>
        </w:rPr>
        <w:t>Setting this argument to TRUE applies empirical Bayes log2 fold-change shrinkage via lfcShrink(type = "apeglm"), which requires the optional apeglm package. Shrinkage pulls noisy, high-variance LFC estimates (common for low-count genes) toward zero while leaving well-estimated LFCs largely unchanged. P-values and FDR are not affected — they always come from results(). Strongly recommended before producing any figure or ranked gene list intended for publication.</w:t>
      </w:r>
    </w:p>
    <w:p>
      <w:pPr>
        <w:pStyle w:val="ListBullet"/>
        <w:spacing w:before="20" w:after="20"/>
        <w:ind w:left="432"/>
      </w:pPr>
      <w:r>
        <w:rPr>
          <w:sz w:val="21"/>
        </w:rPr>
        <w:t>Internally calls: DESeqDataSetFromMatrix() → DESeq() → results() [→ lfcShrink() if shrink.lfc = TRUE]</w:t>
      </w:r>
    </w:p>
    <w:p>
      <w:pPr>
        <w:pStyle w:val="ListBullet"/>
        <w:spacing w:before="20" w:after="20"/>
        <w:ind w:left="432"/>
      </w:pPr>
      <w:r>
        <w:rPr>
          <w:sz w:val="21"/>
        </w:rPr>
        <w:t>Normalization: DESeq2 median of ratios (automatic, cannot be changed)</w:t>
      </w:r>
    </w:p>
    <w:p>
      <w:pPr>
        <w:pStyle w:val="ListBullet"/>
        <w:spacing w:before="20" w:after="20"/>
        <w:ind w:left="432"/>
      </w:pPr>
      <w:r>
        <w:rPr>
          <w:sz w:val="21"/>
        </w:rPr>
        <w:t>Recommended for: users who prefer DESeq2 shrinkage estimators; use shrink.lfc = TRUE for publication figures</w:t>
      </w:r>
    </w:p>
    <w:p/>
    <w:p>
      <w:pPr>
        <w:pStyle w:val="Heading3"/>
      </w:pPr>
      <w:r>
        <w:rPr>
          <w:b/>
          <w:color w:val="2E74B5"/>
          <w:sz w:val="24"/>
        </w:rPr>
        <w:t>Method: "voom"</w:t>
      </w:r>
    </w:p>
    <w:p>
      <w:r>
        <w:rPr>
          <w:sz w:val="22"/>
        </w:rPr>
        <w:t xml:space="preserve">Runs the limma-voom pipeline. Counts are first TMM-normalized internally, then transformed to precision-weighted log2-CPM values via voom(). A paired design </w:t>
      </w:r>
      <w:r>
        <w:rPr>
          <w:rFonts w:ascii="Courier New" w:hAnsi="Courier New"/>
          <w:sz w:val="20"/>
        </w:rPr>
        <w:t>~ fraction + block</w:t>
      </w:r>
      <w:r>
        <w:rPr>
          <w:sz w:val="22"/>
        </w:rPr>
        <w:t xml:space="preserve"> is fitted with lmFit(), and empirical Bayes moderation is applied via eBayes(). Final results come from topTable(). norm.method is not applicable and is ignored.</w:t>
      </w:r>
    </w:p>
    <w:p>
      <w:pPr>
        <w:pStyle w:val="ListBullet"/>
        <w:spacing w:before="20" w:after="20"/>
        <w:ind w:left="432"/>
      </w:pPr>
      <w:r>
        <w:rPr>
          <w:sz w:val="21"/>
        </w:rPr>
        <w:t>Internally calls: voom() → lmFit() → eBayes() → topTable()</w:t>
      </w:r>
    </w:p>
    <w:p>
      <w:pPr>
        <w:pStyle w:val="ListBullet"/>
        <w:spacing w:before="20" w:after="20"/>
        <w:ind w:left="432"/>
      </w:pPr>
      <w:r>
        <w:rPr>
          <w:sz w:val="21"/>
        </w:rPr>
        <w:t>Normalization: TMM + voom precision weights (automatic)</w:t>
      </w:r>
    </w:p>
    <w:p>
      <w:pPr>
        <w:pStyle w:val="ListBullet"/>
        <w:spacing w:before="20" w:after="20"/>
        <w:ind w:left="432"/>
      </w:pPr>
      <w:r>
        <w:rPr>
          <w:sz w:val="21"/>
        </w:rPr>
        <w:t>Recommended for: users familiar with limma; provides moderate shrinkage via eBayes</w:t>
      </w:r>
    </w:p>
    <w:p/>
    <w:p>
      <w:pPr>
        <w:pStyle w:val="Heading3"/>
      </w:pPr>
      <w:r>
        <w:rPr>
          <w:b/>
          <w:color w:val="2E74B5"/>
          <w:sz w:val="24"/>
        </w:rPr>
        <w:t>Method: "paired.ttest"</w:t>
      </w:r>
    </w:p>
    <w:p>
      <w:r>
        <w:rPr>
          <w:sz w:val="22"/>
        </w:rPr>
        <w:t xml:space="preserve">Performs a per-gene paired t-test between the IP and INPUT counts across biological replicates, following the approach of Tan et al. (2016, Cell 167:47–59). For each gene and each animal, a fold enrichment (FE) is computed as </w:t>
      </w:r>
      <w:r>
        <w:rPr>
          <w:rFonts w:ascii="Courier New" w:hAnsi="Courier New"/>
          <w:sz w:val="20"/>
        </w:rPr>
        <w:t>(IP + prior.count) / (INPUT + prior.count)</w:t>
      </w:r>
      <w:r>
        <w:rPr>
          <w:sz w:val="22"/>
        </w:rPr>
        <w:t>. The t-test is then applied across the per-animal FE values. logFC is reported as log2(mean IP / mean INPUT). P-values are BH-adjusted. This method is best suited for experiments with only 3 replicates, where GLM-based dispersion estimates are unreliable.</w:t>
      </w:r>
    </w:p>
    <w:p/>
    <w:p>
      <w:r>
        <w:rPr>
          <w:sz w:val="22"/>
        </w:rPr>
        <w:t>norm.method controls the count scale before FE computation:</w:t>
      </w:r>
    </w:p>
    <w:p>
      <w:pPr>
        <w:pStyle w:val="ListBullet"/>
        <w:spacing w:before="20" w:after="20"/>
        <w:ind w:left="432"/>
      </w:pPr>
      <w:r>
        <w:rPr>
          <w:sz w:val="21"/>
        </w:rPr>
        <w:t>"CPM" (default) — counts per million, using TMM-adjusted effective library sizes. Suitable for between-replicate comparisons within a sample group.</w:t>
      </w:r>
    </w:p>
    <w:p>
      <w:pPr>
        <w:pStyle w:val="ListBullet"/>
        <w:spacing w:before="20" w:after="20"/>
        <w:ind w:left="432"/>
      </w:pPr>
      <w:r>
        <w:rPr>
          <w:sz w:val="21"/>
        </w:rPr>
        <w:t>"RPKM" — reads per kilobase per million; CPM further divided by gene length in kilobases. This is the scale used by Tan et al. (2016). Requires gene.length. Suitable for within-sample gene-level comparisons.</w:t>
      </w:r>
    </w:p>
    <w:p>
      <w:pPr>
        <w:pStyle w:val="ListBullet"/>
        <w:spacing w:before="20" w:after="20"/>
        <w:ind w:left="432"/>
      </w:pPr>
      <w:r>
        <w:rPr>
          <w:sz w:val="21"/>
        </w:rPr>
        <w:t>"mratios" — DESeq2 median of ratios normalization, computed via estimateSizeFactors() and retrieved with counts(dds, normalized = TRUE). Directly rescales the count matrix; suitable for between-sample comparisons.</w:t>
      </w:r>
    </w:p>
    <w:p/>
    <w:p>
      <w:r>
        <w:rPr>
          <w:rFonts w:ascii="Courier New" w:hAnsi="Courier New"/>
          <w:b/>
          <w:sz w:val="22"/>
        </w:rPr>
        <w:t xml:space="preserve">return_long = TRUE  </w:t>
      </w:r>
      <w:r>
        <w:rPr>
          <w:sz w:val="22"/>
        </w:rPr>
        <w:t xml:space="preserve">changes the return value to a named list with two components: </w:t>
      </w:r>
      <w:r>
        <w:rPr>
          <w:rFonts w:ascii="Courier New" w:hAnsi="Courier New"/>
          <w:sz w:val="20"/>
        </w:rPr>
        <w:t>$results</w:t>
      </w:r>
      <w:r>
        <w:rPr>
          <w:sz w:val="22"/>
        </w:rPr>
        <w:t xml:space="preserve"> (the DE tibble) and </w:t>
      </w:r>
      <w:r>
        <w:rPr>
          <w:rFonts w:ascii="Courier New" w:hAnsi="Courier New"/>
          <w:sz w:val="20"/>
        </w:rPr>
        <w:t>$fe</w:t>
      </w:r>
      <w:r>
        <w:rPr>
          <w:sz w:val="22"/>
        </w:rPr>
        <w:t xml:space="preserve"> (a wide tibble of per-animal fold enrichments). When return_long = TRUE, a third component </w:t>
      </w:r>
      <w:r>
        <w:rPr>
          <w:rFonts w:ascii="Courier New" w:hAnsi="Courier New"/>
          <w:sz w:val="20"/>
        </w:rPr>
        <w:t>$long_data</w:t>
      </w:r>
      <w:r>
        <w:rPr>
          <w:sz w:val="22"/>
        </w:rPr>
        <w:t xml:space="preserve"> is also included: a per-gene, per-animal tibble with columns Gene, block, ip_count, input_count, and FE.</w:t>
      </w:r>
    </w:p>
    <w:p/>
    <w:p>
      <w:pPr>
        <w:pStyle w:val="Heading3"/>
      </w:pPr>
      <w:r>
        <w:rPr>
          <w:b/>
          <w:color w:val="2E74B5"/>
          <w:sz w:val="24"/>
        </w:rPr>
        <w:t>Method: "unpaired.ttest"</w:t>
      </w:r>
    </w:p>
    <w:p>
      <w:r>
        <w:rPr>
          <w:sz w:val="22"/>
        </w:rPr>
        <w:t>Compares the ribosomal fold enrichment (FE) between two treatment groups using a Welch two-sample (unpaired) t-test. For each gene and each animal, a per-animal FE is computed as before. The test asks whether the mean FE of the treatment group differs from the mean FE of the control group. logFC is reported as log2(mean_FE_treatment / mean_FE_control). Additional output columns include diff_FE, mean_FE_&lt;treatment&gt;, mean_FE_&lt;control&gt;, t_statistic, and Welch degrees of freedom (df). Requires exactly two treatments.</w:t>
      </w:r>
    </w:p>
    <w:p/>
    <w:p>
      <w:r>
        <w:rPr>
          <w:b/>
          <w:sz w:val="22"/>
        </w:rPr>
        <w:t xml:space="preserve">Specifying groups.  </w:t>
      </w:r>
      <w:r>
        <w:rPr>
          <w:sz w:val="22"/>
        </w:rPr>
        <w:t xml:space="preserve">Use </w:t>
      </w:r>
      <w:r>
        <w:rPr>
          <w:rFonts w:ascii="Courier New" w:hAnsi="Courier New"/>
          <w:sz w:val="20"/>
        </w:rPr>
        <w:t>treatment_name</w:t>
      </w:r>
      <w:r>
        <w:rPr>
          <w:sz w:val="22"/>
        </w:rPr>
        <w:t xml:space="preserve"> for the numerator group and </w:t>
      </w:r>
      <w:r>
        <w:rPr>
          <w:rFonts w:ascii="Courier New" w:hAnsi="Courier New"/>
          <w:sz w:val="20"/>
        </w:rPr>
        <w:t>control_name</w:t>
      </w:r>
      <w:r>
        <w:rPr>
          <w:sz w:val="22"/>
        </w:rPr>
        <w:t xml:space="preserve"> for the denominator. When both are NULL and exactly two treatments are present, they are assigned alphabetically (first = control, second = treatment) with a message.</w:t>
      </w:r>
    </w:p>
    <w:p/>
    <w:p>
      <w:r>
        <w:rPr>
          <w:rFonts w:ascii="Courier New" w:hAnsi="Courier New"/>
          <w:b/>
          <w:sz w:val="22"/>
        </w:rPr>
        <w:t xml:space="preserve">norm.method  </w:t>
      </w:r>
      <w:r>
        <w:rPr>
          <w:sz w:val="22"/>
        </w:rPr>
        <w:t>controls the count scale the same way as for paired.ttest: "CPM" (default), "RPKM" (requires gene.length), or "mratios".</w:t>
      </w:r>
    </w:p>
    <w:p/>
    <w:p>
      <w:r>
        <w:rPr>
          <w:rFonts w:ascii="Courier New" w:hAnsi="Courier New"/>
          <w:b/>
          <w:sz w:val="22"/>
        </w:rPr>
        <w:t xml:space="preserve">return_long = TRUE  </w:t>
      </w:r>
      <w:r>
        <w:rPr>
          <w:sz w:val="22"/>
        </w:rPr>
        <w:t xml:space="preserve">returns a named list with </w:t>
      </w:r>
      <w:r>
        <w:rPr>
          <w:rFonts w:ascii="Courier New" w:hAnsi="Courier New"/>
          <w:sz w:val="20"/>
        </w:rPr>
        <w:t>$results</w:t>
      </w:r>
      <w:r>
        <w:rPr>
          <w:sz w:val="22"/>
        </w:rPr>
        <w:t xml:space="preserve"> and </w:t>
      </w:r>
      <w:r>
        <w:rPr>
          <w:rFonts w:ascii="Courier New" w:hAnsi="Courier New"/>
          <w:sz w:val="20"/>
        </w:rPr>
        <w:t>$long_data</w:t>
      </w:r>
      <w:r>
        <w:rPr>
          <w:sz w:val="22"/>
        </w:rPr>
        <w:t xml:space="preserve"> — a per-gene, per-animal, per-treatment tibble with columns Gene, block, treatment, FE, and log2_FE.</w:t>
      </w:r>
    </w:p>
    <w:p/>
    <w:p>
      <w:pPr>
        <w:pStyle w:val="Heading2"/>
      </w:pPr>
      <w:r>
        <w:rPr>
          <w:b/>
          <w:color w:val="2E74B5"/>
          <w:sz w:val="28"/>
        </w:rPr>
        <w:t>2.4  Normalization Method  (norm.method)</w:t>
      </w:r>
    </w:p>
    <w:p>
      <w:r>
        <w:rPr>
          <w:sz w:val="22"/>
        </w:rPr>
        <w:t>norm.method applies only to the two t-test methods (</w:t>
      </w:r>
      <w:r>
        <w:rPr>
          <w:rFonts w:ascii="Courier New" w:hAnsi="Courier New"/>
          <w:sz w:val="20"/>
        </w:rPr>
        <w:t>"paired.ttest"</w:t>
      </w:r>
      <w:r>
        <w:rPr>
          <w:sz w:val="22"/>
        </w:rPr>
        <w:t xml:space="preserve"> and </w:t>
      </w:r>
      <w:r>
        <w:rPr>
          <w:rFonts w:ascii="Courier New" w:hAnsi="Courier New"/>
          <w:sz w:val="20"/>
        </w:rPr>
        <w:t>"unpaired.ttest"</w:t>
      </w:r>
      <w:r>
        <w:rPr>
          <w:sz w:val="22"/>
        </w:rPr>
        <w:t>). For LRT, QLF, voom, and deseq, normalization is handled internally by each method's own pipeline. Supplying norm.method for those methods triggers an informative message but is otherwise silently ignored.</w:t>
      </w:r>
    </w:p>
    <w:p/>
    <w:tbl>
      <w:tblPr>
        <w:tblStyle w:val="TableGrid"/>
        <w:tblW w:type="auto" w:w="0"/>
        <w:tblLook w:firstColumn="1" w:firstRow="1" w:lastColumn="0" w:lastRow="0" w:noHBand="0" w:noVBand="1" w:val="04A0"/>
      </w:tblPr>
      <w:tblGrid>
        <w:gridCol w:w="4536"/>
        <w:gridCol w:w="4536"/>
      </w:tblGrid>
      <w:tr>
        <w:tc>
          <w:tcPr>
            <w:tcW w:type="dxa" w:w="4536"/>
            <w:shd w:val="clear" w:color="auto" w:fill="BDD7EE"/>
          </w:tcPr>
          <w:p>
            <w:r>
              <w:rPr>
                <w:b/>
                <w:sz w:val="20"/>
              </w:rPr>
              <w:t>norm.method</w:t>
            </w:r>
          </w:p>
        </w:tc>
        <w:tc>
          <w:tcPr>
            <w:tcW w:type="dxa" w:w="4536"/>
            <w:shd w:val="clear" w:color="auto" w:fill="BDD7EE"/>
          </w:tcPr>
          <w:p>
            <w:r>
              <w:rPr>
                <w:b/>
                <w:sz w:val="20"/>
              </w:rPr>
              <w:t>Description</w:t>
            </w:r>
          </w:p>
        </w:tc>
      </w:tr>
      <w:tr>
        <w:tc>
          <w:tcPr>
            <w:tcW w:type="dxa" w:w="4536"/>
            <w:shd w:val="clear" w:color="auto" w:fill="F7FBFF"/>
          </w:tcPr>
          <w:p>
            <w:r>
              <w:rPr>
                <w:rFonts w:ascii="Courier New" w:hAnsi="Courier New"/>
                <w:sz w:val="19"/>
              </w:rPr>
              <w:t>"CPM"  (default)</w:t>
            </w:r>
          </w:p>
        </w:tc>
        <w:tc>
          <w:tcPr>
            <w:tcW w:type="dxa" w:w="4536"/>
            <w:shd w:val="clear" w:color="auto" w:fill="F7FBFF"/>
          </w:tcPr>
          <w:p>
            <w:r>
              <w:rPr>
                <w:sz w:val="19"/>
              </w:rPr>
              <w:t>Counts per million, computed from edgeR's TMM-adjusted effective library sizes. Reflects both sequencing depth and TMM normalization. Best for between-replicate comparisons within the same sample group.</w:t>
            </w:r>
          </w:p>
        </w:tc>
      </w:tr>
      <w:tr>
        <w:tc>
          <w:tcPr>
            <w:tcW w:type="dxa" w:w="4536"/>
          </w:tcPr>
          <w:p>
            <w:r>
              <w:rPr>
                <w:rFonts w:ascii="Courier New" w:hAnsi="Courier New"/>
                <w:sz w:val="19"/>
              </w:rPr>
              <w:t>"RPKM"</w:t>
            </w:r>
          </w:p>
        </w:tc>
        <w:tc>
          <w:tcPr>
            <w:tcW w:type="dxa" w:w="4536"/>
          </w:tcPr>
          <w:p>
            <w:r>
              <w:rPr>
                <w:sz w:val="19"/>
              </w:rPr>
              <w:t>CPM further divided by gene length in kilobases. Requires gene.length. The scale used by Tan et al. (2016) for PhosphoTRAP. Suitable for within-sample comparisons between genes; NOT recommended for between-sample comparisons.</w:t>
            </w:r>
          </w:p>
        </w:tc>
      </w:tr>
      <w:tr>
        <w:tc>
          <w:tcPr>
            <w:tcW w:type="dxa" w:w="4536"/>
            <w:shd w:val="clear" w:color="auto" w:fill="F7FBFF"/>
          </w:tcPr>
          <w:p>
            <w:r>
              <w:rPr>
                <w:rFonts w:ascii="Courier New" w:hAnsi="Courier New"/>
                <w:sz w:val="19"/>
              </w:rPr>
              <w:t>"mratios"</w:t>
            </w:r>
          </w:p>
        </w:tc>
        <w:tc>
          <w:tcPr>
            <w:tcW w:type="dxa" w:w="4536"/>
            <w:shd w:val="clear" w:color="auto" w:fill="F7FBFF"/>
          </w:tcPr>
          <w:p>
            <w:r>
              <w:rPr>
                <w:sz w:val="19"/>
              </w:rPr>
              <w:t>DESeq2 median of ratios normalization. Computed via estimateSizeFactors() and retrieved with counts(dds, normalized = TRUE). Directly rescales the count matrix; suitable for between-sample comparisons without running the full DESeq2 pipeline.</w:t>
            </w:r>
          </w:p>
        </w:tc>
      </w:tr>
    </w:tbl>
    <w:p/>
    <w:p>
      <w:pPr>
        <w:pStyle w:val="Heading2"/>
      </w:pPr>
      <w:r>
        <w:rPr>
          <w:b/>
          <w:color w:val="2E74B5"/>
          <w:sz w:val="28"/>
        </w:rPr>
        <w:t>2.5  Other Arguments</w:t>
      </w:r>
    </w:p>
    <w:p>
      <w:pPr>
        <w:spacing w:before="60" w:after="20"/>
        <w:ind w:left="360"/>
      </w:pPr>
      <w:r>
        <w:rPr>
          <w:rFonts w:ascii="Courier New" w:hAnsi="Courier New"/>
          <w:b/>
          <w:color w:val="2E74B5"/>
          <w:sz w:val="21"/>
        </w:rPr>
        <w:t>gene_ids</w:t>
      </w:r>
      <w:r>
        <w:rPr>
          <w:sz w:val="21"/>
        </w:rPr>
        <w:t xml:space="preserve">  Optional character vector of gene IDs (one per row of counts_mat). When NULL, IDs come from the first column of the data frame or from row names.</w:t>
      </w:r>
    </w:p>
    <w:p>
      <w:pPr>
        <w:spacing w:before="60" w:after="20"/>
        <w:ind w:left="360"/>
      </w:pPr>
      <w:r>
        <w:rPr>
          <w:rFonts w:ascii="Courier New" w:hAnsi="Courier New"/>
          <w:b/>
          <w:color w:val="2E74B5"/>
          <w:sz w:val="21"/>
        </w:rPr>
        <w:t>region_name</w:t>
      </w:r>
      <w:r>
        <w:rPr>
          <w:sz w:val="21"/>
        </w:rPr>
        <w:t xml:space="preserve">  Brain region to subset and analyze (e.g., "POA"). Can be NULL when the data contain only one region. When region_col is NULL, the function auto-scans sample_df for a column whose values include region_name.</w:t>
      </w:r>
    </w:p>
    <w:p>
      <w:pPr>
        <w:spacing w:before="60" w:after="20"/>
        <w:ind w:left="360"/>
      </w:pPr>
      <w:r>
        <w:rPr>
          <w:rFonts w:ascii="Courier New" w:hAnsi="Courier New"/>
          <w:b/>
          <w:color w:val="2E74B5"/>
          <w:sz w:val="21"/>
        </w:rPr>
        <w:t>treatment_name</w:t>
      </w:r>
      <w:r>
        <w:rPr>
          <w:sz w:val="21"/>
        </w:rPr>
        <w:t xml:space="preserve">  Treatment condition whose samples are analyzed (IP vs INPUT). For unpaired.ttest, this is the numerator group. Auto-detected when only one treatment is present.</w:t>
      </w:r>
    </w:p>
    <w:p>
      <w:pPr>
        <w:spacing w:before="60" w:after="20"/>
        <w:ind w:left="360"/>
      </w:pPr>
      <w:r>
        <w:rPr>
          <w:rFonts w:ascii="Courier New" w:hAnsi="Courier New"/>
          <w:b/>
          <w:color w:val="2E74B5"/>
          <w:sz w:val="21"/>
        </w:rPr>
        <w:t>control_name</w:t>
      </w:r>
      <w:r>
        <w:rPr>
          <w:sz w:val="21"/>
        </w:rPr>
        <w:t xml:space="preserve">  Reference/control group for unpaired.ttest only. Denominator in the DFE = mean_FE_treatment / mean_FE_control ratio. Auto-assigned when NULL and exactly two treatments are present.</w:t>
      </w:r>
    </w:p>
    <w:p>
      <w:pPr>
        <w:spacing w:before="60" w:after="20"/>
        <w:ind w:left="360"/>
      </w:pPr>
      <w:r>
        <w:rPr>
          <w:rFonts w:ascii="Courier New" w:hAnsi="Courier New"/>
          <w:b/>
          <w:color w:val="2E74B5"/>
          <w:sz w:val="21"/>
        </w:rPr>
        <w:t>sample_col / fraction_col / block_col / region_col / treatment_col</w:t>
      </w:r>
      <w:r>
        <w:rPr>
          <w:sz w:val="21"/>
        </w:rPr>
        <w:t xml:space="preserve">  Column name overrides for sample_df. Useful when your metadata data frame uses non-standard column names.</w:t>
      </w:r>
    </w:p>
    <w:p>
      <w:pPr>
        <w:spacing w:before="60" w:after="20"/>
        <w:ind w:left="360"/>
      </w:pPr>
      <w:r>
        <w:rPr>
          <w:rFonts w:ascii="Courier New" w:hAnsi="Courier New"/>
          <w:b/>
          <w:color w:val="2E74B5"/>
          <w:sz w:val="21"/>
        </w:rPr>
        <w:t>ip_level / input_level</w:t>
      </w:r>
      <w:r>
        <w:rPr>
          <w:sz w:val="21"/>
        </w:rPr>
        <w:t xml:space="preserve">  String values that identify the IP and INPUT fractions in fraction_col (and in auto-parsed column names). Defaults: "IP" and "INPUT".</w:t>
      </w:r>
    </w:p>
    <w:p>
      <w:pPr>
        <w:spacing w:before="60" w:after="20"/>
        <w:ind w:left="360"/>
      </w:pPr>
      <w:r>
        <w:rPr>
          <w:rFonts w:ascii="Courier New" w:hAnsi="Courier New"/>
          <w:b/>
          <w:color w:val="2E74B5"/>
          <w:sz w:val="21"/>
        </w:rPr>
        <w:t>lfc_threshold</w:t>
      </w:r>
      <w:r>
        <w:rPr>
          <w:sz w:val="21"/>
        </w:rPr>
        <w:t xml:space="preserve">  Minimum absolute log2 fold change to classify a gene as DE. Default 1. Sets the diffexpressed column ("UP", "DOWN", "NO").</w:t>
      </w:r>
    </w:p>
    <w:p>
      <w:pPr>
        <w:spacing w:before="60" w:after="20"/>
        <w:ind w:left="360"/>
      </w:pPr>
      <w:r>
        <w:rPr>
          <w:rFonts w:ascii="Courier New" w:hAnsi="Courier New"/>
          <w:b/>
          <w:color w:val="2E74B5"/>
          <w:sz w:val="21"/>
        </w:rPr>
        <w:t>fdr_threshold</w:t>
      </w:r>
      <w:r>
        <w:rPr>
          <w:sz w:val="21"/>
        </w:rPr>
        <w:t xml:space="preserve">  Maximum FDR allowed to classify a gene as DE. Default 0.05.</w:t>
      </w:r>
    </w:p>
    <w:p>
      <w:pPr>
        <w:spacing w:before="60" w:after="20"/>
        <w:ind w:left="360"/>
      </w:pPr>
      <w:r>
        <w:rPr>
          <w:rFonts w:ascii="Courier New" w:hAnsi="Courier New"/>
          <w:b/>
          <w:color w:val="2E74B5"/>
          <w:sz w:val="21"/>
        </w:rPr>
        <w:t>gene.length</w:t>
      </w:r>
      <w:r>
        <w:rPr>
          <w:sz w:val="21"/>
        </w:rPr>
        <w:t xml:space="preserve">  Named numeric vector of gene lengths in base pairs. Required when norm.method = "RPKM"; ignored otherwise.</w:t>
      </w:r>
    </w:p>
    <w:p>
      <w:pPr>
        <w:spacing w:before="60" w:after="20"/>
        <w:ind w:left="360"/>
      </w:pPr>
      <w:r>
        <w:rPr>
          <w:rFonts w:ascii="Courier New" w:hAnsi="Courier New"/>
          <w:b/>
          <w:color w:val="2E74B5"/>
          <w:sz w:val="21"/>
        </w:rPr>
        <w:t>prior.count</w:t>
      </w:r>
      <w:r>
        <w:rPr>
          <w:sz w:val="21"/>
        </w:rPr>
        <w:t xml:space="preserve">  Small count added to IP and INPUT before computing FE = (IP + prior.count) / (INPUT + prior.count), to avoid log(0). Default 1. Set to 0 if values are already normalized and guaranteed positive. Used only by the t-test methods.</w:t>
      </w:r>
    </w:p>
    <w:p>
      <w:pPr>
        <w:spacing w:before="60" w:after="20"/>
        <w:ind w:left="360"/>
      </w:pPr>
      <w:r>
        <w:rPr>
          <w:rFonts w:ascii="Courier New" w:hAnsi="Courier New"/>
          <w:b/>
          <w:color w:val="2E74B5"/>
          <w:sz w:val="21"/>
        </w:rPr>
        <w:t>shrink.lfc</w:t>
      </w:r>
      <w:r>
        <w:rPr>
          <w:sz w:val="21"/>
        </w:rPr>
        <w:t xml:space="preserve">  Logical (default FALSE). Only for test_method = "deseq". When TRUE, applies apeglm empirical Bayes LFC shrinkage via lfcShrink(). Strongly recommended before producing publication figures or ranked gene lists.</w:t>
      </w:r>
    </w:p>
    <w:p>
      <w:pPr>
        <w:spacing w:before="60" w:after="20"/>
        <w:ind w:left="360"/>
      </w:pPr>
      <w:r>
        <w:rPr>
          <w:rFonts w:ascii="Courier New" w:hAnsi="Courier New"/>
          <w:b/>
          <w:color w:val="2E74B5"/>
          <w:sz w:val="21"/>
        </w:rPr>
        <w:t>return_long</w:t>
      </w:r>
      <w:r>
        <w:rPr>
          <w:sz w:val="21"/>
        </w:rPr>
        <w:t xml:space="preserve">  Logical (default FALSE). Only for the t-test methods. When TRUE, returns a named list instead of a plain tibble (see Section 2.6 for details per method).</w:t>
      </w:r>
    </w:p>
    <w:p>
      <w:pPr>
        <w:spacing w:before="60" w:after="20"/>
        <w:ind w:left="360"/>
      </w:pPr>
      <w:r>
        <w:rPr>
          <w:rFonts w:ascii="Courier New" w:hAnsi="Courier New"/>
          <w:b/>
          <w:color w:val="2E74B5"/>
          <w:sz w:val="21"/>
        </w:rPr>
        <w:t>ngenes.out</w:t>
      </w:r>
      <w:r>
        <w:rPr>
          <w:sz w:val="21"/>
        </w:rPr>
        <w:t xml:space="preserve">  Number of top genes (sorted by p-value) shown in the kableExtra table when kable.out = TRUE. Default 20.</w:t>
      </w:r>
    </w:p>
    <w:p>
      <w:pPr>
        <w:spacing w:before="60" w:after="20"/>
        <w:ind w:left="360"/>
      </w:pPr>
      <w:r>
        <w:rPr>
          <w:rFonts w:ascii="Courier New" w:hAnsi="Courier New"/>
          <w:b/>
          <w:color w:val="2E74B5"/>
          <w:sz w:val="21"/>
        </w:rPr>
        <w:t>kable.out</w:t>
      </w:r>
      <w:r>
        <w:rPr>
          <w:sz w:val="21"/>
        </w:rPr>
        <w:t xml:space="preserve">  Logical (default FALSE). When TRUE, returns an HTML kableExtra table of the top ngenes.out genes instead of the full tibble. Useful for inline display in R Markdown / Quarto reports.</w:t>
      </w:r>
    </w:p>
    <w:p/>
    <w:p>
      <w:pPr>
        <w:pStyle w:val="Heading2"/>
      </w:pPr>
      <w:r>
        <w:rPr>
          <w:b/>
          <w:color w:val="2E74B5"/>
          <w:sz w:val="28"/>
        </w:rPr>
        <w:t>2.6  Return Values</w:t>
      </w:r>
    </w:p>
    <w:p>
      <w:r>
        <w:rPr>
          <w:sz w:val="22"/>
        </w:rPr>
        <w:t>When kable.out = FALSE (default), ptrap_de() returns a tibble sorted by p-value with one row per gene. The exact columns depend on the method used. All results include a diffexpressed column ("UP", "DOWN", or "NO"), a treatment label column, and, when applicable, a brain region label column.</w:t>
      </w:r>
    </w:p>
    <w:p/>
    <w:tbl>
      <w:tblPr>
        <w:tblStyle w:val="TableGrid"/>
        <w:tblW w:type="auto" w:w="0"/>
        <w:tblLook w:firstColumn="1" w:firstRow="1" w:lastColumn="0" w:lastRow="0" w:noHBand="0" w:noVBand="1" w:val="04A0"/>
      </w:tblPr>
      <w:tblGrid>
        <w:gridCol w:w="4536"/>
        <w:gridCol w:w="4536"/>
      </w:tblGrid>
      <w:tr>
        <w:tc>
          <w:tcPr>
            <w:tcW w:type="dxa" w:w="4536"/>
            <w:shd w:val="clear" w:color="auto" w:fill="BDD7EE"/>
          </w:tcPr>
          <w:p>
            <w:r>
              <w:rPr>
                <w:b/>
                <w:sz w:val="20"/>
              </w:rPr>
              <w:t>test_method / options</w:t>
            </w:r>
          </w:p>
        </w:tc>
        <w:tc>
          <w:tcPr>
            <w:tcW w:type="dxa" w:w="4536"/>
            <w:shd w:val="clear" w:color="auto" w:fill="BDD7EE"/>
          </w:tcPr>
          <w:p>
            <w:r>
              <w:rPr>
                <w:b/>
                <w:sz w:val="20"/>
              </w:rPr>
              <w:t>Output</w:t>
            </w:r>
          </w:p>
        </w:tc>
      </w:tr>
      <w:tr>
        <w:tc>
          <w:tcPr>
            <w:tcW w:type="dxa" w:w="4536"/>
            <w:shd w:val="clear" w:color="auto" w:fill="F7FBFF"/>
          </w:tcPr>
          <w:p>
            <w:r>
              <w:rPr>
                <w:rFonts w:ascii="Courier New" w:hAnsi="Courier New"/>
                <w:sz w:val="19"/>
              </w:rPr>
              <w:t>"LRT"</w:t>
            </w:r>
          </w:p>
        </w:tc>
        <w:tc>
          <w:tcPr>
            <w:tcW w:type="dxa" w:w="4536"/>
            <w:shd w:val="clear" w:color="auto" w:fill="F7FBFF"/>
          </w:tcPr>
          <w:p>
            <w:r>
              <w:rPr>
                <w:sz w:val="19"/>
              </w:rPr>
              <w:t>Gene, logFC, logCPM, LR, PValue, FDR, Treatment, [BrainRegion], diffexpressed</w:t>
            </w:r>
          </w:p>
        </w:tc>
      </w:tr>
      <w:tr>
        <w:tc>
          <w:tcPr>
            <w:tcW w:type="dxa" w:w="4536"/>
          </w:tcPr>
          <w:p>
            <w:r>
              <w:rPr>
                <w:rFonts w:ascii="Courier New" w:hAnsi="Courier New"/>
                <w:sz w:val="19"/>
              </w:rPr>
              <w:t>"QLF"</w:t>
            </w:r>
          </w:p>
        </w:tc>
        <w:tc>
          <w:tcPr>
            <w:tcW w:type="dxa" w:w="4536"/>
          </w:tcPr>
          <w:p>
            <w:r>
              <w:rPr>
                <w:sz w:val="19"/>
              </w:rPr>
              <w:t>Gene, logFC, logCPM, F, PValue, FDR, Treatment, [BrainRegion], diffexpressed</w:t>
            </w:r>
          </w:p>
        </w:tc>
      </w:tr>
      <w:tr>
        <w:tc>
          <w:tcPr>
            <w:tcW w:type="dxa" w:w="4536"/>
            <w:shd w:val="clear" w:color="auto" w:fill="F7FBFF"/>
          </w:tcPr>
          <w:p>
            <w:r>
              <w:rPr>
                <w:rFonts w:ascii="Courier New" w:hAnsi="Courier New"/>
                <w:sz w:val="19"/>
              </w:rPr>
              <w:t>"deseq" (default, shrink.lfc=FALSE)</w:t>
            </w:r>
          </w:p>
        </w:tc>
        <w:tc>
          <w:tcPr>
            <w:tcW w:type="dxa" w:w="4536"/>
            <w:shd w:val="clear" w:color="auto" w:fill="F7FBFF"/>
          </w:tcPr>
          <w:p>
            <w:r>
              <w:rPr>
                <w:sz w:val="19"/>
              </w:rPr>
              <w:t>Gene, baseMean, logFC (MLE), lfcSE, stat, PValue, FDR, Treatment, [BrainRegion], diffexpressed</w:t>
            </w:r>
          </w:p>
        </w:tc>
      </w:tr>
      <w:tr>
        <w:tc>
          <w:tcPr>
            <w:tcW w:type="dxa" w:w="4536"/>
          </w:tcPr>
          <w:p>
            <w:r>
              <w:rPr>
                <w:rFonts w:ascii="Courier New" w:hAnsi="Courier New"/>
                <w:sz w:val="19"/>
              </w:rPr>
              <w:t>"deseq" (shrink.lfc=TRUE)</w:t>
            </w:r>
          </w:p>
        </w:tc>
        <w:tc>
          <w:tcPr>
            <w:tcW w:type="dxa" w:w="4536"/>
          </w:tcPr>
          <w:p>
            <w:r>
              <w:rPr>
                <w:sz w:val="19"/>
              </w:rPr>
              <w:t>Gene, baseMean, logFC (shrunken), lfcSE, PValue, FDR, Treatment, [BrainRegion], diffexpressed  [stat column absent — apeglm replaces it with posterior estimate]</w:t>
            </w:r>
          </w:p>
        </w:tc>
      </w:tr>
      <w:tr>
        <w:tc>
          <w:tcPr>
            <w:tcW w:type="dxa" w:w="4536"/>
            <w:shd w:val="clear" w:color="auto" w:fill="F7FBFF"/>
          </w:tcPr>
          <w:p>
            <w:r>
              <w:rPr>
                <w:rFonts w:ascii="Courier New" w:hAnsi="Courier New"/>
                <w:sz w:val="19"/>
              </w:rPr>
              <w:t>"voom"</w:t>
            </w:r>
          </w:p>
        </w:tc>
        <w:tc>
          <w:tcPr>
            <w:tcW w:type="dxa" w:w="4536"/>
            <w:shd w:val="clear" w:color="auto" w:fill="F7FBFF"/>
          </w:tcPr>
          <w:p>
            <w:r>
              <w:rPr>
                <w:sz w:val="19"/>
              </w:rPr>
              <w:t>Gene, logFC, AveExpr, t, B, PValue, FDR, Treatment, [BrainRegion], diffexpressed</w:t>
            </w:r>
          </w:p>
        </w:tc>
      </w:tr>
      <w:tr>
        <w:tc>
          <w:tcPr>
            <w:tcW w:type="dxa" w:w="4536"/>
          </w:tcPr>
          <w:p>
            <w:r>
              <w:rPr>
                <w:rFonts w:ascii="Courier New" w:hAnsi="Courier New"/>
                <w:sz w:val="19"/>
              </w:rPr>
              <w:t>"paired.ttest" (return_long=FALSE)</w:t>
            </w:r>
          </w:p>
        </w:tc>
        <w:tc>
          <w:tcPr>
            <w:tcW w:type="dxa" w:w="4536"/>
          </w:tcPr>
          <w:p>
            <w:r>
              <w:rPr>
                <w:sz w:val="19"/>
              </w:rPr>
              <w:t>Named list: $results (Gene, logFC, t_statistic, PValue, FDR, Treatment, [BrainRegion], diffexpressed) + $fe (wide per-animal fold enrichments)</w:t>
            </w:r>
          </w:p>
        </w:tc>
      </w:tr>
      <w:tr>
        <w:tc>
          <w:tcPr>
            <w:tcW w:type="dxa" w:w="4536"/>
            <w:shd w:val="clear" w:color="auto" w:fill="F7FBFF"/>
          </w:tcPr>
          <w:p>
            <w:r>
              <w:rPr>
                <w:rFonts w:ascii="Courier New" w:hAnsi="Courier New"/>
                <w:sz w:val="19"/>
              </w:rPr>
              <w:t>"paired.ttest" (return_long=TRUE)</w:t>
            </w:r>
          </w:p>
        </w:tc>
        <w:tc>
          <w:tcPr>
            <w:tcW w:type="dxa" w:w="4536"/>
            <w:shd w:val="clear" w:color="auto" w:fill="F7FBFF"/>
          </w:tcPr>
          <w:p>
            <w:r>
              <w:rPr>
                <w:sz w:val="19"/>
              </w:rPr>
              <w:t>Named list: $results, $fe, + $long_data (per-gene per-animal: Gene, block, ip_count, input_count, FE)</w:t>
            </w:r>
          </w:p>
        </w:tc>
      </w:tr>
      <w:tr>
        <w:tc>
          <w:tcPr>
            <w:tcW w:type="dxa" w:w="4536"/>
          </w:tcPr>
          <w:p>
            <w:r>
              <w:rPr>
                <w:rFonts w:ascii="Courier New" w:hAnsi="Courier New"/>
                <w:sz w:val="19"/>
              </w:rPr>
              <w:t>"unpaired.ttest" (return_long=FALSE)</w:t>
            </w:r>
          </w:p>
        </w:tc>
        <w:tc>
          <w:tcPr>
            <w:tcW w:type="dxa" w:w="4536"/>
          </w:tcPr>
          <w:p>
            <w:r>
              <w:rPr>
                <w:sz w:val="19"/>
              </w:rPr>
              <w:t>Gene, logFC, diff_FE, mean_FE_&lt;treatment&gt;, mean_FE_&lt;control&gt;, t_statistic, df, PValue, FDR, Treatment, [BrainRegion], diffexpressed</w:t>
            </w:r>
          </w:p>
        </w:tc>
      </w:tr>
      <w:tr>
        <w:tc>
          <w:tcPr>
            <w:tcW w:type="dxa" w:w="4536"/>
            <w:shd w:val="clear" w:color="auto" w:fill="F7FBFF"/>
          </w:tcPr>
          <w:p>
            <w:r>
              <w:rPr>
                <w:rFonts w:ascii="Courier New" w:hAnsi="Courier New"/>
                <w:sz w:val="19"/>
              </w:rPr>
              <w:t>"unpaired.ttest" (return_long=TRUE)</w:t>
            </w:r>
          </w:p>
        </w:tc>
        <w:tc>
          <w:tcPr>
            <w:tcW w:type="dxa" w:w="4536"/>
            <w:shd w:val="clear" w:color="auto" w:fill="F7FBFF"/>
          </w:tcPr>
          <w:p>
            <w:r>
              <w:rPr>
                <w:sz w:val="19"/>
              </w:rPr>
              <w:t>Named list: $results + $long_data (per-gene per-animal per-treatment: Gene, block, treatment, FE, log2_FE)</w:t>
            </w:r>
          </w:p>
        </w:tc>
      </w:tr>
    </w:tbl>
    <w:p/>
    <w:p>
      <w:r>
        <w:rPr>
          <w:b/>
          <w:sz w:val="21"/>
        </w:rPr>
        <w:t xml:space="preserve">Note: </w:t>
      </w:r>
      <w:r>
        <w:rPr>
          <w:sz w:val="21"/>
        </w:rPr>
        <w:t>For the deseq method, genes with NA p-values (low-count outliers flagged by DESeq2's Cook's distance filtering) are retained and sorted to the bottom of the output tibble. When kable.out = TRUE, a formatted HTML kableExtra table is returned instead of the tibble, showing only the top ngenes.out genes.</w:t>
      </w:r>
    </w:p>
    <w:p/>
    <w:p>
      <w:pPr>
        <w:pStyle w:val="Heading2"/>
      </w:pPr>
      <w:r>
        <w:rPr>
          <w:b/>
          <w:color w:val="2E74B5"/>
          <w:sz w:val="28"/>
        </w:rPr>
        <w:t>2.7  Usage Examples</w:t>
      </w:r>
    </w:p>
    <w:p>
      <w:r>
        <w:rPr>
          <w:b/>
          <w:sz w:val="22"/>
        </w:rPr>
        <w:t>Auto-parse from column names (simplest workflow):</w:t>
      </w:r>
    </w:p>
    <w:p>
      <w:pPr>
        <w:spacing w:before="40" w:after="40"/>
        <w:ind w:left="432"/>
      </w:pPr>
      <w:r>
        <w:rPr>
          <w:rFonts w:ascii="Courier New" w:hAnsi="Courier New"/>
          <w:color w:val="1A1A1A"/>
          <w:sz w:val="19"/>
        </w:rPr>
        <w:t># Single treatment in matrix — treatment_name auto-detected</w:t>
      </w:r>
    </w:p>
    <w:p>
      <w:pPr>
        <w:spacing w:before="40" w:after="40"/>
        <w:ind w:left="432"/>
      </w:pPr>
      <w:r>
        <w:rPr>
          <w:rFonts w:ascii="Courier New" w:hAnsi="Courier New"/>
          <w:color w:val="1A1A1A"/>
          <w:sz w:val="19"/>
        </w:rPr>
        <w:t>res &lt;- ptrap_de(counts_mat = counts, test_method = "paired.ttest")</w:t>
      </w:r>
    </w:p>
    <w:p>
      <w:pPr>
        <w:spacing w:before="40" w:after="40"/>
        <w:ind w:left="432"/>
      </w:pPr>
      <w:r>
        <w:rPr>
          <w:rFonts w:ascii="Courier New" w:hAnsi="Courier New"/>
          <w:color w:val="1A1A1A"/>
          <w:sz w:val="19"/>
        </w:rPr>
      </w:r>
    </w:p>
    <w:p>
      <w:pPr>
        <w:spacing w:before="40" w:after="40"/>
        <w:ind w:left="432"/>
      </w:pPr>
      <w:r>
        <w:rPr>
          <w:rFonts w:ascii="Courier New" w:hAnsi="Courier New"/>
          <w:color w:val="1A1A1A"/>
          <w:sz w:val="19"/>
        </w:rPr>
        <w:t># Multiple treatments — specify which to analyze</w:t>
      </w:r>
    </w:p>
    <w:p>
      <w:pPr>
        <w:spacing w:before="40" w:after="40"/>
        <w:ind w:left="432"/>
      </w:pPr>
      <w:r>
        <w:rPr>
          <w:rFonts w:ascii="Courier New" w:hAnsi="Courier New"/>
          <w:color w:val="1A1A1A"/>
          <w:sz w:val="19"/>
        </w:rPr>
        <w:t>res_b &lt;- ptrap_de(counts_mat = counts, treatment_name = "b")</w:t>
      </w:r>
    </w:p>
    <w:p/>
    <w:p>
      <w:r>
        <w:rPr>
          <w:b/>
          <w:sz w:val="22"/>
        </w:rPr>
        <w:t>LRT (default) with explicit sample_df:</w:t>
      </w:r>
    </w:p>
    <w:p>
      <w:pPr>
        <w:spacing w:before="40" w:after="40"/>
        <w:ind w:left="432"/>
      </w:pPr>
      <w:r>
        <w:rPr>
          <w:rFonts w:ascii="Courier New" w:hAnsi="Courier New"/>
          <w:color w:val="1A1A1A"/>
          <w:sz w:val="19"/>
        </w:rPr>
        <w:t>res_lrt &lt;- ptrap_de(</w:t>
      </w:r>
    </w:p>
    <w:p>
      <w:pPr>
        <w:spacing w:before="40" w:after="40"/>
        <w:ind w:left="432"/>
      </w:pPr>
      <w:r>
        <w:rPr>
          <w:rFonts w:ascii="Courier New" w:hAnsi="Courier New"/>
          <w:color w:val="1A1A1A"/>
          <w:sz w:val="19"/>
        </w:rPr>
        <w:t xml:space="preserve">  counts_mat     = counts_mat,</w:t>
      </w:r>
    </w:p>
    <w:p>
      <w:pPr>
        <w:spacing w:before="40" w:after="40"/>
        <w:ind w:left="432"/>
      </w:pPr>
      <w:r>
        <w:rPr>
          <w:rFonts w:ascii="Courier New" w:hAnsi="Courier New"/>
          <w:color w:val="1A1A1A"/>
          <w:sz w:val="19"/>
        </w:rPr>
        <w:t xml:space="preserve">  sample_df      = sample_df,</w:t>
      </w:r>
    </w:p>
    <w:p>
      <w:pPr>
        <w:spacing w:before="40" w:after="40"/>
        <w:ind w:left="432"/>
      </w:pPr>
      <w:r>
        <w:rPr>
          <w:rFonts w:ascii="Courier New" w:hAnsi="Courier New"/>
          <w:color w:val="1A1A1A"/>
          <w:sz w:val="19"/>
        </w:rPr>
        <w:t xml:space="preserve">  gene_ids       = gene_ids,</w:t>
      </w:r>
    </w:p>
    <w:p>
      <w:pPr>
        <w:spacing w:before="40" w:after="40"/>
        <w:ind w:left="432"/>
      </w:pPr>
      <w:r>
        <w:rPr>
          <w:rFonts w:ascii="Courier New" w:hAnsi="Courier New"/>
          <w:color w:val="1A1A1A"/>
          <w:sz w:val="19"/>
        </w:rPr>
        <w:t xml:space="preserve">  region_name    = "POA",</w:t>
      </w:r>
    </w:p>
    <w:p>
      <w:pPr>
        <w:spacing w:before="40" w:after="40"/>
        <w:ind w:left="432"/>
      </w:pPr>
      <w:r>
        <w:rPr>
          <w:rFonts w:ascii="Courier New" w:hAnsi="Courier New"/>
          <w:color w:val="1A1A1A"/>
          <w:sz w:val="19"/>
        </w:rPr>
        <w:t xml:space="preserve">  treatment_name = "pb"</w:t>
      </w:r>
    </w:p>
    <w:p>
      <w:pPr>
        <w:spacing w:before="40" w:after="40"/>
        <w:ind w:left="432"/>
      </w:pPr>
      <w:r>
        <w:rPr>
          <w:rFonts w:ascii="Courier New" w:hAnsi="Courier New"/>
          <w:color w:val="1A1A1A"/>
          <w:sz w:val="19"/>
        </w:rPr>
        <w:t>)</w:t>
      </w:r>
    </w:p>
    <w:p/>
    <w:p>
      <w:r>
        <w:rPr>
          <w:b/>
          <w:sz w:val="22"/>
        </w:rPr>
        <w:t>DESeq2 with LFC shrinkage:</w:t>
      </w:r>
    </w:p>
    <w:p>
      <w:pPr>
        <w:spacing w:before="40" w:after="40"/>
        <w:ind w:left="432"/>
      </w:pPr>
      <w:r>
        <w:rPr>
          <w:rFonts w:ascii="Courier New" w:hAnsi="Courier New"/>
          <w:color w:val="1A1A1A"/>
          <w:sz w:val="19"/>
        </w:rPr>
        <w:t>res_deseq &lt;- ptrap_de(</w:t>
      </w:r>
    </w:p>
    <w:p>
      <w:pPr>
        <w:spacing w:before="40" w:after="40"/>
        <w:ind w:left="432"/>
      </w:pPr>
      <w:r>
        <w:rPr>
          <w:rFonts w:ascii="Courier New" w:hAnsi="Courier New"/>
          <w:color w:val="1A1A1A"/>
          <w:sz w:val="19"/>
        </w:rPr>
        <w:t xml:space="preserve">  counts_mat     = counts_mat,</w:t>
      </w:r>
    </w:p>
    <w:p>
      <w:pPr>
        <w:spacing w:before="40" w:after="40"/>
        <w:ind w:left="432"/>
      </w:pPr>
      <w:r>
        <w:rPr>
          <w:rFonts w:ascii="Courier New" w:hAnsi="Courier New"/>
          <w:color w:val="1A1A1A"/>
          <w:sz w:val="19"/>
        </w:rPr>
        <w:t xml:space="preserve">  sample_df      = sample_df,</w:t>
      </w:r>
    </w:p>
    <w:p>
      <w:pPr>
        <w:spacing w:before="40" w:after="40"/>
        <w:ind w:left="432"/>
      </w:pPr>
      <w:r>
        <w:rPr>
          <w:rFonts w:ascii="Courier New" w:hAnsi="Courier New"/>
          <w:color w:val="1A1A1A"/>
          <w:sz w:val="19"/>
        </w:rPr>
        <w:t xml:space="preserve">  gene_ids       = gene_ids,</w:t>
      </w:r>
    </w:p>
    <w:p>
      <w:pPr>
        <w:spacing w:before="40" w:after="40"/>
        <w:ind w:left="432"/>
      </w:pPr>
      <w:r>
        <w:rPr>
          <w:rFonts w:ascii="Courier New" w:hAnsi="Courier New"/>
          <w:color w:val="1A1A1A"/>
          <w:sz w:val="19"/>
        </w:rPr>
        <w:t xml:space="preserve">  region_name    = "POA",</w:t>
      </w:r>
    </w:p>
    <w:p>
      <w:pPr>
        <w:spacing w:before="40" w:after="40"/>
        <w:ind w:left="432"/>
      </w:pPr>
      <w:r>
        <w:rPr>
          <w:rFonts w:ascii="Courier New" w:hAnsi="Courier New"/>
          <w:color w:val="1A1A1A"/>
          <w:sz w:val="19"/>
        </w:rPr>
        <w:t xml:space="preserve">  treatment_name = "pb",</w:t>
      </w:r>
    </w:p>
    <w:p>
      <w:pPr>
        <w:spacing w:before="40" w:after="40"/>
        <w:ind w:left="432"/>
      </w:pPr>
      <w:r>
        <w:rPr>
          <w:rFonts w:ascii="Courier New" w:hAnsi="Courier New"/>
          <w:color w:val="1A1A1A"/>
          <w:sz w:val="19"/>
        </w:rPr>
        <w:t xml:space="preserve">  test_method    = "deseq",</w:t>
      </w:r>
    </w:p>
    <w:p>
      <w:pPr>
        <w:spacing w:before="40" w:after="40"/>
        <w:ind w:left="432"/>
      </w:pPr>
      <w:r>
        <w:rPr>
          <w:rFonts w:ascii="Courier New" w:hAnsi="Courier New"/>
          <w:color w:val="1A1A1A"/>
          <w:sz w:val="19"/>
        </w:rPr>
        <w:t xml:space="preserve">  shrink.lfc     = TRUE   # recommended for publication</w:t>
      </w:r>
    </w:p>
    <w:p>
      <w:pPr>
        <w:spacing w:before="40" w:after="40"/>
        <w:ind w:left="432"/>
      </w:pPr>
      <w:r>
        <w:rPr>
          <w:rFonts w:ascii="Courier New" w:hAnsi="Courier New"/>
          <w:color w:val="1A1A1A"/>
          <w:sz w:val="19"/>
        </w:rPr>
        <w:t>)</w:t>
      </w:r>
    </w:p>
    <w:p/>
    <w:p>
      <w:r>
        <w:rPr>
          <w:b/>
          <w:sz w:val="22"/>
        </w:rPr>
        <w:t>Paired t-test with RPKM normalization (Tan et al. style):</w:t>
      </w:r>
    </w:p>
    <w:p>
      <w:pPr>
        <w:spacing w:before="40" w:after="40"/>
        <w:ind w:left="432"/>
      </w:pPr>
      <w:r>
        <w:rPr>
          <w:rFonts w:ascii="Courier New" w:hAnsi="Courier New"/>
          <w:color w:val="1A1A1A"/>
          <w:sz w:val="19"/>
        </w:rPr>
        <w:t>res_pt &lt;- ptrap_de(</w:t>
      </w:r>
    </w:p>
    <w:p>
      <w:pPr>
        <w:spacing w:before="40" w:after="40"/>
        <w:ind w:left="432"/>
      </w:pPr>
      <w:r>
        <w:rPr>
          <w:rFonts w:ascii="Courier New" w:hAnsi="Courier New"/>
          <w:color w:val="1A1A1A"/>
          <w:sz w:val="19"/>
        </w:rPr>
        <w:t xml:space="preserve">  counts_mat     = counts_mat,</w:t>
      </w:r>
    </w:p>
    <w:p>
      <w:pPr>
        <w:spacing w:before="40" w:after="40"/>
        <w:ind w:left="432"/>
      </w:pPr>
      <w:r>
        <w:rPr>
          <w:rFonts w:ascii="Courier New" w:hAnsi="Courier New"/>
          <w:color w:val="1A1A1A"/>
          <w:sz w:val="19"/>
        </w:rPr>
        <w:t xml:space="preserve">  sample_df      = sample_df,</w:t>
      </w:r>
    </w:p>
    <w:p>
      <w:pPr>
        <w:spacing w:before="40" w:after="40"/>
        <w:ind w:left="432"/>
      </w:pPr>
      <w:r>
        <w:rPr>
          <w:rFonts w:ascii="Courier New" w:hAnsi="Courier New"/>
          <w:color w:val="1A1A1A"/>
          <w:sz w:val="19"/>
        </w:rPr>
        <w:t xml:space="preserve">  gene_ids       = gene_ids,</w:t>
      </w:r>
    </w:p>
    <w:p>
      <w:pPr>
        <w:spacing w:before="40" w:after="40"/>
        <w:ind w:left="432"/>
      </w:pPr>
      <w:r>
        <w:rPr>
          <w:rFonts w:ascii="Courier New" w:hAnsi="Courier New"/>
          <w:color w:val="1A1A1A"/>
          <w:sz w:val="19"/>
        </w:rPr>
        <w:t xml:space="preserve">  region_name    = "POA",</w:t>
      </w:r>
    </w:p>
    <w:p>
      <w:pPr>
        <w:spacing w:before="40" w:after="40"/>
        <w:ind w:left="432"/>
      </w:pPr>
      <w:r>
        <w:rPr>
          <w:rFonts w:ascii="Courier New" w:hAnsi="Courier New"/>
          <w:color w:val="1A1A1A"/>
          <w:sz w:val="19"/>
        </w:rPr>
        <w:t xml:space="preserve">  treatment_name = "pb",</w:t>
      </w:r>
    </w:p>
    <w:p>
      <w:pPr>
        <w:spacing w:before="40" w:after="40"/>
        <w:ind w:left="432"/>
      </w:pPr>
      <w:r>
        <w:rPr>
          <w:rFonts w:ascii="Courier New" w:hAnsi="Courier New"/>
          <w:color w:val="1A1A1A"/>
          <w:sz w:val="19"/>
        </w:rPr>
        <w:t xml:space="preserve">  test_method    = "paired.ttest",</w:t>
      </w:r>
    </w:p>
    <w:p>
      <w:pPr>
        <w:spacing w:before="40" w:after="40"/>
        <w:ind w:left="432"/>
      </w:pPr>
      <w:r>
        <w:rPr>
          <w:rFonts w:ascii="Courier New" w:hAnsi="Courier New"/>
          <w:color w:val="1A1A1A"/>
          <w:sz w:val="19"/>
        </w:rPr>
        <w:t xml:space="preserve">  norm.method    = "RPKM",</w:t>
      </w:r>
    </w:p>
    <w:p>
      <w:pPr>
        <w:spacing w:before="40" w:after="40"/>
        <w:ind w:left="432"/>
      </w:pPr>
      <w:r>
        <w:rPr>
          <w:rFonts w:ascii="Courier New" w:hAnsi="Courier New"/>
          <w:color w:val="1A1A1A"/>
          <w:sz w:val="19"/>
        </w:rPr>
        <w:t xml:space="preserve">  gene.length    = gene_lengths,</w:t>
      </w:r>
    </w:p>
    <w:p>
      <w:pPr>
        <w:spacing w:before="40" w:after="40"/>
        <w:ind w:left="432"/>
      </w:pPr>
      <w:r>
        <w:rPr>
          <w:rFonts w:ascii="Courier New" w:hAnsi="Courier New"/>
          <w:color w:val="1A1A1A"/>
          <w:sz w:val="19"/>
        </w:rPr>
        <w:t xml:space="preserve">  return_long    = TRUE</w:t>
      </w:r>
    </w:p>
    <w:p>
      <w:pPr>
        <w:spacing w:before="40" w:after="40"/>
        <w:ind w:left="432"/>
      </w:pPr>
      <w:r>
        <w:rPr>
          <w:rFonts w:ascii="Courier New" w:hAnsi="Courier New"/>
          <w:color w:val="1A1A1A"/>
          <w:sz w:val="19"/>
        </w:rPr>
        <w:t>)</w:t>
      </w:r>
    </w:p>
    <w:p>
      <w:pPr>
        <w:spacing w:before="40" w:after="40"/>
        <w:ind w:left="432"/>
      </w:pPr>
      <w:r>
        <w:rPr>
          <w:rFonts w:ascii="Courier New" w:hAnsi="Courier New"/>
          <w:color w:val="1A1A1A"/>
          <w:sz w:val="19"/>
        </w:rPr>
        <w:t>res_pt$results   # DE tibble</w:t>
      </w:r>
    </w:p>
    <w:p>
      <w:pPr>
        <w:spacing w:before="40" w:after="40"/>
        <w:ind w:left="432"/>
      </w:pPr>
      <w:r>
        <w:rPr>
          <w:rFonts w:ascii="Courier New" w:hAnsi="Courier New"/>
          <w:color w:val="1A1A1A"/>
          <w:sz w:val="19"/>
        </w:rPr>
        <w:t>res_pt$fe        # wide per-animal fold enrichments</w:t>
      </w:r>
    </w:p>
    <w:p>
      <w:pPr>
        <w:spacing w:before="40" w:after="40"/>
        <w:ind w:left="432"/>
      </w:pPr>
      <w:r>
        <w:rPr>
          <w:rFonts w:ascii="Courier New" w:hAnsi="Courier New"/>
          <w:color w:val="1A1A1A"/>
          <w:sz w:val="19"/>
        </w:rPr>
        <w:t>res_pt$long_data # per-gene per-animal raw values</w:t>
      </w:r>
    </w:p>
    <w:p/>
    <w:p>
      <w:r>
        <w:rPr>
          <w:b/>
          <w:sz w:val="22"/>
        </w:rPr>
        <w:t>Paired t-test with mratios normalization:</w:t>
      </w:r>
    </w:p>
    <w:p>
      <w:pPr>
        <w:spacing w:before="40" w:after="40"/>
        <w:ind w:left="432"/>
      </w:pPr>
      <w:r>
        <w:rPr>
          <w:rFonts w:ascii="Courier New" w:hAnsi="Courier New"/>
          <w:color w:val="1A1A1A"/>
          <w:sz w:val="19"/>
        </w:rPr>
        <w:t>res_mr &lt;- ptrap_de(</w:t>
      </w:r>
    </w:p>
    <w:p>
      <w:pPr>
        <w:spacing w:before="40" w:after="40"/>
        <w:ind w:left="432"/>
      </w:pPr>
      <w:r>
        <w:rPr>
          <w:rFonts w:ascii="Courier New" w:hAnsi="Courier New"/>
          <w:color w:val="1A1A1A"/>
          <w:sz w:val="19"/>
        </w:rPr>
        <w:t xml:space="preserve">  counts_mat     = counts_mat,</w:t>
      </w:r>
    </w:p>
    <w:p>
      <w:pPr>
        <w:spacing w:before="40" w:after="40"/>
        <w:ind w:left="432"/>
      </w:pPr>
      <w:r>
        <w:rPr>
          <w:rFonts w:ascii="Courier New" w:hAnsi="Courier New"/>
          <w:color w:val="1A1A1A"/>
          <w:sz w:val="19"/>
        </w:rPr>
        <w:t xml:space="preserve">  sample_df      = sample_df,</w:t>
      </w:r>
    </w:p>
    <w:p>
      <w:pPr>
        <w:spacing w:before="40" w:after="40"/>
        <w:ind w:left="432"/>
      </w:pPr>
      <w:r>
        <w:rPr>
          <w:rFonts w:ascii="Courier New" w:hAnsi="Courier New"/>
          <w:color w:val="1A1A1A"/>
          <w:sz w:val="19"/>
        </w:rPr>
        <w:t xml:space="preserve">  gene_ids       = gene_ids,</w:t>
      </w:r>
    </w:p>
    <w:p>
      <w:pPr>
        <w:spacing w:before="40" w:after="40"/>
        <w:ind w:left="432"/>
      </w:pPr>
      <w:r>
        <w:rPr>
          <w:rFonts w:ascii="Courier New" w:hAnsi="Courier New"/>
          <w:color w:val="1A1A1A"/>
          <w:sz w:val="19"/>
        </w:rPr>
        <w:t xml:space="preserve">  treatment_name = "pb",</w:t>
      </w:r>
    </w:p>
    <w:p>
      <w:pPr>
        <w:spacing w:before="40" w:after="40"/>
        <w:ind w:left="432"/>
      </w:pPr>
      <w:r>
        <w:rPr>
          <w:rFonts w:ascii="Courier New" w:hAnsi="Courier New"/>
          <w:color w:val="1A1A1A"/>
          <w:sz w:val="19"/>
        </w:rPr>
        <w:t xml:space="preserve">  test_method    = "paired.ttest",</w:t>
      </w:r>
    </w:p>
    <w:p>
      <w:pPr>
        <w:spacing w:before="40" w:after="40"/>
        <w:ind w:left="432"/>
      </w:pPr>
      <w:r>
        <w:rPr>
          <w:rFonts w:ascii="Courier New" w:hAnsi="Courier New"/>
          <w:color w:val="1A1A1A"/>
          <w:sz w:val="19"/>
        </w:rPr>
        <w:t xml:space="preserve">  norm.method    = "mratios"</w:t>
      </w:r>
    </w:p>
    <w:p>
      <w:pPr>
        <w:spacing w:before="40" w:after="40"/>
        <w:ind w:left="432"/>
      </w:pPr>
      <w:r>
        <w:rPr>
          <w:rFonts w:ascii="Courier New" w:hAnsi="Courier New"/>
          <w:color w:val="1A1A1A"/>
          <w:sz w:val="19"/>
        </w:rPr>
        <w:t>)</w:t>
      </w:r>
    </w:p>
    <w:p/>
    <w:p>
      <w:r>
        <w:rPr>
          <w:b/>
          <w:sz w:val="22"/>
        </w:rPr>
        <w:t>Unpaired t-test comparing two treatment groups:</w:t>
      </w:r>
    </w:p>
    <w:p>
      <w:pPr>
        <w:spacing w:before="40" w:after="40"/>
        <w:ind w:left="432"/>
      </w:pPr>
      <w:r>
        <w:rPr>
          <w:rFonts w:ascii="Courier New" w:hAnsi="Courier New"/>
          <w:color w:val="1A1A1A"/>
          <w:sz w:val="19"/>
        </w:rPr>
        <w:t>res_upt &lt;- ptrap_de(</w:t>
      </w:r>
    </w:p>
    <w:p>
      <w:pPr>
        <w:spacing w:before="40" w:after="40"/>
        <w:ind w:left="432"/>
      </w:pPr>
      <w:r>
        <w:rPr>
          <w:rFonts w:ascii="Courier New" w:hAnsi="Courier New"/>
          <w:color w:val="1A1A1A"/>
          <w:sz w:val="19"/>
        </w:rPr>
        <w:t xml:space="preserve">  counts_mat     = counts_mat,</w:t>
      </w:r>
    </w:p>
    <w:p>
      <w:pPr>
        <w:spacing w:before="40" w:after="40"/>
        <w:ind w:left="432"/>
      </w:pPr>
      <w:r>
        <w:rPr>
          <w:rFonts w:ascii="Courier New" w:hAnsi="Courier New"/>
          <w:color w:val="1A1A1A"/>
          <w:sz w:val="19"/>
        </w:rPr>
        <w:t xml:space="preserve">  sample_df      = sample_df,</w:t>
      </w:r>
    </w:p>
    <w:p>
      <w:pPr>
        <w:spacing w:before="40" w:after="40"/>
        <w:ind w:left="432"/>
      </w:pPr>
      <w:r>
        <w:rPr>
          <w:rFonts w:ascii="Courier New" w:hAnsi="Courier New"/>
          <w:color w:val="1A1A1A"/>
          <w:sz w:val="19"/>
        </w:rPr>
        <w:t xml:space="preserve">  gene_ids       = gene_ids,</w:t>
      </w:r>
    </w:p>
    <w:p>
      <w:pPr>
        <w:spacing w:before="40" w:after="40"/>
        <w:ind w:left="432"/>
      </w:pPr>
      <w:r>
        <w:rPr>
          <w:rFonts w:ascii="Courier New" w:hAnsi="Courier New"/>
          <w:color w:val="1A1A1A"/>
          <w:sz w:val="19"/>
        </w:rPr>
        <w:t xml:space="preserve">  treatment_name = "pb",   # numerator</w:t>
      </w:r>
    </w:p>
    <w:p>
      <w:pPr>
        <w:spacing w:before="40" w:after="40"/>
        <w:ind w:left="432"/>
      </w:pPr>
      <w:r>
        <w:rPr>
          <w:rFonts w:ascii="Courier New" w:hAnsi="Courier New"/>
          <w:color w:val="1A1A1A"/>
          <w:sz w:val="19"/>
        </w:rPr>
        <w:t xml:space="preserve">  control_name   = "nb",   # denominator</w:t>
      </w:r>
    </w:p>
    <w:p>
      <w:pPr>
        <w:spacing w:before="40" w:after="40"/>
        <w:ind w:left="432"/>
      </w:pPr>
      <w:r>
        <w:rPr>
          <w:rFonts w:ascii="Courier New" w:hAnsi="Courier New"/>
          <w:color w:val="1A1A1A"/>
          <w:sz w:val="19"/>
        </w:rPr>
        <w:t xml:space="preserve">  test_method    = "unpaired.ttest",</w:t>
      </w:r>
    </w:p>
    <w:p>
      <w:pPr>
        <w:spacing w:before="40" w:after="40"/>
        <w:ind w:left="432"/>
      </w:pPr>
      <w:r>
        <w:rPr>
          <w:rFonts w:ascii="Courier New" w:hAnsi="Courier New"/>
          <w:color w:val="1A1A1A"/>
          <w:sz w:val="19"/>
        </w:rPr>
        <w:t xml:space="preserve">  norm.method    = "CPM"   # or "RPKM" or "mratios"</w:t>
      </w:r>
    </w:p>
    <w:p>
      <w:pPr>
        <w:spacing w:before="40" w:after="40"/>
        <w:ind w:left="432"/>
      </w:pPr>
      <w:r>
        <w:rPr>
          <w:rFonts w:ascii="Courier New" w:hAnsi="Courier New"/>
          <w:color w:val="1A1A1A"/>
          <w:sz w:val="19"/>
        </w:rPr>
        <w:t>)</w:t>
      </w:r>
    </w:p>
    <w:p/>
    <w:p>
      <w:r>
        <w:rPr>
          <w:b/>
          <w:sz w:val="22"/>
        </w:rPr>
        <w:t>HTML kable table for a Quarto report:</w:t>
      </w:r>
    </w:p>
    <w:p>
      <w:pPr>
        <w:spacing w:before="40" w:after="40"/>
        <w:ind w:left="432"/>
      </w:pPr>
      <w:r>
        <w:rPr>
          <w:rFonts w:ascii="Courier New" w:hAnsi="Courier New"/>
          <w:color w:val="1A1A1A"/>
          <w:sz w:val="19"/>
        </w:rPr>
        <w:t>ptrap_de(</w:t>
      </w:r>
    </w:p>
    <w:p>
      <w:pPr>
        <w:spacing w:before="40" w:after="40"/>
        <w:ind w:left="432"/>
      </w:pPr>
      <w:r>
        <w:rPr>
          <w:rFonts w:ascii="Courier New" w:hAnsi="Courier New"/>
          <w:color w:val="1A1A1A"/>
          <w:sz w:val="19"/>
        </w:rPr>
        <w:t xml:space="preserve">  counts_mat     = counts_mat,</w:t>
      </w:r>
    </w:p>
    <w:p>
      <w:pPr>
        <w:spacing w:before="40" w:after="40"/>
        <w:ind w:left="432"/>
      </w:pPr>
      <w:r>
        <w:rPr>
          <w:rFonts w:ascii="Courier New" w:hAnsi="Courier New"/>
          <w:color w:val="1A1A1A"/>
          <w:sz w:val="19"/>
        </w:rPr>
        <w:t xml:space="preserve">  sample_df      = sample_df,</w:t>
      </w:r>
    </w:p>
    <w:p>
      <w:pPr>
        <w:spacing w:before="40" w:after="40"/>
        <w:ind w:left="432"/>
      </w:pPr>
      <w:r>
        <w:rPr>
          <w:rFonts w:ascii="Courier New" w:hAnsi="Courier New"/>
          <w:color w:val="1A1A1A"/>
          <w:sz w:val="19"/>
        </w:rPr>
        <w:t xml:space="preserve">  gene_ids       = gene_ids,</w:t>
      </w:r>
    </w:p>
    <w:p>
      <w:pPr>
        <w:spacing w:before="40" w:after="40"/>
        <w:ind w:left="432"/>
      </w:pPr>
      <w:r>
        <w:rPr>
          <w:rFonts w:ascii="Courier New" w:hAnsi="Courier New"/>
          <w:color w:val="1A1A1A"/>
          <w:sz w:val="19"/>
        </w:rPr>
        <w:t xml:space="preserve">  treatment_name = "pb",</w:t>
      </w:r>
    </w:p>
    <w:p>
      <w:pPr>
        <w:spacing w:before="40" w:after="40"/>
        <w:ind w:left="432"/>
      </w:pPr>
      <w:r>
        <w:rPr>
          <w:rFonts w:ascii="Courier New" w:hAnsi="Courier New"/>
          <w:color w:val="1A1A1A"/>
          <w:sz w:val="19"/>
        </w:rPr>
        <w:t xml:space="preserve">  kable.out      = TRUE,</w:t>
      </w:r>
    </w:p>
    <w:p>
      <w:pPr>
        <w:spacing w:before="40" w:after="40"/>
        <w:ind w:left="432"/>
      </w:pPr>
      <w:r>
        <w:rPr>
          <w:rFonts w:ascii="Courier New" w:hAnsi="Courier New"/>
          <w:color w:val="1A1A1A"/>
          <w:sz w:val="19"/>
        </w:rPr>
        <w:t xml:space="preserve">  ngenes.out     = 30</w:t>
      </w:r>
    </w:p>
    <w:p>
      <w:pPr>
        <w:spacing w:before="40" w:after="40"/>
        <w:ind w:left="432"/>
      </w:pPr>
      <w:r>
        <w:rPr>
          <w:rFonts w:ascii="Courier New" w:hAnsi="Courier New"/>
          <w:color w:val="1A1A1A"/>
          <w:sz w:val="19"/>
        </w:rPr>
        <w:t>)</w:t>
      </w:r>
    </w:p>
    <w:p>
      <w:r>
        <w:br w:type="page"/>
      </w:r>
    </w:p>
    <w:p>
      <w:pPr>
        <w:pStyle w:val="Heading1"/>
      </w:pPr>
      <w:r>
        <w:rPr>
          <w:b/>
          <w:color w:val="1F497D"/>
          <w:sz w:val="40"/>
        </w:rPr>
        <w:t>3.  ptrap_volcano()</w:t>
      </w:r>
    </w:p>
    <w:p>
      <w:r>
        <w:rPr>
          <w:sz w:val="22"/>
        </w:rPr>
        <w:t>Generates a classic single-condition volcano plot from a tibble produced by ptrap_de(). logFC is placed on the x-axis and −log10(FDR) or −log10(p-value) on the y-axis. Non-significant genes are shown in grey; genes classified as UP or DOWN are highlighted with distinct fill colors using filled circles. Dashed threshold lines are drawn at ± lfc_threshold (vertical) and at the chosen p-value cutoff (horizontal). Gene labels can be added for any subset of genes via ggrepel.</w:t>
      </w:r>
    </w:p>
    <w:p/>
    <w:p>
      <w:r>
        <w:rPr>
          <w:sz w:val="22"/>
        </w:rPr>
        <w:t>Importantly, the DE classification used for point coloring is recomputed inside ptrap_volcano() from the thresholds supplied here — it does not rely on the diffexpressed column carried over from ptrap_de(). This means you can freely adjust lfc_threshold and fdr_threshold in the plot without re-running the DE analysis.</w:t>
      </w:r>
    </w:p>
    <w:p>
      <w:pPr>
        <w:pStyle w:val="Heading2"/>
      </w:pPr>
      <w:r>
        <w:rPr>
          <w:b/>
          <w:color w:val="2E74B5"/>
          <w:sz w:val="28"/>
        </w:rPr>
        <w:t>3.1  Function Signature</w:t>
      </w:r>
    </w:p>
    <w:p>
      <w:pPr>
        <w:spacing w:before="40" w:after="40"/>
        <w:ind w:left="432"/>
      </w:pPr>
      <w:r>
        <w:rPr>
          <w:rFonts w:ascii="Courier New" w:hAnsi="Courier New"/>
          <w:color w:val="1A1A1A"/>
          <w:sz w:val="19"/>
        </w:rPr>
        <w:t>ptrap_volcano(</w:t>
      </w:r>
    </w:p>
    <w:p>
      <w:pPr>
        <w:spacing w:before="40" w:after="40"/>
        <w:ind w:left="432"/>
      </w:pPr>
      <w:r>
        <w:rPr>
          <w:rFonts w:ascii="Courier New" w:hAnsi="Courier New"/>
          <w:color w:val="1A1A1A"/>
          <w:sz w:val="19"/>
        </w:rPr>
        <w:t xml:space="preserve">  de_result,</w:t>
      </w:r>
    </w:p>
    <w:p>
      <w:pPr>
        <w:spacing w:before="40" w:after="40"/>
        <w:ind w:left="432"/>
      </w:pPr>
      <w:r>
        <w:rPr>
          <w:rFonts w:ascii="Courier New" w:hAnsi="Courier New"/>
          <w:color w:val="1A1A1A"/>
          <w:sz w:val="19"/>
        </w:rPr>
        <w:t xml:space="preserve">  fdr           = TRUE,</w:t>
      </w:r>
    </w:p>
    <w:p>
      <w:pPr>
        <w:spacing w:before="40" w:after="40"/>
        <w:ind w:left="432"/>
      </w:pPr>
      <w:r>
        <w:rPr>
          <w:rFonts w:ascii="Courier New" w:hAnsi="Courier New"/>
          <w:color w:val="1A1A1A"/>
          <w:sz w:val="19"/>
        </w:rPr>
        <w:t xml:space="preserve">  lfc_threshold = 1,</w:t>
      </w:r>
    </w:p>
    <w:p>
      <w:pPr>
        <w:spacing w:before="40" w:after="40"/>
        <w:ind w:left="432"/>
      </w:pPr>
      <w:r>
        <w:rPr>
          <w:rFonts w:ascii="Courier New" w:hAnsi="Courier New"/>
          <w:color w:val="1A1A1A"/>
          <w:sz w:val="19"/>
        </w:rPr>
        <w:t xml:space="preserve">  fdr_threshold = 0.05,</w:t>
      </w:r>
    </w:p>
    <w:p>
      <w:pPr>
        <w:spacing w:before="40" w:after="40"/>
        <w:ind w:left="432"/>
      </w:pPr>
      <w:r>
        <w:rPr>
          <w:rFonts w:ascii="Courier New" w:hAnsi="Courier New"/>
          <w:color w:val="1A1A1A"/>
          <w:sz w:val="19"/>
        </w:rPr>
        <w:t xml:space="preserve">  gene_col      = "Gene",</w:t>
      </w:r>
    </w:p>
    <w:p>
      <w:pPr>
        <w:spacing w:before="40" w:after="40"/>
        <w:ind w:left="432"/>
      </w:pPr>
      <w:r>
        <w:rPr>
          <w:rFonts w:ascii="Courier New" w:hAnsi="Courier New"/>
          <w:color w:val="1A1A1A"/>
          <w:sz w:val="19"/>
        </w:rPr>
        <w:t xml:space="preserve">  treatment_col = "Treatment",</w:t>
      </w:r>
    </w:p>
    <w:p>
      <w:pPr>
        <w:spacing w:before="40" w:after="40"/>
        <w:ind w:left="432"/>
      </w:pPr>
      <w:r>
        <w:rPr>
          <w:rFonts w:ascii="Courier New" w:hAnsi="Courier New"/>
          <w:color w:val="1A1A1A"/>
          <w:sz w:val="19"/>
        </w:rPr>
        <w:t xml:space="preserve">  region_col    = "BrainRegion",</w:t>
      </w:r>
    </w:p>
    <w:p>
      <w:pPr>
        <w:spacing w:before="40" w:after="40"/>
        <w:ind w:left="432"/>
      </w:pPr>
      <w:r>
        <w:rPr>
          <w:rFonts w:ascii="Courier New" w:hAnsi="Courier New"/>
          <w:color w:val="1A1A1A"/>
          <w:sz w:val="19"/>
        </w:rPr>
        <w:t xml:space="preserve">  colors        = NULL,</w:t>
      </w:r>
    </w:p>
    <w:p>
      <w:pPr>
        <w:spacing w:before="40" w:after="40"/>
        <w:ind w:left="432"/>
      </w:pPr>
      <w:r>
        <w:rPr>
          <w:rFonts w:ascii="Courier New" w:hAnsi="Courier New"/>
          <w:color w:val="1A1A1A"/>
          <w:sz w:val="19"/>
        </w:rPr>
        <w:t xml:space="preserve">  point_size    = 3.5,</w:t>
      </w:r>
    </w:p>
    <w:p>
      <w:pPr>
        <w:spacing w:before="40" w:after="40"/>
        <w:ind w:left="432"/>
      </w:pPr>
      <w:r>
        <w:rPr>
          <w:rFonts w:ascii="Courier New" w:hAnsi="Courier New"/>
          <w:color w:val="1A1A1A"/>
          <w:sz w:val="19"/>
        </w:rPr>
        <w:t xml:space="preserve">  point_alpha   = 0.7,</w:t>
      </w:r>
    </w:p>
    <w:p>
      <w:pPr>
        <w:spacing w:before="40" w:after="40"/>
        <w:ind w:left="432"/>
      </w:pPr>
      <w:r>
        <w:rPr>
          <w:rFonts w:ascii="Courier New" w:hAnsi="Courier New"/>
          <w:color w:val="1A1A1A"/>
          <w:sz w:val="19"/>
        </w:rPr>
        <w:t xml:space="preserve">  genes.annot   = NULL,</w:t>
      </w:r>
    </w:p>
    <w:p>
      <w:pPr>
        <w:spacing w:before="40" w:after="40"/>
        <w:ind w:left="432"/>
      </w:pPr>
      <w:r>
        <w:rPr>
          <w:rFonts w:ascii="Courier New" w:hAnsi="Courier New"/>
          <w:color w:val="1A1A1A"/>
          <w:sz w:val="19"/>
        </w:rPr>
        <w:t xml:space="preserve">  max_overlaps  = 20,</w:t>
      </w:r>
    </w:p>
    <w:p>
      <w:pPr>
        <w:spacing w:before="40" w:after="40"/>
        <w:ind w:left="432"/>
      </w:pPr>
      <w:r>
        <w:rPr>
          <w:rFonts w:ascii="Courier New" w:hAnsi="Courier New"/>
          <w:color w:val="1A1A1A"/>
          <w:sz w:val="19"/>
        </w:rPr>
        <w:t xml:space="preserve">  title         = NULL</w:t>
      </w:r>
    </w:p>
    <w:p>
      <w:pPr>
        <w:spacing w:before="40" w:after="40"/>
        <w:ind w:left="432"/>
      </w:pPr>
      <w:r>
        <w:rPr>
          <w:rFonts w:ascii="Courier New" w:hAnsi="Courier New"/>
          <w:color w:val="1A1A1A"/>
          <w:sz w:val="19"/>
        </w:rPr>
        <w:t>)</w:t>
      </w:r>
    </w:p>
    <w:p>
      <w:pPr>
        <w:pStyle w:val="Heading2"/>
      </w:pPr>
      <w:r>
        <w:rPr>
          <w:b/>
          <w:color w:val="2E74B5"/>
          <w:sz w:val="28"/>
        </w:rPr>
        <w:t>3.2  Arguments</w:t>
      </w:r>
    </w:p>
    <w:p>
      <w:pPr>
        <w:spacing w:before="60" w:after="20"/>
        <w:ind w:left="360"/>
      </w:pPr>
      <w:r>
        <w:rPr>
          <w:rFonts w:ascii="Courier New" w:hAnsi="Courier New"/>
          <w:b/>
          <w:color w:val="2E74B5"/>
          <w:sz w:val="21"/>
        </w:rPr>
        <w:t>de_result</w:t>
      </w:r>
      <w:r>
        <w:rPr>
          <w:sz w:val="21"/>
        </w:rPr>
        <w:t xml:space="preserve">  A tibble returned by ptrap_de(), containing at minimum the columns Gene (or gene_col), logFC, FDR, and PValue. For test_method = "paired.ttest", pass the $results component of the returned list.</w:t>
      </w:r>
    </w:p>
    <w:p>
      <w:pPr>
        <w:spacing w:before="60" w:after="20"/>
        <w:ind w:left="360"/>
      </w:pPr>
      <w:r>
        <w:rPr>
          <w:rFonts w:ascii="Courier New" w:hAnsi="Courier New"/>
          <w:b/>
          <w:color w:val="2E74B5"/>
          <w:sz w:val="21"/>
        </w:rPr>
        <w:t>fdr</w:t>
      </w:r>
      <w:r>
        <w:rPr>
          <w:sz w:val="21"/>
        </w:rPr>
        <w:t xml:space="preserve">  Logical (default TRUE). When TRUE, the y-axis shows −log10(FDR) and significance is assessed against the BH-adjusted FDR column. When FALSE, uses raw p-values (PValue column) for both the y-axis and the significance classification. Useful when FDR adjustment is too conservative for small sample sizes.</w:t>
      </w:r>
    </w:p>
    <w:p>
      <w:pPr>
        <w:spacing w:before="60" w:after="20"/>
        <w:ind w:left="360"/>
      </w:pPr>
      <w:r>
        <w:rPr>
          <w:rFonts w:ascii="Courier New" w:hAnsi="Courier New"/>
          <w:b/>
          <w:color w:val="2E74B5"/>
          <w:sz w:val="21"/>
        </w:rPr>
        <w:t>lfc_threshold</w:t>
      </w:r>
      <w:r>
        <w:rPr>
          <w:sz w:val="21"/>
        </w:rPr>
        <w:t xml:space="preserve">  Minimum absolute log2 fold change for DE classification and for the vertical dashed threshold lines. Default 1.</w:t>
      </w:r>
    </w:p>
    <w:p>
      <w:pPr>
        <w:spacing w:before="60" w:after="20"/>
        <w:ind w:left="360"/>
      </w:pPr>
      <w:r>
        <w:rPr>
          <w:rFonts w:ascii="Courier New" w:hAnsi="Courier New"/>
          <w:b/>
          <w:color w:val="2E74B5"/>
          <w:sz w:val="21"/>
        </w:rPr>
        <w:t>fdr_threshold</w:t>
      </w:r>
      <w:r>
        <w:rPr>
          <w:sz w:val="21"/>
        </w:rPr>
        <w:t xml:space="preserve">  P-value cutoff for DE classification and the horizontal threshold line. Applied to FDR when fdr = TRUE, to PValue when fdr = FALSE. Default 0.05.</w:t>
      </w:r>
    </w:p>
    <w:p>
      <w:pPr>
        <w:spacing w:before="60" w:after="20"/>
        <w:ind w:left="360"/>
      </w:pPr>
      <w:r>
        <w:rPr>
          <w:rFonts w:ascii="Courier New" w:hAnsi="Courier New"/>
          <w:b/>
          <w:color w:val="2E74B5"/>
          <w:sz w:val="21"/>
        </w:rPr>
        <w:t>gene_col</w:t>
      </w:r>
      <w:r>
        <w:rPr>
          <w:sz w:val="21"/>
        </w:rPr>
        <w:t xml:space="preserve">  Name of the column containing gene identifiers. Default "Gene".</w:t>
      </w:r>
    </w:p>
    <w:p>
      <w:pPr>
        <w:spacing w:before="60" w:after="20"/>
        <w:ind w:left="360"/>
      </w:pPr>
      <w:r>
        <w:rPr>
          <w:rFonts w:ascii="Courier New" w:hAnsi="Courier New"/>
          <w:b/>
          <w:color w:val="2E74B5"/>
          <w:sz w:val="21"/>
        </w:rPr>
        <w:t>treatment_col</w:t>
      </w:r>
      <w:r>
        <w:rPr>
          <w:sz w:val="21"/>
        </w:rPr>
        <w:t xml:space="preserve">  Name of the column with the treatment label. Used to auto-generate the plot title. Default "Treatment".</w:t>
      </w:r>
    </w:p>
    <w:p>
      <w:pPr>
        <w:spacing w:before="60" w:after="20"/>
        <w:ind w:left="360"/>
      </w:pPr>
      <w:r>
        <w:rPr>
          <w:rFonts w:ascii="Courier New" w:hAnsi="Courier New"/>
          <w:b/>
          <w:color w:val="2E74B5"/>
          <w:sz w:val="21"/>
        </w:rPr>
        <w:t>region_col</w:t>
      </w:r>
      <w:r>
        <w:rPr>
          <w:sz w:val="21"/>
        </w:rPr>
        <w:t xml:space="preserve">  Name of the column with the brain region label. Used to auto-generate the plot title. Default "BrainRegion".</w:t>
      </w:r>
    </w:p>
    <w:p>
      <w:pPr>
        <w:spacing w:before="60" w:after="20"/>
        <w:ind w:left="360"/>
      </w:pPr>
      <w:r>
        <w:rPr>
          <w:rFonts w:ascii="Courier New" w:hAnsi="Courier New"/>
          <w:b/>
          <w:color w:val="2E74B5"/>
          <w:sz w:val="21"/>
        </w:rPr>
        <w:t>colors</w:t>
      </w:r>
      <w:r>
        <w:rPr>
          <w:sz w:val="21"/>
        </w:rPr>
        <w:t xml:space="preserve">  Named character vector mapping "UP" and "DOWN" to colors. When NULL (default), a colorblind-friendly palette is used: #D55E00 for UP (orange-red) and #0072B2 for DOWN (blue).</w:t>
      </w:r>
    </w:p>
    <w:p>
      <w:pPr>
        <w:spacing w:before="60" w:after="20"/>
        <w:ind w:left="360"/>
      </w:pPr>
      <w:r>
        <w:rPr>
          <w:rFonts w:ascii="Courier New" w:hAnsi="Courier New"/>
          <w:b/>
          <w:color w:val="2E74B5"/>
          <w:sz w:val="21"/>
        </w:rPr>
        <w:t>point_size</w:t>
      </w:r>
      <w:r>
        <w:rPr>
          <w:sz w:val="21"/>
        </w:rPr>
        <w:t xml:space="preserve">  Size of all plotted points. Default 3.5.</w:t>
      </w:r>
    </w:p>
    <w:p>
      <w:pPr>
        <w:spacing w:before="60" w:after="20"/>
        <w:ind w:left="360"/>
      </w:pPr>
      <w:r>
        <w:rPr>
          <w:rFonts w:ascii="Courier New" w:hAnsi="Courier New"/>
          <w:b/>
          <w:color w:val="2E74B5"/>
          <w:sz w:val="21"/>
        </w:rPr>
        <w:t>point_alpha</w:t>
      </w:r>
      <w:r>
        <w:rPr>
          <w:sz w:val="21"/>
        </w:rPr>
        <w:t xml:space="preserve">  Opacity of the highlighted (significant) points. Default 0.7. Non-significant grey points are always drawn at alpha = 0.5.</w:t>
      </w:r>
    </w:p>
    <w:p>
      <w:pPr>
        <w:spacing w:before="60" w:after="20"/>
        <w:ind w:left="360"/>
      </w:pPr>
      <w:r>
        <w:rPr>
          <w:rFonts w:ascii="Courier New" w:hAnsi="Courier New"/>
          <w:b/>
          <w:color w:val="2E74B5"/>
          <w:sz w:val="21"/>
        </w:rPr>
        <w:t>genes.annot</w:t>
      </w:r>
      <w:r>
        <w:rPr>
          <w:sz w:val="21"/>
        </w:rPr>
        <w:t xml:space="preserve">  Character vector of gene names to label on the plot via ggrepel::geom_text_repel(). Names must match values in gene_col; an error is raised if any are not found. Default NULL (no labels).</w:t>
      </w:r>
    </w:p>
    <w:p>
      <w:pPr>
        <w:spacing w:before="60" w:after="20"/>
        <w:ind w:left="360"/>
      </w:pPr>
      <w:r>
        <w:rPr>
          <w:rFonts w:ascii="Courier New" w:hAnsi="Courier New"/>
          <w:b/>
          <w:color w:val="2E74B5"/>
          <w:sz w:val="21"/>
        </w:rPr>
        <w:t>max_overlaps</w:t>
      </w:r>
      <w:r>
        <w:rPr>
          <w:sz w:val="21"/>
        </w:rPr>
        <w:t xml:space="preserve">  Passed to geom_text_repel(). Controls how many overlapping labels are suppressed. Default 20.</w:t>
      </w:r>
    </w:p>
    <w:p>
      <w:pPr>
        <w:spacing w:before="60" w:after="20"/>
        <w:ind w:left="360"/>
      </w:pPr>
      <w:r>
        <w:rPr>
          <w:rFonts w:ascii="Courier New" w:hAnsi="Courier New"/>
          <w:b/>
          <w:color w:val="2E74B5"/>
          <w:sz w:val="21"/>
        </w:rPr>
        <w:t>title</w:t>
      </w:r>
      <w:r>
        <w:rPr>
          <w:sz w:val="21"/>
        </w:rPr>
        <w:t xml:space="preserve">  Plot title string. When NULL (default), auto-generated from brain region and treatment as "&lt;region&gt; (&lt;treatment&gt;)".</w:t>
      </w:r>
    </w:p>
    <w:p>
      <w:pPr>
        <w:pStyle w:val="Heading2"/>
      </w:pPr>
      <w:r>
        <w:rPr>
          <w:b/>
          <w:color w:val="2E74B5"/>
          <w:sz w:val="28"/>
        </w:rPr>
        <w:t>3.3  Return Value</w:t>
      </w:r>
    </w:p>
    <w:p>
      <w:r>
        <w:rPr>
          <w:sz w:val="22"/>
        </w:rPr>
        <w:t>A ggplot2 ggplot object. Can be further modified with standard ggplot2 layers (e.g., theme(), xlim(), ggsave()).</w:t>
      </w:r>
    </w:p>
    <w:p>
      <w:pPr>
        <w:pStyle w:val="Heading2"/>
      </w:pPr>
      <w:r>
        <w:rPr>
          <w:b/>
          <w:color w:val="2E74B5"/>
          <w:sz w:val="28"/>
        </w:rPr>
        <w:t>3.4  Usage Examples</w:t>
      </w:r>
    </w:p>
    <w:p>
      <w:r>
        <w:rPr>
          <w:b/>
          <w:sz w:val="22"/>
        </w:rPr>
        <w:t>Basic usage with FDR (default):</w:t>
      </w:r>
    </w:p>
    <w:p>
      <w:pPr>
        <w:spacing w:before="40" w:after="40"/>
        <w:ind w:left="432"/>
      </w:pPr>
      <w:r>
        <w:rPr>
          <w:rFonts w:ascii="Courier New" w:hAnsi="Courier New"/>
          <w:color w:val="1A1A1A"/>
          <w:sz w:val="19"/>
        </w:rPr>
        <w:t>res &lt;- ptrap_de(counts_mat, sample_df, gene_ids,</w:t>
      </w:r>
    </w:p>
    <w:p>
      <w:pPr>
        <w:spacing w:before="40" w:after="40"/>
        <w:ind w:left="432"/>
      </w:pPr>
      <w:r>
        <w:rPr>
          <w:rFonts w:ascii="Courier New" w:hAnsi="Courier New"/>
          <w:color w:val="1A1A1A"/>
          <w:sz w:val="19"/>
        </w:rPr>
        <w:t xml:space="preserve">                region_name = "POA", treatment_name = "pb")</w:t>
      </w:r>
    </w:p>
    <w:p>
      <w:pPr>
        <w:spacing w:before="40" w:after="40"/>
        <w:ind w:left="432"/>
      </w:pPr>
      <w:r>
        <w:rPr>
          <w:rFonts w:ascii="Courier New" w:hAnsi="Courier New"/>
          <w:color w:val="1A1A1A"/>
          <w:sz w:val="19"/>
        </w:rPr>
        <w:t>ptrap_volcano(res)</w:t>
      </w:r>
    </w:p>
    <w:p/>
    <w:p>
      <w:r>
        <w:rPr>
          <w:b/>
          <w:sz w:val="22"/>
        </w:rPr>
        <w:t>Use raw p-values on y-axis (useful with small n):</w:t>
      </w:r>
    </w:p>
    <w:p>
      <w:pPr>
        <w:spacing w:before="40" w:after="40"/>
        <w:ind w:left="432"/>
      </w:pPr>
      <w:r>
        <w:rPr>
          <w:rFonts w:ascii="Courier New" w:hAnsi="Courier New"/>
          <w:color w:val="1A1A1A"/>
          <w:sz w:val="19"/>
        </w:rPr>
        <w:t>ptrap_volcano(res, fdr = FALSE)</w:t>
      </w:r>
    </w:p>
    <w:p/>
    <w:p>
      <w:r>
        <w:rPr>
          <w:b/>
          <w:sz w:val="22"/>
        </w:rPr>
        <w:t>Custom thresholds:</w:t>
      </w:r>
    </w:p>
    <w:p>
      <w:pPr>
        <w:spacing w:before="40" w:after="40"/>
        <w:ind w:left="432"/>
      </w:pPr>
      <w:r>
        <w:rPr>
          <w:rFonts w:ascii="Courier New" w:hAnsi="Courier New"/>
          <w:color w:val="1A1A1A"/>
          <w:sz w:val="19"/>
        </w:rPr>
        <w:t>ptrap_volcano(res,</w:t>
      </w:r>
    </w:p>
    <w:p>
      <w:pPr>
        <w:spacing w:before="40" w:after="40"/>
        <w:ind w:left="432"/>
      </w:pPr>
      <w:r>
        <w:rPr>
          <w:rFonts w:ascii="Courier New" w:hAnsi="Courier New"/>
          <w:color w:val="1A1A1A"/>
          <w:sz w:val="19"/>
        </w:rPr>
        <w:t xml:space="preserve">              lfc_threshold = 0.5,</w:t>
      </w:r>
    </w:p>
    <w:p>
      <w:pPr>
        <w:spacing w:before="40" w:after="40"/>
        <w:ind w:left="432"/>
      </w:pPr>
      <w:r>
        <w:rPr>
          <w:rFonts w:ascii="Courier New" w:hAnsi="Courier New"/>
          <w:color w:val="1A1A1A"/>
          <w:sz w:val="19"/>
        </w:rPr>
        <w:t xml:space="preserve">              fdr_threshold = 0.1)</w:t>
      </w:r>
    </w:p>
    <w:p/>
    <w:p>
      <w:r>
        <w:rPr>
          <w:b/>
          <w:sz w:val="22"/>
        </w:rPr>
        <w:t>Custom colors and gene labels:</w:t>
      </w:r>
    </w:p>
    <w:p>
      <w:pPr>
        <w:spacing w:before="40" w:after="40"/>
        <w:ind w:left="432"/>
      </w:pPr>
      <w:r>
        <w:rPr>
          <w:rFonts w:ascii="Courier New" w:hAnsi="Courier New"/>
          <w:color w:val="1A1A1A"/>
          <w:sz w:val="19"/>
        </w:rPr>
        <w:t>ptrap_volcano(res,</w:t>
      </w:r>
    </w:p>
    <w:p>
      <w:pPr>
        <w:spacing w:before="40" w:after="40"/>
        <w:ind w:left="432"/>
      </w:pPr>
      <w:r>
        <w:rPr>
          <w:rFonts w:ascii="Courier New" w:hAnsi="Courier New"/>
          <w:color w:val="1A1A1A"/>
          <w:sz w:val="19"/>
        </w:rPr>
        <w:t xml:space="preserve">              colors      = c("UP" = "#E69F00", "DOWN" = "#56B4E9"),</w:t>
      </w:r>
    </w:p>
    <w:p>
      <w:pPr>
        <w:spacing w:before="40" w:after="40"/>
        <w:ind w:left="432"/>
      </w:pPr>
      <w:r>
        <w:rPr>
          <w:rFonts w:ascii="Courier New" w:hAnsi="Courier New"/>
          <w:color w:val="1A1A1A"/>
          <w:sz w:val="19"/>
        </w:rPr>
        <w:t xml:space="preserve">              genes.annot = c("Fos", "Arc", "Egr1"),</w:t>
      </w:r>
    </w:p>
    <w:p>
      <w:pPr>
        <w:spacing w:before="40" w:after="40"/>
        <w:ind w:left="432"/>
      </w:pPr>
      <w:r>
        <w:rPr>
          <w:rFonts w:ascii="Courier New" w:hAnsi="Courier New"/>
          <w:color w:val="1A1A1A"/>
          <w:sz w:val="19"/>
        </w:rPr>
        <w:t xml:space="preserve">              max_overlaps = 30)</w:t>
      </w:r>
    </w:p>
    <w:p/>
    <w:p>
      <w:r>
        <w:rPr>
          <w:b/>
          <w:sz w:val="22"/>
        </w:rPr>
        <w:t>Pass $results from a paired t-test:</w:t>
      </w:r>
    </w:p>
    <w:p>
      <w:pPr>
        <w:spacing w:before="40" w:after="40"/>
        <w:ind w:left="432"/>
      </w:pPr>
      <w:r>
        <w:rPr>
          <w:rFonts w:ascii="Courier New" w:hAnsi="Courier New"/>
          <w:color w:val="1A1A1A"/>
          <w:sz w:val="19"/>
        </w:rPr>
        <w:t>res_pt &lt;- ptrap_de(..., test_method = "paired.ttest", return_long = TRUE)</w:t>
      </w:r>
    </w:p>
    <w:p>
      <w:pPr>
        <w:spacing w:before="40" w:after="40"/>
        <w:ind w:left="432"/>
      </w:pPr>
      <w:r>
        <w:rPr>
          <w:rFonts w:ascii="Courier New" w:hAnsi="Courier New"/>
          <w:color w:val="1A1A1A"/>
          <w:sz w:val="19"/>
        </w:rPr>
        <w:t>ptrap_volcano(res_pt$results, fdr = FALSE)</w:t>
      </w:r>
    </w:p>
    <w:p>
      <w:r>
        <w:br w:type="page"/>
      </w:r>
    </w:p>
    <w:p>
      <w:pPr>
        <w:pStyle w:val="Heading1"/>
      </w:pPr>
      <w:r>
        <w:rPr>
          <w:b/>
          <w:color w:val="1F497D"/>
          <w:sz w:val="40"/>
        </w:rPr>
        <w:t>4.  ptrap_volcano2()</w:t>
      </w:r>
    </w:p>
    <w:p>
      <w:r>
        <w:rPr>
          <w:sz w:val="22"/>
        </w:rPr>
        <w:t>Produces a dual-condition comparison scatter plot. Instead of plotting fold change against a p-value statistic, ptrap_volcano2() plots the logFC of one treatment condition on the y-axis against the logFC of a second treatment condition on the x-axis, both for the same brain region. This lets you visually identify genes that are enriched in both conditions, exclusive to one condition, or moving in opposite directions.</w:t>
      </w:r>
    </w:p>
    <w:p/>
    <w:p>
      <w:r>
        <w:rPr>
          <w:sz w:val="22"/>
        </w:rPr>
        <w:t>The two DE result tibbles are joined by gene. Each gene is classified into one of four categories based on its significance in each condition:</w:t>
      </w:r>
    </w:p>
    <w:p>
      <w:pPr>
        <w:pStyle w:val="ListBullet"/>
        <w:spacing w:before="20" w:after="20"/>
        <w:ind w:left="432"/>
      </w:pPr>
      <w:r>
        <w:rPr>
          <w:sz w:val="21"/>
        </w:rPr>
        <w:t>"DE in both" — significant (above both thresholds) in both conditions</w:t>
      </w:r>
    </w:p>
    <w:p>
      <w:pPr>
        <w:pStyle w:val="ListBullet"/>
        <w:spacing w:before="20" w:after="20"/>
        <w:ind w:left="432"/>
      </w:pPr>
      <w:r>
        <w:rPr>
          <w:sz w:val="21"/>
        </w:rPr>
        <w:t>"DE only &lt;t1&gt;" — significant in condition 1 (y-axis) only</w:t>
      </w:r>
    </w:p>
    <w:p>
      <w:pPr>
        <w:pStyle w:val="ListBullet"/>
        <w:spacing w:before="20" w:after="20"/>
        <w:ind w:left="432"/>
      </w:pPr>
      <w:r>
        <w:rPr>
          <w:sz w:val="21"/>
        </w:rPr>
        <w:t>"DE only &lt;t2&gt;" — significant in condition 2 (x-axis) only</w:t>
      </w:r>
    </w:p>
    <w:p>
      <w:pPr>
        <w:pStyle w:val="ListBullet"/>
        <w:spacing w:before="20" w:after="20"/>
        <w:ind w:left="432"/>
      </w:pPr>
      <w:r>
        <w:rPr>
          <w:sz w:val="21"/>
        </w:rPr>
        <w:t>"Not DE" — not significant in either condition (shown in grey)</w:t>
      </w:r>
    </w:p>
    <w:p/>
    <w:p>
      <w:r>
        <w:rPr>
          <w:sz w:val="22"/>
        </w:rPr>
        <w:t>A dotted diagonal line (slope = 1, intercept = 0) serves as a reference for genes with equal fold change in both conditions. Dashed vertical and horizontal lines mark ± lfc_threshold on each axis. Genes only tested in one condition (filtered out by filterByExpr in the other) are automatically dropped with an informative message.</w:t>
      </w:r>
    </w:p>
    <w:p>
      <w:pPr>
        <w:pStyle w:val="Heading2"/>
      </w:pPr>
      <w:r>
        <w:rPr>
          <w:b/>
          <w:color w:val="2E74B5"/>
          <w:sz w:val="28"/>
        </w:rPr>
        <w:t>4.1  Function Signature</w:t>
      </w:r>
    </w:p>
    <w:p>
      <w:pPr>
        <w:spacing w:before="40" w:after="40"/>
        <w:ind w:left="432"/>
      </w:pPr>
      <w:r>
        <w:rPr>
          <w:rFonts w:ascii="Courier New" w:hAnsi="Courier New"/>
          <w:color w:val="1A1A1A"/>
          <w:sz w:val="19"/>
        </w:rPr>
        <w:t>ptrap_volcano2(</w:t>
      </w:r>
    </w:p>
    <w:p>
      <w:pPr>
        <w:spacing w:before="40" w:after="40"/>
        <w:ind w:left="432"/>
      </w:pPr>
      <w:r>
        <w:rPr>
          <w:rFonts w:ascii="Courier New" w:hAnsi="Courier New"/>
          <w:color w:val="1A1A1A"/>
          <w:sz w:val="19"/>
        </w:rPr>
        <w:t xml:space="preserve">  de_result_1,</w:t>
      </w:r>
    </w:p>
    <w:p>
      <w:pPr>
        <w:spacing w:before="40" w:after="40"/>
        <w:ind w:left="432"/>
      </w:pPr>
      <w:r>
        <w:rPr>
          <w:rFonts w:ascii="Courier New" w:hAnsi="Courier New"/>
          <w:color w:val="1A1A1A"/>
          <w:sz w:val="19"/>
        </w:rPr>
        <w:t xml:space="preserve">  de_result_2,</w:t>
      </w:r>
    </w:p>
    <w:p>
      <w:pPr>
        <w:spacing w:before="40" w:after="40"/>
        <w:ind w:left="432"/>
      </w:pPr>
      <w:r>
        <w:rPr>
          <w:rFonts w:ascii="Courier New" w:hAnsi="Courier New"/>
          <w:color w:val="1A1A1A"/>
          <w:sz w:val="19"/>
        </w:rPr>
        <w:t xml:space="preserve">  fdr           = TRUE,</w:t>
      </w:r>
    </w:p>
    <w:p>
      <w:pPr>
        <w:spacing w:before="40" w:after="40"/>
        <w:ind w:left="432"/>
      </w:pPr>
      <w:r>
        <w:rPr>
          <w:rFonts w:ascii="Courier New" w:hAnsi="Courier New"/>
          <w:color w:val="1A1A1A"/>
          <w:sz w:val="19"/>
        </w:rPr>
        <w:t xml:space="preserve">  lfc_threshold = 1,</w:t>
      </w:r>
    </w:p>
    <w:p>
      <w:pPr>
        <w:spacing w:before="40" w:after="40"/>
        <w:ind w:left="432"/>
      </w:pPr>
      <w:r>
        <w:rPr>
          <w:rFonts w:ascii="Courier New" w:hAnsi="Courier New"/>
          <w:color w:val="1A1A1A"/>
          <w:sz w:val="19"/>
        </w:rPr>
        <w:t xml:space="preserve">  fdr_threshold = 0.05,</w:t>
      </w:r>
    </w:p>
    <w:p>
      <w:pPr>
        <w:spacing w:before="40" w:after="40"/>
        <w:ind w:left="432"/>
      </w:pPr>
      <w:r>
        <w:rPr>
          <w:rFonts w:ascii="Courier New" w:hAnsi="Courier New"/>
          <w:color w:val="1A1A1A"/>
          <w:sz w:val="19"/>
        </w:rPr>
        <w:t xml:space="preserve">  gene_col      = "Gene",</w:t>
      </w:r>
    </w:p>
    <w:p>
      <w:pPr>
        <w:spacing w:before="40" w:after="40"/>
        <w:ind w:left="432"/>
      </w:pPr>
      <w:r>
        <w:rPr>
          <w:rFonts w:ascii="Courier New" w:hAnsi="Courier New"/>
          <w:color w:val="1A1A1A"/>
          <w:sz w:val="19"/>
        </w:rPr>
        <w:t xml:space="preserve">  treatment_col = "Treatment",</w:t>
      </w:r>
    </w:p>
    <w:p>
      <w:pPr>
        <w:spacing w:before="40" w:after="40"/>
        <w:ind w:left="432"/>
      </w:pPr>
      <w:r>
        <w:rPr>
          <w:rFonts w:ascii="Courier New" w:hAnsi="Courier New"/>
          <w:color w:val="1A1A1A"/>
          <w:sz w:val="19"/>
        </w:rPr>
        <w:t xml:space="preserve">  region_col    = "BrainRegion",</w:t>
      </w:r>
    </w:p>
    <w:p>
      <w:pPr>
        <w:spacing w:before="40" w:after="40"/>
        <w:ind w:left="432"/>
      </w:pPr>
      <w:r>
        <w:rPr>
          <w:rFonts w:ascii="Courier New" w:hAnsi="Courier New"/>
          <w:color w:val="1A1A1A"/>
          <w:sz w:val="19"/>
        </w:rPr>
        <w:t xml:space="preserve">  colors        = NULL,</w:t>
      </w:r>
    </w:p>
    <w:p>
      <w:pPr>
        <w:spacing w:before="40" w:after="40"/>
        <w:ind w:left="432"/>
      </w:pPr>
      <w:r>
        <w:rPr>
          <w:rFonts w:ascii="Courier New" w:hAnsi="Courier New"/>
          <w:color w:val="1A1A1A"/>
          <w:sz w:val="19"/>
        </w:rPr>
        <w:t xml:space="preserve">  point_size    = 3.5,</w:t>
      </w:r>
    </w:p>
    <w:p>
      <w:pPr>
        <w:spacing w:before="40" w:after="40"/>
        <w:ind w:left="432"/>
      </w:pPr>
      <w:r>
        <w:rPr>
          <w:rFonts w:ascii="Courier New" w:hAnsi="Courier New"/>
          <w:color w:val="1A1A1A"/>
          <w:sz w:val="19"/>
        </w:rPr>
        <w:t xml:space="preserve">  point_alpha   = 0.7,</w:t>
      </w:r>
    </w:p>
    <w:p>
      <w:pPr>
        <w:spacing w:before="40" w:after="40"/>
        <w:ind w:left="432"/>
      </w:pPr>
      <w:r>
        <w:rPr>
          <w:rFonts w:ascii="Courier New" w:hAnsi="Courier New"/>
          <w:color w:val="1A1A1A"/>
          <w:sz w:val="19"/>
        </w:rPr>
        <w:t xml:space="preserve">  genes.annot   = NULL,</w:t>
      </w:r>
    </w:p>
    <w:p>
      <w:pPr>
        <w:spacing w:before="40" w:after="40"/>
        <w:ind w:left="432"/>
      </w:pPr>
      <w:r>
        <w:rPr>
          <w:rFonts w:ascii="Courier New" w:hAnsi="Courier New"/>
          <w:color w:val="1A1A1A"/>
          <w:sz w:val="19"/>
        </w:rPr>
        <w:t xml:space="preserve">  max_overlaps  = 20,</w:t>
      </w:r>
    </w:p>
    <w:p>
      <w:pPr>
        <w:spacing w:before="40" w:after="40"/>
        <w:ind w:left="432"/>
      </w:pPr>
      <w:r>
        <w:rPr>
          <w:rFonts w:ascii="Courier New" w:hAnsi="Courier New"/>
          <w:color w:val="1A1A1A"/>
          <w:sz w:val="19"/>
        </w:rPr>
        <w:t xml:space="preserve">  title         = NULL</w:t>
      </w:r>
    </w:p>
    <w:p>
      <w:pPr>
        <w:spacing w:before="40" w:after="40"/>
        <w:ind w:left="432"/>
      </w:pPr>
      <w:r>
        <w:rPr>
          <w:rFonts w:ascii="Courier New" w:hAnsi="Courier New"/>
          <w:color w:val="1A1A1A"/>
          <w:sz w:val="19"/>
        </w:rPr>
        <w:t>)</w:t>
      </w:r>
    </w:p>
    <w:p>
      <w:pPr>
        <w:pStyle w:val="Heading2"/>
      </w:pPr>
      <w:r>
        <w:rPr>
          <w:b/>
          <w:color w:val="2E74B5"/>
          <w:sz w:val="28"/>
        </w:rPr>
        <w:t>4.2  Arguments</w:t>
      </w:r>
    </w:p>
    <w:p>
      <w:pPr>
        <w:spacing w:before="60" w:after="20"/>
        <w:ind w:left="360"/>
      </w:pPr>
      <w:r>
        <w:rPr>
          <w:rFonts w:ascii="Courier New" w:hAnsi="Courier New"/>
          <w:b/>
          <w:color w:val="2E74B5"/>
          <w:sz w:val="21"/>
        </w:rPr>
        <w:t>de_result_1</w:t>
      </w:r>
      <w:r>
        <w:rPr>
          <w:sz w:val="21"/>
        </w:rPr>
        <w:t xml:space="preserve">  A tibble from ptrap_de() for the first treatment condition. Plotted on the y-axis. Must contain Gene (or gene_col), logFC, FDR, and PValue.</w:t>
      </w:r>
    </w:p>
    <w:p>
      <w:pPr>
        <w:spacing w:before="60" w:after="20"/>
        <w:ind w:left="360"/>
      </w:pPr>
      <w:r>
        <w:rPr>
          <w:rFonts w:ascii="Courier New" w:hAnsi="Courier New"/>
          <w:b/>
          <w:color w:val="2E74B5"/>
          <w:sz w:val="21"/>
        </w:rPr>
        <w:t>de_result_2</w:t>
      </w:r>
      <w:r>
        <w:rPr>
          <w:sz w:val="21"/>
        </w:rPr>
        <w:t xml:space="preserve">  A tibble from ptrap_de() for the second treatment condition. Plotted on the x-axis. Same column requirements as de_result_1.</w:t>
      </w:r>
    </w:p>
    <w:p>
      <w:pPr>
        <w:spacing w:before="60" w:after="20"/>
        <w:ind w:left="360"/>
      </w:pPr>
      <w:r>
        <w:rPr>
          <w:rFonts w:ascii="Courier New" w:hAnsi="Courier New"/>
          <w:b/>
          <w:color w:val="2E74B5"/>
          <w:sz w:val="21"/>
        </w:rPr>
        <w:t>fdr</w:t>
      </w:r>
      <w:r>
        <w:rPr>
          <w:sz w:val="21"/>
        </w:rPr>
        <w:t xml:space="preserve">  Logical (default TRUE). When TRUE, significance is assessed against the FDR column in both result tibbles. When FALSE, raw PValue is used. This mirrors the behavior of ptrap_volcano() and is particularly useful when sample sizes are small.</w:t>
      </w:r>
    </w:p>
    <w:p>
      <w:pPr>
        <w:spacing w:before="60" w:after="20"/>
        <w:ind w:left="360"/>
      </w:pPr>
      <w:r>
        <w:rPr>
          <w:rFonts w:ascii="Courier New" w:hAnsi="Courier New"/>
          <w:b/>
          <w:color w:val="2E74B5"/>
          <w:sz w:val="21"/>
        </w:rPr>
        <w:t>lfc_threshold</w:t>
      </w:r>
      <w:r>
        <w:rPr>
          <w:sz w:val="21"/>
        </w:rPr>
        <w:t xml:space="preserve">  Minimum absolute log2 fold change on either axis for DE classification and for the dashed threshold lines. Default 1.</w:t>
      </w:r>
    </w:p>
    <w:p>
      <w:pPr>
        <w:spacing w:before="60" w:after="20"/>
        <w:ind w:left="360"/>
      </w:pPr>
      <w:r>
        <w:rPr>
          <w:rFonts w:ascii="Courier New" w:hAnsi="Courier New"/>
          <w:b/>
          <w:color w:val="2E74B5"/>
          <w:sz w:val="21"/>
        </w:rPr>
        <w:t>fdr_threshold</w:t>
      </w:r>
      <w:r>
        <w:rPr>
          <w:sz w:val="21"/>
        </w:rPr>
        <w:t xml:space="preserve">  P-value cutoff used in both conditions to classify genes as DE. Default 0.05.</w:t>
      </w:r>
    </w:p>
    <w:p>
      <w:pPr>
        <w:spacing w:before="60" w:after="20"/>
        <w:ind w:left="360"/>
      </w:pPr>
      <w:r>
        <w:rPr>
          <w:rFonts w:ascii="Courier New" w:hAnsi="Courier New"/>
          <w:b/>
          <w:color w:val="2E74B5"/>
          <w:sz w:val="21"/>
        </w:rPr>
        <w:t>gene_col</w:t>
      </w:r>
      <w:r>
        <w:rPr>
          <w:sz w:val="21"/>
        </w:rPr>
        <w:t xml:space="preserve">  Name of the column containing gene identifiers in both result tibbles. Default "Gene".</w:t>
      </w:r>
    </w:p>
    <w:p>
      <w:pPr>
        <w:spacing w:before="60" w:after="20"/>
        <w:ind w:left="360"/>
      </w:pPr>
      <w:r>
        <w:rPr>
          <w:rFonts w:ascii="Courier New" w:hAnsi="Courier New"/>
          <w:b/>
          <w:color w:val="2E74B5"/>
          <w:sz w:val="21"/>
        </w:rPr>
        <w:t>treatment_col</w:t>
      </w:r>
      <w:r>
        <w:rPr>
          <w:sz w:val="21"/>
        </w:rPr>
        <w:t xml:space="preserve">  Column containing the treatment label. Used to derive the DE class names ("DE only &lt;t1&gt;", "DE only &lt;t2&gt;") and axis labels. Default "Treatment".</w:t>
      </w:r>
    </w:p>
    <w:p>
      <w:pPr>
        <w:spacing w:before="60" w:after="20"/>
        <w:ind w:left="360"/>
      </w:pPr>
      <w:r>
        <w:rPr>
          <w:rFonts w:ascii="Courier New" w:hAnsi="Courier New"/>
          <w:b/>
          <w:color w:val="2E74B5"/>
          <w:sz w:val="21"/>
        </w:rPr>
        <w:t>region_col</w:t>
      </w:r>
      <w:r>
        <w:rPr>
          <w:sz w:val="21"/>
        </w:rPr>
        <w:t xml:space="preserve">  Column containing the brain region label. Used as the default plot title. Default "BrainRegion".</w:t>
      </w:r>
    </w:p>
    <w:p>
      <w:pPr>
        <w:spacing w:before="60" w:after="20"/>
        <w:ind w:left="360"/>
      </w:pPr>
      <w:r>
        <w:rPr>
          <w:rFonts w:ascii="Courier New" w:hAnsi="Courier New"/>
          <w:b/>
          <w:color w:val="2E74B5"/>
          <w:sz w:val="21"/>
        </w:rPr>
        <w:t>colors</w:t>
      </w:r>
      <w:r>
        <w:rPr>
          <w:sz w:val="21"/>
        </w:rPr>
        <w:t xml:space="preserve">  Named character vector mapping each DE class to a color. Names must be "DE in both", "DE only &lt;t1&gt;", and "DE only &lt;t2&gt;" (where &lt;t1&gt; / &lt;t2&gt; are the actual treatment name strings from the data). When NULL (default), a colorblind-friendly palette is used: #D55E00, #0072B2, #009E73.</w:t>
      </w:r>
    </w:p>
    <w:p>
      <w:pPr>
        <w:spacing w:before="60" w:after="20"/>
        <w:ind w:left="360"/>
      </w:pPr>
      <w:r>
        <w:rPr>
          <w:rFonts w:ascii="Courier New" w:hAnsi="Courier New"/>
          <w:b/>
          <w:color w:val="2E74B5"/>
          <w:sz w:val="21"/>
        </w:rPr>
        <w:t>point_size</w:t>
      </w:r>
      <w:r>
        <w:rPr>
          <w:sz w:val="21"/>
        </w:rPr>
        <w:t xml:space="preserve">  Size of all points. Default 3.5.</w:t>
      </w:r>
    </w:p>
    <w:p>
      <w:pPr>
        <w:spacing w:before="60" w:after="20"/>
        <w:ind w:left="360"/>
      </w:pPr>
      <w:r>
        <w:rPr>
          <w:rFonts w:ascii="Courier New" w:hAnsi="Courier New"/>
          <w:b/>
          <w:color w:val="2E74B5"/>
          <w:sz w:val="21"/>
        </w:rPr>
        <w:t>point_alpha</w:t>
      </w:r>
      <w:r>
        <w:rPr>
          <w:sz w:val="21"/>
        </w:rPr>
        <w:t xml:space="preserve">  Opacity of colored (significant) points. Default 0.7.</w:t>
      </w:r>
    </w:p>
    <w:p>
      <w:pPr>
        <w:spacing w:before="60" w:after="20"/>
        <w:ind w:left="360"/>
      </w:pPr>
      <w:r>
        <w:rPr>
          <w:rFonts w:ascii="Courier New" w:hAnsi="Courier New"/>
          <w:b/>
          <w:color w:val="2E74B5"/>
          <w:sz w:val="21"/>
        </w:rPr>
        <w:t>genes.annot</w:t>
      </w:r>
      <w:r>
        <w:rPr>
          <w:sz w:val="21"/>
        </w:rPr>
        <w:t xml:space="preserve">  Character vector of gene names to label. Must match values in gene_col in the joined data. An error is raised if any are not found. Default NULL (no labels).</w:t>
      </w:r>
    </w:p>
    <w:p>
      <w:pPr>
        <w:spacing w:before="60" w:after="20"/>
        <w:ind w:left="360"/>
      </w:pPr>
      <w:r>
        <w:rPr>
          <w:rFonts w:ascii="Courier New" w:hAnsi="Courier New"/>
          <w:b/>
          <w:color w:val="2E74B5"/>
          <w:sz w:val="21"/>
        </w:rPr>
        <w:t>max_overlaps</w:t>
      </w:r>
      <w:r>
        <w:rPr>
          <w:sz w:val="21"/>
        </w:rPr>
        <w:t xml:space="preserve">  Passed to geom_text_repel(). Default 20.</w:t>
      </w:r>
    </w:p>
    <w:p>
      <w:pPr>
        <w:spacing w:before="60" w:after="20"/>
        <w:ind w:left="360"/>
      </w:pPr>
      <w:r>
        <w:rPr>
          <w:rFonts w:ascii="Courier New" w:hAnsi="Courier New"/>
          <w:b/>
          <w:color w:val="2E74B5"/>
          <w:sz w:val="21"/>
        </w:rPr>
        <w:t>title</w:t>
      </w:r>
      <w:r>
        <w:rPr>
          <w:sz w:val="21"/>
        </w:rPr>
        <w:t xml:space="preserve">  Plot title. When NULL (default), uses the brain region name extracted from de_result_1.</w:t>
      </w:r>
    </w:p>
    <w:p>
      <w:pPr>
        <w:pStyle w:val="Heading2"/>
      </w:pPr>
      <w:r>
        <w:rPr>
          <w:b/>
          <w:color w:val="2E74B5"/>
          <w:sz w:val="28"/>
        </w:rPr>
        <w:t>4.3  Return Value</w:t>
      </w:r>
    </w:p>
    <w:p>
      <w:r>
        <w:rPr>
          <w:sz w:val="22"/>
        </w:rPr>
        <w:t>A ggplot2 ggplot object. Axis labels are auto-generated as "logFC IP/Input (&lt;treatment&gt;)" for both axes.</w:t>
      </w:r>
    </w:p>
    <w:p>
      <w:pPr>
        <w:pStyle w:val="Heading2"/>
      </w:pPr>
      <w:r>
        <w:rPr>
          <w:b/>
          <w:color w:val="2E74B5"/>
          <w:sz w:val="28"/>
        </w:rPr>
        <w:t>4.4  Usage Examples</w:t>
      </w:r>
    </w:p>
    <w:p>
      <w:r>
        <w:rPr>
          <w:b/>
          <w:sz w:val="22"/>
        </w:rPr>
        <w:t>Default comparison using FDR:</w:t>
      </w:r>
    </w:p>
    <w:p>
      <w:pPr>
        <w:spacing w:before="40" w:after="40"/>
        <w:ind w:left="432"/>
      </w:pPr>
      <w:r>
        <w:rPr>
          <w:rFonts w:ascii="Courier New" w:hAnsi="Courier New"/>
          <w:color w:val="1A1A1A"/>
          <w:sz w:val="19"/>
        </w:rPr>
        <w:t>res_pb  &lt;- ptrap_de(counts_mat, sample_df, gene_ids,</w:t>
      </w:r>
    </w:p>
    <w:p>
      <w:pPr>
        <w:spacing w:before="40" w:after="40"/>
        <w:ind w:left="432"/>
      </w:pPr>
      <w:r>
        <w:rPr>
          <w:rFonts w:ascii="Courier New" w:hAnsi="Courier New"/>
          <w:color w:val="1A1A1A"/>
          <w:sz w:val="19"/>
        </w:rPr>
        <w:t xml:space="preserve">                    region_name = "POA", treatment_name = "pb")</w:t>
      </w:r>
    </w:p>
    <w:p>
      <w:pPr>
        <w:spacing w:before="40" w:after="40"/>
        <w:ind w:left="432"/>
      </w:pPr>
      <w:r>
        <w:rPr>
          <w:rFonts w:ascii="Courier New" w:hAnsi="Courier New"/>
          <w:color w:val="1A1A1A"/>
          <w:sz w:val="19"/>
        </w:rPr>
        <w:t>res_sol &lt;- ptrap_de(counts_mat, sample_df, gene_ids,</w:t>
      </w:r>
    </w:p>
    <w:p>
      <w:pPr>
        <w:spacing w:before="40" w:after="40"/>
        <w:ind w:left="432"/>
      </w:pPr>
      <w:r>
        <w:rPr>
          <w:rFonts w:ascii="Courier New" w:hAnsi="Courier New"/>
          <w:color w:val="1A1A1A"/>
          <w:sz w:val="19"/>
        </w:rPr>
        <w:t xml:space="preserve">                    region_name = "POA", treatment_name = "sol")</w:t>
      </w:r>
    </w:p>
    <w:p>
      <w:pPr>
        <w:spacing w:before="40" w:after="40"/>
        <w:ind w:left="432"/>
      </w:pPr>
      <w:r>
        <w:rPr>
          <w:rFonts w:ascii="Courier New" w:hAnsi="Courier New"/>
          <w:color w:val="1A1A1A"/>
          <w:sz w:val="19"/>
        </w:rPr>
      </w:r>
    </w:p>
    <w:p>
      <w:pPr>
        <w:spacing w:before="40" w:after="40"/>
        <w:ind w:left="432"/>
      </w:pPr>
      <w:r>
        <w:rPr>
          <w:rFonts w:ascii="Courier New" w:hAnsi="Courier New"/>
          <w:color w:val="1A1A1A"/>
          <w:sz w:val="19"/>
        </w:rPr>
        <w:t>ptrap_volcano2(res_pb, res_sol)</w:t>
      </w:r>
    </w:p>
    <w:p/>
    <w:p>
      <w:r>
        <w:rPr>
          <w:b/>
          <w:sz w:val="22"/>
        </w:rPr>
        <w:t>Use raw p-values (fdr = FALSE):</w:t>
      </w:r>
    </w:p>
    <w:p>
      <w:pPr>
        <w:spacing w:before="40" w:after="40"/>
        <w:ind w:left="432"/>
      </w:pPr>
      <w:r>
        <w:rPr>
          <w:rFonts w:ascii="Courier New" w:hAnsi="Courier New"/>
          <w:color w:val="1A1A1A"/>
          <w:sz w:val="19"/>
        </w:rPr>
        <w:t>ptrap_volcano2(res_pb, res_sol, fdr = FALSE)</w:t>
      </w:r>
    </w:p>
    <w:p/>
    <w:p>
      <w:r>
        <w:rPr>
          <w:b/>
          <w:sz w:val="22"/>
        </w:rPr>
        <w:t>Custom thresholds, title, and colors:</w:t>
      </w:r>
    </w:p>
    <w:p>
      <w:pPr>
        <w:spacing w:before="40" w:after="40"/>
        <w:ind w:left="432"/>
      </w:pPr>
      <w:r>
        <w:rPr>
          <w:rFonts w:ascii="Courier New" w:hAnsi="Courier New"/>
          <w:color w:val="1A1A1A"/>
          <w:sz w:val="19"/>
        </w:rPr>
        <w:t>ptrap_volcano2(res_pb, res_sol,</w:t>
      </w:r>
    </w:p>
    <w:p>
      <w:pPr>
        <w:spacing w:before="40" w:after="40"/>
        <w:ind w:left="432"/>
      </w:pPr>
      <w:r>
        <w:rPr>
          <w:rFonts w:ascii="Courier New" w:hAnsi="Courier New"/>
          <w:color w:val="1A1A1A"/>
          <w:sz w:val="19"/>
        </w:rPr>
        <w:t xml:space="preserve">               lfc_threshold = 0.5,</w:t>
      </w:r>
    </w:p>
    <w:p>
      <w:pPr>
        <w:spacing w:before="40" w:after="40"/>
        <w:ind w:left="432"/>
      </w:pPr>
      <w:r>
        <w:rPr>
          <w:rFonts w:ascii="Courier New" w:hAnsi="Courier New"/>
          <w:color w:val="1A1A1A"/>
          <w:sz w:val="19"/>
        </w:rPr>
        <w:t xml:space="preserve">               fdr_threshold = 0.1,</w:t>
      </w:r>
    </w:p>
    <w:p>
      <w:pPr>
        <w:spacing w:before="40" w:after="40"/>
        <w:ind w:left="432"/>
      </w:pPr>
      <w:r>
        <w:rPr>
          <w:rFonts w:ascii="Courier New" w:hAnsi="Courier New"/>
          <w:color w:val="1A1A1A"/>
          <w:sz w:val="19"/>
        </w:rPr>
        <w:t xml:space="preserve">               title         = "POA: pb vs sol",</w:t>
      </w:r>
    </w:p>
    <w:p>
      <w:pPr>
        <w:spacing w:before="40" w:after="40"/>
        <w:ind w:left="432"/>
      </w:pPr>
      <w:r>
        <w:rPr>
          <w:rFonts w:ascii="Courier New" w:hAnsi="Courier New"/>
          <w:color w:val="1A1A1A"/>
          <w:sz w:val="19"/>
        </w:rPr>
        <w:t xml:space="preserve">               colors = c("DE in both"  = "#D55E00",</w:t>
      </w:r>
    </w:p>
    <w:p>
      <w:pPr>
        <w:spacing w:before="40" w:after="40"/>
        <w:ind w:left="432"/>
      </w:pPr>
      <w:r>
        <w:rPr>
          <w:rFonts w:ascii="Courier New" w:hAnsi="Courier New"/>
          <w:color w:val="1A1A1A"/>
          <w:sz w:val="19"/>
        </w:rPr>
        <w:t xml:space="preserve">                          "DE only pb"  = "#0072B2",</w:t>
      </w:r>
    </w:p>
    <w:p>
      <w:pPr>
        <w:spacing w:before="40" w:after="40"/>
        <w:ind w:left="432"/>
      </w:pPr>
      <w:r>
        <w:rPr>
          <w:rFonts w:ascii="Courier New" w:hAnsi="Courier New"/>
          <w:color w:val="1A1A1A"/>
          <w:sz w:val="19"/>
        </w:rPr>
        <w:t xml:space="preserve">                          "DE only sol" = "#49a15f"))</w:t>
      </w:r>
    </w:p>
    <w:p/>
    <w:p>
      <w:r>
        <w:rPr>
          <w:b/>
          <w:sz w:val="22"/>
        </w:rPr>
        <w:t>With gene annotations:</w:t>
      </w:r>
    </w:p>
    <w:p>
      <w:pPr>
        <w:spacing w:before="40" w:after="40"/>
        <w:ind w:left="432"/>
      </w:pPr>
      <w:r>
        <w:rPr>
          <w:rFonts w:ascii="Courier New" w:hAnsi="Courier New"/>
          <w:color w:val="1A1A1A"/>
          <w:sz w:val="19"/>
        </w:rPr>
        <w:t>ptrap_volcano2(res_pb, res_sol,</w:t>
      </w:r>
    </w:p>
    <w:p>
      <w:pPr>
        <w:spacing w:before="40" w:after="40"/>
        <w:ind w:left="432"/>
      </w:pPr>
      <w:r>
        <w:rPr>
          <w:rFonts w:ascii="Courier New" w:hAnsi="Courier New"/>
          <w:color w:val="1A1A1A"/>
          <w:sz w:val="19"/>
        </w:rPr>
        <w:t xml:space="preserve">               genes.annot  = c("Fos", "Arc", "Bdnf"),</w:t>
      </w:r>
    </w:p>
    <w:p>
      <w:pPr>
        <w:spacing w:before="40" w:after="40"/>
        <w:ind w:left="432"/>
      </w:pPr>
      <w:r>
        <w:rPr>
          <w:rFonts w:ascii="Courier New" w:hAnsi="Courier New"/>
          <w:color w:val="1A1A1A"/>
          <w:sz w:val="19"/>
        </w:rPr>
        <w:t xml:space="preserve">               max_overlaps = 15)</w:t>
      </w:r>
    </w:p>
    <w:p>
      <w:r>
        <w:br w:type="page"/>
      </w:r>
    </w:p>
    <w:p>
      <w:pPr>
        <w:pStyle w:val="Heading1"/>
      </w:pPr>
      <w:r>
        <w:rPr>
          <w:b/>
          <w:color w:val="1F497D"/>
          <w:sz w:val="40"/>
        </w:rPr>
        <w:t>5.  Argument × Method Compatibility (ptrap_de)</w:t>
      </w:r>
    </w:p>
    <w:p>
      <w:r>
        <w:rPr>
          <w:sz w:val="22"/>
        </w:rPr>
        <w:t>Quick reference for which arguments apply to which test methods. "Yes" means the argument is used; "Ignored" means it is accepted but silently ignored (with a message when norm.method is explicitly supplied to a GLM method); "—" means not applicable.</w:t>
      </w:r>
    </w:p>
    <w:p/>
    <w:tbl>
      <w:tblPr>
        <w:tblStyle w:val="TableGrid"/>
        <w:tblW w:type="auto" w:w="0"/>
        <w:tblLook w:firstColumn="1" w:firstRow="1" w:lastColumn="0" w:lastRow="0" w:noHBand="0" w:noVBand="1" w:val="04A0"/>
      </w:tblPr>
      <w:tblGrid>
        <w:gridCol w:w="1296"/>
        <w:gridCol w:w="1296"/>
        <w:gridCol w:w="1296"/>
        <w:gridCol w:w="1296"/>
        <w:gridCol w:w="1296"/>
        <w:gridCol w:w="1296"/>
        <w:gridCol w:w="1296"/>
      </w:tblGrid>
      <w:tr>
        <w:tc>
          <w:tcPr>
            <w:tcW w:type="dxa" w:w="1296"/>
            <w:shd w:val="clear" w:color="auto" w:fill="BDD7EE"/>
          </w:tcPr>
          <w:p>
            <w:r>
              <w:rPr>
                <w:b/>
                <w:sz w:val="18"/>
              </w:rPr>
              <w:t>Argument</w:t>
            </w:r>
          </w:p>
        </w:tc>
        <w:tc>
          <w:tcPr>
            <w:tcW w:type="dxa" w:w="1296"/>
            <w:shd w:val="clear" w:color="auto" w:fill="BDD7EE"/>
          </w:tcPr>
          <w:p>
            <w:r>
              <w:rPr>
                <w:b/>
                <w:sz w:val="18"/>
              </w:rPr>
              <w:t>LRT</w:t>
            </w:r>
          </w:p>
        </w:tc>
        <w:tc>
          <w:tcPr>
            <w:tcW w:type="dxa" w:w="1296"/>
            <w:shd w:val="clear" w:color="auto" w:fill="BDD7EE"/>
          </w:tcPr>
          <w:p>
            <w:r>
              <w:rPr>
                <w:b/>
                <w:sz w:val="18"/>
              </w:rPr>
              <w:t>QLF</w:t>
            </w:r>
          </w:p>
        </w:tc>
        <w:tc>
          <w:tcPr>
            <w:tcW w:type="dxa" w:w="1296"/>
            <w:shd w:val="clear" w:color="auto" w:fill="BDD7EE"/>
          </w:tcPr>
          <w:p>
            <w:r>
              <w:rPr>
                <w:b/>
                <w:sz w:val="18"/>
              </w:rPr>
              <w:t>deseq</w:t>
            </w:r>
          </w:p>
        </w:tc>
        <w:tc>
          <w:tcPr>
            <w:tcW w:type="dxa" w:w="1296"/>
            <w:shd w:val="clear" w:color="auto" w:fill="BDD7EE"/>
          </w:tcPr>
          <w:p>
            <w:r>
              <w:rPr>
                <w:b/>
                <w:sz w:val="18"/>
              </w:rPr>
              <w:t>voom</w:t>
            </w:r>
          </w:p>
        </w:tc>
        <w:tc>
          <w:tcPr>
            <w:tcW w:type="dxa" w:w="1296"/>
            <w:shd w:val="clear" w:color="auto" w:fill="BDD7EE"/>
          </w:tcPr>
          <w:p>
            <w:r>
              <w:rPr>
                <w:b/>
                <w:sz w:val="18"/>
              </w:rPr>
              <w:t>paired</w:t>
              <w:br/>
              <w:t>.ttest</w:t>
            </w:r>
          </w:p>
        </w:tc>
        <w:tc>
          <w:tcPr>
            <w:tcW w:type="dxa" w:w="1296"/>
            <w:shd w:val="clear" w:color="auto" w:fill="BDD7EE"/>
          </w:tcPr>
          <w:p>
            <w:r>
              <w:rPr>
                <w:b/>
                <w:sz w:val="18"/>
              </w:rPr>
              <w:t>unpaired</w:t>
              <w:br/>
              <w:t>.ttest</w:t>
            </w:r>
          </w:p>
        </w:tc>
      </w:tr>
      <w:tr>
        <w:tc>
          <w:tcPr>
            <w:tcW w:type="dxa" w:w="1296"/>
            <w:shd w:val="clear" w:color="auto" w:fill="F7FBFF"/>
          </w:tcPr>
          <w:p>
            <w:r>
              <w:rPr>
                <w:rFonts w:ascii="Courier New" w:hAnsi="Courier New"/>
                <w:sz w:val="18"/>
              </w:rPr>
              <w:t>norm.method</w:t>
            </w:r>
          </w:p>
        </w:tc>
        <w:tc>
          <w:tcPr>
            <w:tcW w:type="dxa" w:w="1296"/>
            <w:shd w:val="clear" w:color="auto" w:fill="F7FBFF"/>
          </w:tcPr>
          <w:p>
            <w:r>
              <w:rPr>
                <w:sz w:val="18"/>
              </w:rPr>
              <w:t>Ignored</w:t>
            </w:r>
          </w:p>
        </w:tc>
        <w:tc>
          <w:tcPr>
            <w:tcW w:type="dxa" w:w="1296"/>
            <w:shd w:val="clear" w:color="auto" w:fill="F7FBFF"/>
          </w:tcPr>
          <w:p>
            <w:r>
              <w:rPr>
                <w:sz w:val="18"/>
              </w:rPr>
              <w:t>Ignored</w:t>
            </w:r>
          </w:p>
        </w:tc>
        <w:tc>
          <w:tcPr>
            <w:tcW w:type="dxa" w:w="1296"/>
            <w:shd w:val="clear" w:color="auto" w:fill="F7FBFF"/>
          </w:tcPr>
          <w:p>
            <w:r>
              <w:rPr>
                <w:sz w:val="18"/>
              </w:rPr>
              <w:t>Ignored</w:t>
            </w:r>
          </w:p>
        </w:tc>
        <w:tc>
          <w:tcPr>
            <w:tcW w:type="dxa" w:w="1296"/>
            <w:shd w:val="clear" w:color="auto" w:fill="F7FBFF"/>
          </w:tcPr>
          <w:p>
            <w:r>
              <w:rPr>
                <w:sz w:val="18"/>
              </w:rPr>
              <w:t>Ignored</w:t>
            </w:r>
          </w:p>
        </w:tc>
        <w:tc>
          <w:tcPr>
            <w:tcW w:type="dxa" w:w="1296"/>
            <w:shd w:val="clear" w:color="auto" w:fill="F7FBFF"/>
          </w:tcPr>
          <w:p>
            <w:r>
              <w:rPr>
                <w:sz w:val="18"/>
              </w:rPr>
              <w:t>Yes</w:t>
            </w:r>
          </w:p>
        </w:tc>
        <w:tc>
          <w:tcPr>
            <w:tcW w:type="dxa" w:w="1296"/>
            <w:shd w:val="clear" w:color="auto" w:fill="F7FBFF"/>
          </w:tcPr>
          <w:p>
            <w:r>
              <w:rPr>
                <w:sz w:val="18"/>
              </w:rPr>
              <w:t>Yes</w:t>
            </w:r>
          </w:p>
        </w:tc>
      </w:tr>
      <w:tr>
        <w:tc>
          <w:tcPr>
            <w:tcW w:type="dxa" w:w="1296"/>
          </w:tcPr>
          <w:p>
            <w:r>
              <w:rPr>
                <w:rFonts w:ascii="Courier New" w:hAnsi="Courier New"/>
                <w:sz w:val="18"/>
              </w:rPr>
              <w:t>gene.length</w:t>
            </w:r>
          </w:p>
        </w:tc>
        <w:tc>
          <w:tcPr>
            <w:tcW w:type="dxa" w:w="1296"/>
          </w:tcPr>
          <w:p>
            <w:r>
              <w:rPr>
                <w:sz w:val="18"/>
              </w:rPr>
              <w:t>—</w:t>
            </w:r>
          </w:p>
        </w:tc>
        <w:tc>
          <w:tcPr>
            <w:tcW w:type="dxa" w:w="1296"/>
          </w:tcPr>
          <w:p>
            <w:r>
              <w:rPr>
                <w:sz w:val="18"/>
              </w:rPr>
              <w:t>—</w:t>
            </w:r>
          </w:p>
        </w:tc>
        <w:tc>
          <w:tcPr>
            <w:tcW w:type="dxa" w:w="1296"/>
          </w:tcPr>
          <w:p>
            <w:r>
              <w:rPr>
                <w:sz w:val="18"/>
              </w:rPr>
              <w:t>—</w:t>
            </w:r>
          </w:p>
        </w:tc>
        <w:tc>
          <w:tcPr>
            <w:tcW w:type="dxa" w:w="1296"/>
          </w:tcPr>
          <w:p>
            <w:r>
              <w:rPr>
                <w:sz w:val="18"/>
              </w:rPr>
              <w:t>—</w:t>
            </w:r>
          </w:p>
        </w:tc>
        <w:tc>
          <w:tcPr>
            <w:tcW w:type="dxa" w:w="1296"/>
          </w:tcPr>
          <w:p>
            <w:r>
              <w:rPr>
                <w:sz w:val="18"/>
              </w:rPr>
              <w:t>RPKM</w:t>
            </w:r>
          </w:p>
        </w:tc>
        <w:tc>
          <w:tcPr>
            <w:tcW w:type="dxa" w:w="1296"/>
          </w:tcPr>
          <w:p>
            <w:r>
              <w:rPr>
                <w:sz w:val="18"/>
              </w:rPr>
              <w:t>RPKM</w:t>
            </w:r>
          </w:p>
        </w:tc>
      </w:tr>
      <w:tr>
        <w:tc>
          <w:tcPr>
            <w:tcW w:type="dxa" w:w="1296"/>
            <w:shd w:val="clear" w:color="auto" w:fill="F7FBFF"/>
          </w:tcPr>
          <w:p>
            <w:r>
              <w:rPr>
                <w:rFonts w:ascii="Courier New" w:hAnsi="Courier New"/>
                <w:sz w:val="18"/>
              </w:rPr>
              <w:t>prior.count</w:t>
            </w:r>
          </w:p>
        </w:tc>
        <w:tc>
          <w:tcPr>
            <w:tcW w:type="dxa" w:w="1296"/>
            <w:shd w:val="clear" w:color="auto" w:fill="F7FBFF"/>
          </w:tcPr>
          <w:p>
            <w:r>
              <w:rPr>
                <w:sz w:val="18"/>
              </w:rPr>
              <w:t>—</w:t>
            </w:r>
          </w:p>
        </w:tc>
        <w:tc>
          <w:tcPr>
            <w:tcW w:type="dxa" w:w="1296"/>
            <w:shd w:val="clear" w:color="auto" w:fill="F7FBFF"/>
          </w:tcPr>
          <w:p>
            <w:r>
              <w:rPr>
                <w:sz w:val="18"/>
              </w:rPr>
              <w:t>—</w:t>
            </w:r>
          </w:p>
        </w:tc>
        <w:tc>
          <w:tcPr>
            <w:tcW w:type="dxa" w:w="1296"/>
            <w:shd w:val="clear" w:color="auto" w:fill="F7FBFF"/>
          </w:tcPr>
          <w:p>
            <w:r>
              <w:rPr>
                <w:sz w:val="18"/>
              </w:rPr>
              <w:t>—</w:t>
            </w:r>
          </w:p>
        </w:tc>
        <w:tc>
          <w:tcPr>
            <w:tcW w:type="dxa" w:w="1296"/>
            <w:shd w:val="clear" w:color="auto" w:fill="F7FBFF"/>
          </w:tcPr>
          <w:p>
            <w:r>
              <w:rPr>
                <w:sz w:val="18"/>
              </w:rPr>
              <w:t>—</w:t>
            </w:r>
          </w:p>
        </w:tc>
        <w:tc>
          <w:tcPr>
            <w:tcW w:type="dxa" w:w="1296"/>
            <w:shd w:val="clear" w:color="auto" w:fill="F7FBFF"/>
          </w:tcPr>
          <w:p>
            <w:r>
              <w:rPr>
                <w:sz w:val="18"/>
              </w:rPr>
              <w:t>Yes</w:t>
            </w:r>
          </w:p>
        </w:tc>
        <w:tc>
          <w:tcPr>
            <w:tcW w:type="dxa" w:w="1296"/>
            <w:shd w:val="clear" w:color="auto" w:fill="F7FBFF"/>
          </w:tcPr>
          <w:p>
            <w:r>
              <w:rPr>
                <w:sz w:val="18"/>
              </w:rPr>
              <w:t>Yes</w:t>
            </w:r>
          </w:p>
        </w:tc>
      </w:tr>
      <w:tr>
        <w:tc>
          <w:tcPr>
            <w:tcW w:type="dxa" w:w="1296"/>
          </w:tcPr>
          <w:p>
            <w:r>
              <w:rPr>
                <w:rFonts w:ascii="Courier New" w:hAnsi="Courier New"/>
                <w:sz w:val="18"/>
              </w:rPr>
              <w:t>shrink.lfc</w:t>
            </w:r>
          </w:p>
        </w:tc>
        <w:tc>
          <w:tcPr>
            <w:tcW w:type="dxa" w:w="1296"/>
          </w:tcPr>
          <w:p>
            <w:r>
              <w:rPr>
                <w:sz w:val="18"/>
              </w:rPr>
              <w:t>—</w:t>
            </w:r>
          </w:p>
        </w:tc>
        <w:tc>
          <w:tcPr>
            <w:tcW w:type="dxa" w:w="1296"/>
          </w:tcPr>
          <w:p>
            <w:r>
              <w:rPr>
                <w:sz w:val="18"/>
              </w:rPr>
              <w:t>—</w:t>
            </w:r>
          </w:p>
        </w:tc>
        <w:tc>
          <w:tcPr>
            <w:tcW w:type="dxa" w:w="1296"/>
          </w:tcPr>
          <w:p>
            <w:r>
              <w:rPr>
                <w:sz w:val="18"/>
              </w:rPr>
              <w:t>Yes</w:t>
            </w:r>
          </w:p>
        </w:tc>
        <w:tc>
          <w:tcPr>
            <w:tcW w:type="dxa" w:w="1296"/>
          </w:tcPr>
          <w:p>
            <w:r>
              <w:rPr>
                <w:sz w:val="18"/>
              </w:rPr>
              <w:t>—</w:t>
            </w:r>
          </w:p>
        </w:tc>
        <w:tc>
          <w:tcPr>
            <w:tcW w:type="dxa" w:w="1296"/>
          </w:tcPr>
          <w:p>
            <w:r>
              <w:rPr>
                <w:sz w:val="18"/>
              </w:rPr>
              <w:t>—</w:t>
            </w:r>
          </w:p>
        </w:tc>
        <w:tc>
          <w:tcPr>
            <w:tcW w:type="dxa" w:w="1296"/>
          </w:tcPr>
          <w:p>
            <w:r>
              <w:rPr>
                <w:sz w:val="18"/>
              </w:rPr>
              <w:t>—</w:t>
            </w:r>
          </w:p>
        </w:tc>
      </w:tr>
      <w:tr>
        <w:tc>
          <w:tcPr>
            <w:tcW w:type="dxa" w:w="1296"/>
            <w:shd w:val="clear" w:color="auto" w:fill="F7FBFF"/>
          </w:tcPr>
          <w:p>
            <w:r>
              <w:rPr>
                <w:rFonts w:ascii="Courier New" w:hAnsi="Courier New"/>
                <w:sz w:val="18"/>
              </w:rPr>
              <w:t>return_long</w:t>
            </w:r>
          </w:p>
        </w:tc>
        <w:tc>
          <w:tcPr>
            <w:tcW w:type="dxa" w:w="1296"/>
            <w:shd w:val="clear" w:color="auto" w:fill="F7FBFF"/>
          </w:tcPr>
          <w:p>
            <w:r>
              <w:rPr>
                <w:sz w:val="18"/>
              </w:rPr>
              <w:t>—</w:t>
            </w:r>
          </w:p>
        </w:tc>
        <w:tc>
          <w:tcPr>
            <w:tcW w:type="dxa" w:w="1296"/>
            <w:shd w:val="clear" w:color="auto" w:fill="F7FBFF"/>
          </w:tcPr>
          <w:p>
            <w:r>
              <w:rPr>
                <w:sz w:val="18"/>
              </w:rPr>
              <w:t>—</w:t>
            </w:r>
          </w:p>
        </w:tc>
        <w:tc>
          <w:tcPr>
            <w:tcW w:type="dxa" w:w="1296"/>
            <w:shd w:val="clear" w:color="auto" w:fill="F7FBFF"/>
          </w:tcPr>
          <w:p>
            <w:r>
              <w:rPr>
                <w:sz w:val="18"/>
              </w:rPr>
              <w:t>—</w:t>
            </w:r>
          </w:p>
        </w:tc>
        <w:tc>
          <w:tcPr>
            <w:tcW w:type="dxa" w:w="1296"/>
            <w:shd w:val="clear" w:color="auto" w:fill="F7FBFF"/>
          </w:tcPr>
          <w:p>
            <w:r>
              <w:rPr>
                <w:sz w:val="18"/>
              </w:rPr>
              <w:t>—</w:t>
            </w:r>
          </w:p>
        </w:tc>
        <w:tc>
          <w:tcPr>
            <w:tcW w:type="dxa" w:w="1296"/>
            <w:shd w:val="clear" w:color="auto" w:fill="F7FBFF"/>
          </w:tcPr>
          <w:p>
            <w:r>
              <w:rPr>
                <w:sz w:val="18"/>
              </w:rPr>
              <w:t>Yes</w:t>
            </w:r>
          </w:p>
        </w:tc>
        <w:tc>
          <w:tcPr>
            <w:tcW w:type="dxa" w:w="1296"/>
            <w:shd w:val="clear" w:color="auto" w:fill="F7FBFF"/>
          </w:tcPr>
          <w:p>
            <w:r>
              <w:rPr>
                <w:sz w:val="18"/>
              </w:rPr>
              <w:t>Yes</w:t>
            </w:r>
          </w:p>
        </w:tc>
      </w:tr>
      <w:tr>
        <w:tc>
          <w:tcPr>
            <w:tcW w:type="dxa" w:w="1296"/>
          </w:tcPr>
          <w:p>
            <w:r>
              <w:rPr>
                <w:rFonts w:ascii="Courier New" w:hAnsi="Courier New"/>
                <w:sz w:val="18"/>
              </w:rPr>
              <w:t>control_name</w:t>
            </w:r>
          </w:p>
        </w:tc>
        <w:tc>
          <w:tcPr>
            <w:tcW w:type="dxa" w:w="1296"/>
          </w:tcPr>
          <w:p>
            <w:r>
              <w:rPr>
                <w:sz w:val="18"/>
              </w:rPr>
              <w:t>—</w:t>
            </w:r>
          </w:p>
        </w:tc>
        <w:tc>
          <w:tcPr>
            <w:tcW w:type="dxa" w:w="1296"/>
          </w:tcPr>
          <w:p>
            <w:r>
              <w:rPr>
                <w:sz w:val="18"/>
              </w:rPr>
              <w:t>—</w:t>
            </w:r>
          </w:p>
        </w:tc>
        <w:tc>
          <w:tcPr>
            <w:tcW w:type="dxa" w:w="1296"/>
          </w:tcPr>
          <w:p>
            <w:r>
              <w:rPr>
                <w:sz w:val="18"/>
              </w:rPr>
              <w:t>—</w:t>
            </w:r>
          </w:p>
        </w:tc>
        <w:tc>
          <w:tcPr>
            <w:tcW w:type="dxa" w:w="1296"/>
          </w:tcPr>
          <w:p>
            <w:r>
              <w:rPr>
                <w:sz w:val="18"/>
              </w:rPr>
              <w:t>—</w:t>
            </w:r>
          </w:p>
        </w:tc>
        <w:tc>
          <w:tcPr>
            <w:tcW w:type="dxa" w:w="1296"/>
          </w:tcPr>
          <w:p>
            <w:r>
              <w:rPr>
                <w:sz w:val="18"/>
              </w:rPr>
              <w:t>—</w:t>
            </w:r>
          </w:p>
        </w:tc>
        <w:tc>
          <w:tcPr>
            <w:tcW w:type="dxa" w:w="1296"/>
          </w:tcPr>
          <w:p>
            <w:r>
              <w:rPr>
                <w:sz w:val="18"/>
              </w:rPr>
              <w:t>Yes</w:t>
            </w:r>
          </w:p>
        </w:tc>
      </w:tr>
      <w:tr>
        <w:tc>
          <w:tcPr>
            <w:tcW w:type="dxa" w:w="1296"/>
            <w:shd w:val="clear" w:color="auto" w:fill="F7FBFF"/>
          </w:tcPr>
          <w:p>
            <w:r>
              <w:rPr>
                <w:rFonts w:ascii="Courier New" w:hAnsi="Courier New"/>
                <w:sz w:val="18"/>
              </w:rPr>
              <w:t>lfc_threshold</w:t>
            </w:r>
          </w:p>
        </w:tc>
        <w:tc>
          <w:tcPr>
            <w:tcW w:type="dxa" w:w="1296"/>
            <w:shd w:val="clear" w:color="auto" w:fill="F7FBFF"/>
          </w:tcPr>
          <w:p>
            <w:r>
              <w:rPr>
                <w:sz w:val="18"/>
              </w:rPr>
              <w:t>Yes</w:t>
            </w:r>
          </w:p>
        </w:tc>
        <w:tc>
          <w:tcPr>
            <w:tcW w:type="dxa" w:w="1296"/>
            <w:shd w:val="clear" w:color="auto" w:fill="F7FBFF"/>
          </w:tcPr>
          <w:p>
            <w:r>
              <w:rPr>
                <w:sz w:val="18"/>
              </w:rPr>
              <w:t>Yes</w:t>
            </w:r>
          </w:p>
        </w:tc>
        <w:tc>
          <w:tcPr>
            <w:tcW w:type="dxa" w:w="1296"/>
            <w:shd w:val="clear" w:color="auto" w:fill="F7FBFF"/>
          </w:tcPr>
          <w:p>
            <w:r>
              <w:rPr>
                <w:sz w:val="18"/>
              </w:rPr>
              <w:t>Yes</w:t>
            </w:r>
          </w:p>
        </w:tc>
        <w:tc>
          <w:tcPr>
            <w:tcW w:type="dxa" w:w="1296"/>
            <w:shd w:val="clear" w:color="auto" w:fill="F7FBFF"/>
          </w:tcPr>
          <w:p>
            <w:r>
              <w:rPr>
                <w:sz w:val="18"/>
              </w:rPr>
              <w:t>Yes</w:t>
            </w:r>
          </w:p>
        </w:tc>
        <w:tc>
          <w:tcPr>
            <w:tcW w:type="dxa" w:w="1296"/>
            <w:shd w:val="clear" w:color="auto" w:fill="F7FBFF"/>
          </w:tcPr>
          <w:p>
            <w:r>
              <w:rPr>
                <w:sz w:val="18"/>
              </w:rPr>
              <w:t>Yes</w:t>
            </w:r>
          </w:p>
        </w:tc>
        <w:tc>
          <w:tcPr>
            <w:tcW w:type="dxa" w:w="1296"/>
            <w:shd w:val="clear" w:color="auto" w:fill="F7FBFF"/>
          </w:tcPr>
          <w:p>
            <w:r>
              <w:rPr>
                <w:sz w:val="18"/>
              </w:rPr>
              <w:t>Yes</w:t>
            </w:r>
          </w:p>
        </w:tc>
      </w:tr>
      <w:tr>
        <w:tc>
          <w:tcPr>
            <w:tcW w:type="dxa" w:w="1296"/>
          </w:tcPr>
          <w:p>
            <w:r>
              <w:rPr>
                <w:rFonts w:ascii="Courier New" w:hAnsi="Courier New"/>
                <w:sz w:val="18"/>
              </w:rPr>
              <w:t>fdr_threshold</w:t>
            </w:r>
          </w:p>
        </w:tc>
        <w:tc>
          <w:tcPr>
            <w:tcW w:type="dxa" w:w="1296"/>
          </w:tcPr>
          <w:p>
            <w:r>
              <w:rPr>
                <w:sz w:val="18"/>
              </w:rPr>
              <w:t>Yes</w:t>
            </w:r>
          </w:p>
        </w:tc>
        <w:tc>
          <w:tcPr>
            <w:tcW w:type="dxa" w:w="1296"/>
          </w:tcPr>
          <w:p>
            <w:r>
              <w:rPr>
                <w:sz w:val="18"/>
              </w:rPr>
              <w:t>Yes</w:t>
            </w:r>
          </w:p>
        </w:tc>
        <w:tc>
          <w:tcPr>
            <w:tcW w:type="dxa" w:w="1296"/>
          </w:tcPr>
          <w:p>
            <w:r>
              <w:rPr>
                <w:sz w:val="18"/>
              </w:rPr>
              <w:t>Yes</w:t>
            </w:r>
          </w:p>
        </w:tc>
        <w:tc>
          <w:tcPr>
            <w:tcW w:type="dxa" w:w="1296"/>
          </w:tcPr>
          <w:p>
            <w:r>
              <w:rPr>
                <w:sz w:val="18"/>
              </w:rPr>
              <w:t>Yes</w:t>
            </w:r>
          </w:p>
        </w:tc>
        <w:tc>
          <w:tcPr>
            <w:tcW w:type="dxa" w:w="1296"/>
          </w:tcPr>
          <w:p>
            <w:r>
              <w:rPr>
                <w:sz w:val="18"/>
              </w:rPr>
              <w:t>Yes</w:t>
            </w:r>
          </w:p>
        </w:tc>
        <w:tc>
          <w:tcPr>
            <w:tcW w:type="dxa" w:w="1296"/>
          </w:tcPr>
          <w:p>
            <w:r>
              <w:rPr>
                <w:sz w:val="18"/>
              </w:rPr>
              <w:t>Yes</w:t>
            </w:r>
          </w:p>
        </w:tc>
      </w:tr>
      <w:tr>
        <w:tc>
          <w:tcPr>
            <w:tcW w:type="dxa" w:w="1296"/>
            <w:shd w:val="clear" w:color="auto" w:fill="F7FBFF"/>
          </w:tcPr>
          <w:p>
            <w:r>
              <w:rPr>
                <w:rFonts w:ascii="Courier New" w:hAnsi="Courier New"/>
                <w:sz w:val="18"/>
              </w:rPr>
              <w:t>kable.out</w:t>
            </w:r>
          </w:p>
        </w:tc>
        <w:tc>
          <w:tcPr>
            <w:tcW w:type="dxa" w:w="1296"/>
            <w:shd w:val="clear" w:color="auto" w:fill="F7FBFF"/>
          </w:tcPr>
          <w:p>
            <w:r>
              <w:rPr>
                <w:sz w:val="18"/>
              </w:rPr>
              <w:t>Yes</w:t>
            </w:r>
          </w:p>
        </w:tc>
        <w:tc>
          <w:tcPr>
            <w:tcW w:type="dxa" w:w="1296"/>
            <w:shd w:val="clear" w:color="auto" w:fill="F7FBFF"/>
          </w:tcPr>
          <w:p>
            <w:r>
              <w:rPr>
                <w:sz w:val="18"/>
              </w:rPr>
              <w:t>Yes</w:t>
            </w:r>
          </w:p>
        </w:tc>
        <w:tc>
          <w:tcPr>
            <w:tcW w:type="dxa" w:w="1296"/>
            <w:shd w:val="clear" w:color="auto" w:fill="F7FBFF"/>
          </w:tcPr>
          <w:p>
            <w:r>
              <w:rPr>
                <w:sz w:val="18"/>
              </w:rPr>
              <w:t>Yes</w:t>
            </w:r>
          </w:p>
        </w:tc>
        <w:tc>
          <w:tcPr>
            <w:tcW w:type="dxa" w:w="1296"/>
            <w:shd w:val="clear" w:color="auto" w:fill="F7FBFF"/>
          </w:tcPr>
          <w:p>
            <w:r>
              <w:rPr>
                <w:sz w:val="18"/>
              </w:rPr>
              <w:t>Yes</w:t>
            </w:r>
          </w:p>
        </w:tc>
        <w:tc>
          <w:tcPr>
            <w:tcW w:type="dxa" w:w="1296"/>
            <w:shd w:val="clear" w:color="auto" w:fill="F7FBFF"/>
          </w:tcPr>
          <w:p>
            <w:r>
              <w:rPr>
                <w:sz w:val="18"/>
              </w:rPr>
              <w:t>Yes</w:t>
            </w:r>
          </w:p>
        </w:tc>
        <w:tc>
          <w:tcPr>
            <w:tcW w:type="dxa" w:w="1296"/>
            <w:shd w:val="clear" w:color="auto" w:fill="F7FBFF"/>
          </w:tcPr>
          <w:p>
            <w:r>
              <w:rPr>
                <w:sz w:val="18"/>
              </w:rPr>
              <w:t>Yes</w:t>
            </w:r>
          </w:p>
        </w:tc>
      </w:tr>
      <w:tr>
        <w:tc>
          <w:tcPr>
            <w:tcW w:type="dxa" w:w="1296"/>
          </w:tcPr>
          <w:p>
            <w:r>
              <w:rPr>
                <w:rFonts w:ascii="Courier New" w:hAnsi="Courier New"/>
                <w:sz w:val="18"/>
              </w:rPr>
              <w:t>ngenes.out</w:t>
            </w:r>
          </w:p>
        </w:tc>
        <w:tc>
          <w:tcPr>
            <w:tcW w:type="dxa" w:w="1296"/>
          </w:tcPr>
          <w:p>
            <w:r>
              <w:rPr>
                <w:sz w:val="18"/>
              </w:rPr>
              <w:t>Yes</w:t>
            </w:r>
          </w:p>
        </w:tc>
        <w:tc>
          <w:tcPr>
            <w:tcW w:type="dxa" w:w="1296"/>
          </w:tcPr>
          <w:p>
            <w:r>
              <w:rPr>
                <w:sz w:val="18"/>
              </w:rPr>
              <w:t>Yes</w:t>
            </w:r>
          </w:p>
        </w:tc>
        <w:tc>
          <w:tcPr>
            <w:tcW w:type="dxa" w:w="1296"/>
          </w:tcPr>
          <w:p>
            <w:r>
              <w:rPr>
                <w:sz w:val="18"/>
              </w:rPr>
              <w:t>Yes</w:t>
            </w:r>
          </w:p>
        </w:tc>
        <w:tc>
          <w:tcPr>
            <w:tcW w:type="dxa" w:w="1296"/>
          </w:tcPr>
          <w:p>
            <w:r>
              <w:rPr>
                <w:sz w:val="18"/>
              </w:rPr>
              <w:t>Yes</w:t>
            </w:r>
          </w:p>
        </w:tc>
        <w:tc>
          <w:tcPr>
            <w:tcW w:type="dxa" w:w="1296"/>
          </w:tcPr>
          <w:p>
            <w:r>
              <w:rPr>
                <w:sz w:val="18"/>
              </w:rPr>
              <w:t>Yes</w:t>
            </w:r>
          </w:p>
        </w:tc>
        <w:tc>
          <w:tcPr>
            <w:tcW w:type="dxa" w:w="1296"/>
          </w:tcPr>
          <w:p>
            <w:r>
              <w:rPr>
                <w:sz w:val="18"/>
              </w:rPr>
              <w:t>Yes</w:t>
            </w:r>
          </w:p>
        </w:tc>
      </w:tr>
    </w:tbl>
    <w:p>
      <w:r>
        <w:br w:type="page"/>
      </w:r>
    </w:p>
    <w:p>
      <w:pPr>
        <w:pStyle w:val="Heading1"/>
      </w:pPr>
      <w:r>
        <w:rPr>
          <w:b/>
          <w:color w:val="1F497D"/>
          <w:sz w:val="40"/>
        </w:rPr>
        <w:t>6.  Typical Workflows</w:t>
      </w:r>
    </w:p>
    <w:p>
      <w:pPr>
        <w:pStyle w:val="Heading2"/>
      </w:pPr>
      <w:r>
        <w:rPr>
          <w:b/>
          <w:color w:val="2E74B5"/>
          <w:sz w:val="28"/>
        </w:rPr>
        <w:t>6.1  GLM-based analysis (LRT or QLF) → single volcano</w:t>
      </w:r>
    </w:p>
    <w:p>
      <w:pPr>
        <w:spacing w:before="40" w:after="40"/>
        <w:ind w:left="432"/>
      </w:pPr>
      <w:r>
        <w:rPr>
          <w:rFonts w:ascii="Courier New" w:hAnsi="Courier New"/>
          <w:color w:val="1A1A1A"/>
          <w:sz w:val="19"/>
        </w:rPr>
        <w:t># Step 1: differential expression</w:t>
      </w:r>
    </w:p>
    <w:p>
      <w:pPr>
        <w:spacing w:before="40" w:after="40"/>
        <w:ind w:left="432"/>
      </w:pPr>
      <w:r>
        <w:rPr>
          <w:rFonts w:ascii="Courier New" w:hAnsi="Courier New"/>
          <w:color w:val="1A1A1A"/>
          <w:sz w:val="19"/>
        </w:rPr>
        <w:t>res &lt;- ptrap_de(</w:t>
      </w:r>
    </w:p>
    <w:p>
      <w:pPr>
        <w:spacing w:before="40" w:after="40"/>
        <w:ind w:left="432"/>
      </w:pPr>
      <w:r>
        <w:rPr>
          <w:rFonts w:ascii="Courier New" w:hAnsi="Courier New"/>
          <w:color w:val="1A1A1A"/>
          <w:sz w:val="19"/>
        </w:rPr>
        <w:t xml:space="preserve">  counts_mat     = counts_mat,</w:t>
      </w:r>
    </w:p>
    <w:p>
      <w:pPr>
        <w:spacing w:before="40" w:after="40"/>
        <w:ind w:left="432"/>
      </w:pPr>
      <w:r>
        <w:rPr>
          <w:rFonts w:ascii="Courier New" w:hAnsi="Courier New"/>
          <w:color w:val="1A1A1A"/>
          <w:sz w:val="19"/>
        </w:rPr>
        <w:t xml:space="preserve">  sample_df      = sample_df,</w:t>
      </w:r>
    </w:p>
    <w:p>
      <w:pPr>
        <w:spacing w:before="40" w:after="40"/>
        <w:ind w:left="432"/>
      </w:pPr>
      <w:r>
        <w:rPr>
          <w:rFonts w:ascii="Courier New" w:hAnsi="Courier New"/>
          <w:color w:val="1A1A1A"/>
          <w:sz w:val="19"/>
        </w:rPr>
        <w:t xml:space="preserve">  gene_ids       = gene_ids,</w:t>
      </w:r>
    </w:p>
    <w:p>
      <w:pPr>
        <w:spacing w:before="40" w:after="40"/>
        <w:ind w:left="432"/>
      </w:pPr>
      <w:r>
        <w:rPr>
          <w:rFonts w:ascii="Courier New" w:hAnsi="Courier New"/>
          <w:color w:val="1A1A1A"/>
          <w:sz w:val="19"/>
        </w:rPr>
        <w:t xml:space="preserve">  region_name    = "POA",</w:t>
      </w:r>
    </w:p>
    <w:p>
      <w:pPr>
        <w:spacing w:before="40" w:after="40"/>
        <w:ind w:left="432"/>
      </w:pPr>
      <w:r>
        <w:rPr>
          <w:rFonts w:ascii="Courier New" w:hAnsi="Courier New"/>
          <w:color w:val="1A1A1A"/>
          <w:sz w:val="19"/>
        </w:rPr>
        <w:t xml:space="preserve">  treatment_name = "pb",</w:t>
      </w:r>
    </w:p>
    <w:p>
      <w:pPr>
        <w:spacing w:before="40" w:after="40"/>
        <w:ind w:left="432"/>
      </w:pPr>
      <w:r>
        <w:rPr>
          <w:rFonts w:ascii="Courier New" w:hAnsi="Courier New"/>
          <w:color w:val="1A1A1A"/>
          <w:sz w:val="19"/>
        </w:rPr>
        <w:t xml:space="preserve">  test_method    = "LRT"   # or "QLF"</w:t>
      </w:r>
    </w:p>
    <w:p>
      <w:pPr>
        <w:spacing w:before="40" w:after="40"/>
        <w:ind w:left="432"/>
      </w:pPr>
      <w:r>
        <w:rPr>
          <w:rFonts w:ascii="Courier New" w:hAnsi="Courier New"/>
          <w:color w:val="1A1A1A"/>
          <w:sz w:val="19"/>
        </w:rPr>
        <w:t>)</w:t>
      </w:r>
    </w:p>
    <w:p>
      <w:pPr>
        <w:spacing w:before="40" w:after="40"/>
        <w:ind w:left="432"/>
      </w:pPr>
      <w:r>
        <w:rPr>
          <w:rFonts w:ascii="Courier New" w:hAnsi="Courier New"/>
          <w:color w:val="1A1A1A"/>
          <w:sz w:val="19"/>
        </w:rPr>
      </w:r>
    </w:p>
    <w:p>
      <w:pPr>
        <w:spacing w:before="40" w:after="40"/>
        <w:ind w:left="432"/>
      </w:pPr>
      <w:r>
        <w:rPr>
          <w:rFonts w:ascii="Courier New" w:hAnsi="Courier New"/>
          <w:color w:val="1A1A1A"/>
          <w:sz w:val="19"/>
        </w:rPr>
        <w:t># Step 2: volcano plot</w:t>
      </w:r>
    </w:p>
    <w:p>
      <w:pPr>
        <w:spacing w:before="40" w:after="40"/>
        <w:ind w:left="432"/>
      </w:pPr>
      <w:r>
        <w:rPr>
          <w:rFonts w:ascii="Courier New" w:hAnsi="Courier New"/>
          <w:color w:val="1A1A1A"/>
          <w:sz w:val="19"/>
        </w:rPr>
        <w:t>ptrap_volcano(res)</w:t>
      </w:r>
    </w:p>
    <w:p>
      <w:pPr>
        <w:spacing w:before="40" w:after="40"/>
        <w:ind w:left="432"/>
      </w:pPr>
      <w:r>
        <w:rPr>
          <w:rFonts w:ascii="Courier New" w:hAnsi="Courier New"/>
          <w:color w:val="1A1A1A"/>
          <w:sz w:val="19"/>
        </w:rPr>
        <w:t>ptrap_volcano(res, fdr = FALSE)  # raw p-values</w:t>
      </w:r>
    </w:p>
    <w:p/>
    <w:p>
      <w:pPr>
        <w:pStyle w:val="Heading2"/>
      </w:pPr>
      <w:r>
        <w:rPr>
          <w:b/>
          <w:color w:val="2E74B5"/>
          <w:sz w:val="28"/>
        </w:rPr>
        <w:t>6.2  Paired t-test (n = 3 replicates) → volcano with RPKM</w:t>
      </w:r>
    </w:p>
    <w:p>
      <w:pPr>
        <w:spacing w:before="40" w:after="40"/>
        <w:ind w:left="432"/>
      </w:pPr>
      <w:r>
        <w:rPr>
          <w:rFonts w:ascii="Courier New" w:hAnsi="Courier New"/>
          <w:color w:val="1A1A1A"/>
          <w:sz w:val="19"/>
        </w:rPr>
        <w:t>res_pt &lt;- ptrap_de(</w:t>
      </w:r>
    </w:p>
    <w:p>
      <w:pPr>
        <w:spacing w:before="40" w:after="40"/>
        <w:ind w:left="432"/>
      </w:pPr>
      <w:r>
        <w:rPr>
          <w:rFonts w:ascii="Courier New" w:hAnsi="Courier New"/>
          <w:color w:val="1A1A1A"/>
          <w:sz w:val="19"/>
        </w:rPr>
        <w:t xml:space="preserve">  counts_mat     = counts_mat,</w:t>
      </w:r>
    </w:p>
    <w:p>
      <w:pPr>
        <w:spacing w:before="40" w:after="40"/>
        <w:ind w:left="432"/>
      </w:pPr>
      <w:r>
        <w:rPr>
          <w:rFonts w:ascii="Courier New" w:hAnsi="Courier New"/>
          <w:color w:val="1A1A1A"/>
          <w:sz w:val="19"/>
        </w:rPr>
        <w:t xml:space="preserve">  sample_df      = sample_df,</w:t>
      </w:r>
    </w:p>
    <w:p>
      <w:pPr>
        <w:spacing w:before="40" w:after="40"/>
        <w:ind w:left="432"/>
      </w:pPr>
      <w:r>
        <w:rPr>
          <w:rFonts w:ascii="Courier New" w:hAnsi="Courier New"/>
          <w:color w:val="1A1A1A"/>
          <w:sz w:val="19"/>
        </w:rPr>
        <w:t xml:space="preserve">  gene_ids       = gene_ids,</w:t>
      </w:r>
    </w:p>
    <w:p>
      <w:pPr>
        <w:spacing w:before="40" w:after="40"/>
        <w:ind w:left="432"/>
      </w:pPr>
      <w:r>
        <w:rPr>
          <w:rFonts w:ascii="Courier New" w:hAnsi="Courier New"/>
          <w:color w:val="1A1A1A"/>
          <w:sz w:val="19"/>
        </w:rPr>
        <w:t xml:space="preserve">  region_name    = "POA",</w:t>
      </w:r>
    </w:p>
    <w:p>
      <w:pPr>
        <w:spacing w:before="40" w:after="40"/>
        <w:ind w:left="432"/>
      </w:pPr>
      <w:r>
        <w:rPr>
          <w:rFonts w:ascii="Courier New" w:hAnsi="Courier New"/>
          <w:color w:val="1A1A1A"/>
          <w:sz w:val="19"/>
        </w:rPr>
        <w:t xml:space="preserve">  treatment_name = "pb",</w:t>
      </w:r>
    </w:p>
    <w:p>
      <w:pPr>
        <w:spacing w:before="40" w:after="40"/>
        <w:ind w:left="432"/>
      </w:pPr>
      <w:r>
        <w:rPr>
          <w:rFonts w:ascii="Courier New" w:hAnsi="Courier New"/>
          <w:color w:val="1A1A1A"/>
          <w:sz w:val="19"/>
        </w:rPr>
        <w:t xml:space="preserve">  test_method    = "paired.ttest",</w:t>
      </w:r>
    </w:p>
    <w:p>
      <w:pPr>
        <w:spacing w:before="40" w:after="40"/>
        <w:ind w:left="432"/>
      </w:pPr>
      <w:r>
        <w:rPr>
          <w:rFonts w:ascii="Courier New" w:hAnsi="Courier New"/>
          <w:color w:val="1A1A1A"/>
          <w:sz w:val="19"/>
        </w:rPr>
        <w:t xml:space="preserve">  norm.method    = "RPKM",</w:t>
      </w:r>
    </w:p>
    <w:p>
      <w:pPr>
        <w:spacing w:before="40" w:after="40"/>
        <w:ind w:left="432"/>
      </w:pPr>
      <w:r>
        <w:rPr>
          <w:rFonts w:ascii="Courier New" w:hAnsi="Courier New"/>
          <w:color w:val="1A1A1A"/>
          <w:sz w:val="19"/>
        </w:rPr>
        <w:t xml:space="preserve">  gene.length    = gene_lengths</w:t>
      </w:r>
    </w:p>
    <w:p>
      <w:pPr>
        <w:spacing w:before="40" w:after="40"/>
        <w:ind w:left="432"/>
      </w:pPr>
      <w:r>
        <w:rPr>
          <w:rFonts w:ascii="Courier New" w:hAnsi="Courier New"/>
          <w:color w:val="1A1A1A"/>
          <w:sz w:val="19"/>
        </w:rPr>
        <w:t>)</w:t>
      </w:r>
    </w:p>
    <w:p>
      <w:pPr>
        <w:spacing w:before="40" w:after="40"/>
        <w:ind w:left="432"/>
      </w:pPr>
      <w:r>
        <w:rPr>
          <w:rFonts w:ascii="Courier New" w:hAnsi="Courier New"/>
          <w:color w:val="1A1A1A"/>
          <w:sz w:val="19"/>
        </w:rPr>
      </w:r>
    </w:p>
    <w:p>
      <w:pPr>
        <w:spacing w:before="40" w:after="40"/>
        <w:ind w:left="432"/>
      </w:pPr>
      <w:r>
        <w:rPr>
          <w:rFonts w:ascii="Courier New" w:hAnsi="Courier New"/>
          <w:color w:val="1A1A1A"/>
          <w:sz w:val="19"/>
        </w:rPr>
        <w:t># ptrap_de with paired.ttest always returns a list;</w:t>
      </w:r>
    </w:p>
    <w:p>
      <w:pPr>
        <w:spacing w:before="40" w:after="40"/>
        <w:ind w:left="432"/>
      </w:pPr>
      <w:r>
        <w:rPr>
          <w:rFonts w:ascii="Courier New" w:hAnsi="Courier New"/>
          <w:color w:val="1A1A1A"/>
          <w:sz w:val="19"/>
        </w:rPr>
        <w:t># pass $results to ptrap_volcano</w:t>
      </w:r>
    </w:p>
    <w:p>
      <w:pPr>
        <w:spacing w:before="40" w:after="40"/>
        <w:ind w:left="432"/>
      </w:pPr>
      <w:r>
        <w:rPr>
          <w:rFonts w:ascii="Courier New" w:hAnsi="Courier New"/>
          <w:color w:val="1A1A1A"/>
          <w:sz w:val="19"/>
        </w:rPr>
        <w:t>ptrap_volcano(res_pt$results, fdr = FALSE)</w:t>
      </w:r>
    </w:p>
    <w:p/>
    <w:p>
      <w:pPr>
        <w:pStyle w:val="Heading2"/>
      </w:pPr>
      <w:r>
        <w:rPr>
          <w:b/>
          <w:color w:val="2E74B5"/>
          <w:sz w:val="28"/>
        </w:rPr>
        <w:t>6.3  DESeq2 with shrinkage → volcano</w:t>
      </w:r>
    </w:p>
    <w:p>
      <w:pPr>
        <w:spacing w:before="40" w:after="40"/>
        <w:ind w:left="432"/>
      </w:pPr>
      <w:r>
        <w:rPr>
          <w:rFonts w:ascii="Courier New" w:hAnsi="Courier New"/>
          <w:color w:val="1A1A1A"/>
          <w:sz w:val="19"/>
        </w:rPr>
        <w:t>res_d &lt;- ptrap_de(</w:t>
      </w:r>
    </w:p>
    <w:p>
      <w:pPr>
        <w:spacing w:before="40" w:after="40"/>
        <w:ind w:left="432"/>
      </w:pPr>
      <w:r>
        <w:rPr>
          <w:rFonts w:ascii="Courier New" w:hAnsi="Courier New"/>
          <w:color w:val="1A1A1A"/>
          <w:sz w:val="19"/>
        </w:rPr>
        <w:t xml:space="preserve">  counts_mat     = counts_mat,</w:t>
      </w:r>
    </w:p>
    <w:p>
      <w:pPr>
        <w:spacing w:before="40" w:after="40"/>
        <w:ind w:left="432"/>
      </w:pPr>
      <w:r>
        <w:rPr>
          <w:rFonts w:ascii="Courier New" w:hAnsi="Courier New"/>
          <w:color w:val="1A1A1A"/>
          <w:sz w:val="19"/>
        </w:rPr>
        <w:t xml:space="preserve">  sample_df      = sample_df,</w:t>
      </w:r>
    </w:p>
    <w:p>
      <w:pPr>
        <w:spacing w:before="40" w:after="40"/>
        <w:ind w:left="432"/>
      </w:pPr>
      <w:r>
        <w:rPr>
          <w:rFonts w:ascii="Courier New" w:hAnsi="Courier New"/>
          <w:color w:val="1A1A1A"/>
          <w:sz w:val="19"/>
        </w:rPr>
        <w:t xml:space="preserve">  gene_ids       = gene_ids,</w:t>
      </w:r>
    </w:p>
    <w:p>
      <w:pPr>
        <w:spacing w:before="40" w:after="40"/>
        <w:ind w:left="432"/>
      </w:pPr>
      <w:r>
        <w:rPr>
          <w:rFonts w:ascii="Courier New" w:hAnsi="Courier New"/>
          <w:color w:val="1A1A1A"/>
          <w:sz w:val="19"/>
        </w:rPr>
        <w:t xml:space="preserve">  region_name    = "POA",</w:t>
      </w:r>
    </w:p>
    <w:p>
      <w:pPr>
        <w:spacing w:before="40" w:after="40"/>
        <w:ind w:left="432"/>
      </w:pPr>
      <w:r>
        <w:rPr>
          <w:rFonts w:ascii="Courier New" w:hAnsi="Courier New"/>
          <w:color w:val="1A1A1A"/>
          <w:sz w:val="19"/>
        </w:rPr>
        <w:t xml:space="preserve">  treatment_name = "pb",</w:t>
      </w:r>
    </w:p>
    <w:p>
      <w:pPr>
        <w:spacing w:before="40" w:after="40"/>
        <w:ind w:left="432"/>
      </w:pPr>
      <w:r>
        <w:rPr>
          <w:rFonts w:ascii="Courier New" w:hAnsi="Courier New"/>
          <w:color w:val="1A1A1A"/>
          <w:sz w:val="19"/>
        </w:rPr>
        <w:t xml:space="preserve">  test_method    = "deseq",</w:t>
      </w:r>
    </w:p>
    <w:p>
      <w:pPr>
        <w:spacing w:before="40" w:after="40"/>
        <w:ind w:left="432"/>
      </w:pPr>
      <w:r>
        <w:rPr>
          <w:rFonts w:ascii="Courier New" w:hAnsi="Courier New"/>
          <w:color w:val="1A1A1A"/>
          <w:sz w:val="19"/>
        </w:rPr>
        <w:t xml:space="preserve">  shrink.lfc     = TRUE</w:t>
      </w:r>
    </w:p>
    <w:p>
      <w:pPr>
        <w:spacing w:before="40" w:after="40"/>
        <w:ind w:left="432"/>
      </w:pPr>
      <w:r>
        <w:rPr>
          <w:rFonts w:ascii="Courier New" w:hAnsi="Courier New"/>
          <w:color w:val="1A1A1A"/>
          <w:sz w:val="19"/>
        </w:rPr>
        <w:t>)</w:t>
      </w:r>
    </w:p>
    <w:p>
      <w:pPr>
        <w:spacing w:before="40" w:after="40"/>
        <w:ind w:left="432"/>
      </w:pPr>
      <w:r>
        <w:rPr>
          <w:rFonts w:ascii="Courier New" w:hAnsi="Courier New"/>
          <w:color w:val="1A1A1A"/>
          <w:sz w:val="19"/>
        </w:rPr>
        <w:t>ptrap_volcano(res_d,</w:t>
      </w:r>
    </w:p>
    <w:p>
      <w:pPr>
        <w:spacing w:before="40" w:after="40"/>
        <w:ind w:left="432"/>
      </w:pPr>
      <w:r>
        <w:rPr>
          <w:rFonts w:ascii="Courier New" w:hAnsi="Courier New"/>
          <w:color w:val="1A1A1A"/>
          <w:sz w:val="19"/>
        </w:rPr>
        <w:t xml:space="preserve">              genes.annot = c("Fos", "Arc"),</w:t>
      </w:r>
    </w:p>
    <w:p>
      <w:pPr>
        <w:spacing w:before="40" w:after="40"/>
        <w:ind w:left="432"/>
      </w:pPr>
      <w:r>
        <w:rPr>
          <w:rFonts w:ascii="Courier New" w:hAnsi="Courier New"/>
          <w:color w:val="1A1A1A"/>
          <w:sz w:val="19"/>
        </w:rPr>
        <w:t xml:space="preserve">              title       = "POA pair-bonded (DESeq2 + apeglm)")</w:t>
      </w:r>
    </w:p>
    <w:p/>
    <w:p>
      <w:pPr>
        <w:pStyle w:val="Heading2"/>
      </w:pPr>
      <w:r>
        <w:rPr>
          <w:b/>
          <w:color w:val="2E74B5"/>
          <w:sz w:val="28"/>
        </w:rPr>
        <w:t>6.4  Two-condition comparison → ptrap_volcano2</w:t>
      </w:r>
    </w:p>
    <w:p>
      <w:pPr>
        <w:spacing w:before="40" w:after="40"/>
        <w:ind w:left="432"/>
      </w:pPr>
      <w:r>
        <w:rPr>
          <w:rFonts w:ascii="Courier New" w:hAnsi="Courier New"/>
          <w:color w:val="1A1A1A"/>
          <w:sz w:val="19"/>
        </w:rPr>
        <w:t>res_pb  &lt;- ptrap_de(counts_mat, sample_df, gene_ids,</w:t>
      </w:r>
    </w:p>
    <w:p>
      <w:pPr>
        <w:spacing w:before="40" w:after="40"/>
        <w:ind w:left="432"/>
      </w:pPr>
      <w:r>
        <w:rPr>
          <w:rFonts w:ascii="Courier New" w:hAnsi="Courier New"/>
          <w:color w:val="1A1A1A"/>
          <w:sz w:val="19"/>
        </w:rPr>
        <w:t xml:space="preserve">                    region_name = "POA", treatment_name = "pb")</w:t>
      </w:r>
    </w:p>
    <w:p>
      <w:pPr>
        <w:spacing w:before="40" w:after="40"/>
        <w:ind w:left="432"/>
      </w:pPr>
      <w:r>
        <w:rPr>
          <w:rFonts w:ascii="Courier New" w:hAnsi="Courier New"/>
          <w:color w:val="1A1A1A"/>
          <w:sz w:val="19"/>
        </w:rPr>
        <w:t>res_sol &lt;- ptrap_de(counts_mat, sample_df, gene_ids,</w:t>
      </w:r>
    </w:p>
    <w:p>
      <w:pPr>
        <w:spacing w:before="40" w:after="40"/>
        <w:ind w:left="432"/>
      </w:pPr>
      <w:r>
        <w:rPr>
          <w:rFonts w:ascii="Courier New" w:hAnsi="Courier New"/>
          <w:color w:val="1A1A1A"/>
          <w:sz w:val="19"/>
        </w:rPr>
        <w:t xml:space="preserve">                    region_name = "POA", treatment_name = "sol")</w:t>
      </w:r>
    </w:p>
    <w:p>
      <w:pPr>
        <w:spacing w:before="40" w:after="40"/>
        <w:ind w:left="432"/>
      </w:pPr>
      <w:r>
        <w:rPr>
          <w:rFonts w:ascii="Courier New" w:hAnsi="Courier New"/>
          <w:color w:val="1A1A1A"/>
          <w:sz w:val="19"/>
        </w:rPr>
      </w:r>
    </w:p>
    <w:p>
      <w:pPr>
        <w:spacing w:before="40" w:after="40"/>
        <w:ind w:left="432"/>
      </w:pPr>
      <w:r>
        <w:rPr>
          <w:rFonts w:ascii="Courier New" w:hAnsi="Courier New"/>
          <w:color w:val="1A1A1A"/>
          <w:sz w:val="19"/>
        </w:rPr>
        <w:t># Default: FDR-based, lfc_threshold = 1</w:t>
      </w:r>
    </w:p>
    <w:p>
      <w:pPr>
        <w:spacing w:before="40" w:after="40"/>
        <w:ind w:left="432"/>
      </w:pPr>
      <w:r>
        <w:rPr>
          <w:rFonts w:ascii="Courier New" w:hAnsi="Courier New"/>
          <w:color w:val="1A1A1A"/>
          <w:sz w:val="19"/>
        </w:rPr>
        <w:t>ptrap_volcano2(res_pb, res_sol)</w:t>
      </w:r>
    </w:p>
    <w:p>
      <w:pPr>
        <w:spacing w:before="40" w:after="40"/>
        <w:ind w:left="432"/>
      </w:pPr>
      <w:r>
        <w:rPr>
          <w:rFonts w:ascii="Courier New" w:hAnsi="Courier New"/>
          <w:color w:val="1A1A1A"/>
          <w:sz w:val="19"/>
        </w:rPr>
      </w:r>
    </w:p>
    <w:p>
      <w:pPr>
        <w:spacing w:before="40" w:after="40"/>
        <w:ind w:left="432"/>
      </w:pPr>
      <w:r>
        <w:rPr>
          <w:rFonts w:ascii="Courier New" w:hAnsi="Courier New"/>
          <w:color w:val="1A1A1A"/>
          <w:sz w:val="19"/>
        </w:rPr>
        <w:t># With labels for genes of interest</w:t>
      </w:r>
    </w:p>
    <w:p>
      <w:pPr>
        <w:spacing w:before="40" w:after="40"/>
        <w:ind w:left="432"/>
      </w:pPr>
      <w:r>
        <w:rPr>
          <w:rFonts w:ascii="Courier New" w:hAnsi="Courier New"/>
          <w:color w:val="1A1A1A"/>
          <w:sz w:val="19"/>
        </w:rPr>
        <w:t>ptrap_volcano2(res_pb, res_sol,</w:t>
      </w:r>
    </w:p>
    <w:p>
      <w:pPr>
        <w:spacing w:before="40" w:after="40"/>
        <w:ind w:left="432"/>
      </w:pPr>
      <w:r>
        <w:rPr>
          <w:rFonts w:ascii="Courier New" w:hAnsi="Courier New"/>
          <w:color w:val="1A1A1A"/>
          <w:sz w:val="19"/>
        </w:rPr>
        <w:t xml:space="preserve">               genes.annot = c("Fos", "Egr1", "Bdnf"),</w:t>
      </w:r>
    </w:p>
    <w:p>
      <w:pPr>
        <w:spacing w:before="40" w:after="40"/>
        <w:ind w:left="432"/>
      </w:pPr>
      <w:r>
        <w:rPr>
          <w:rFonts w:ascii="Courier New" w:hAnsi="Courier New"/>
          <w:color w:val="1A1A1A"/>
          <w:sz w:val="19"/>
        </w:rPr>
        <w:t xml:space="preserve">               lfc_threshold = 0.5,</w:t>
      </w:r>
    </w:p>
    <w:p>
      <w:pPr>
        <w:spacing w:before="40" w:after="40"/>
        <w:ind w:left="432"/>
      </w:pPr>
      <w:r>
        <w:rPr>
          <w:rFonts w:ascii="Courier New" w:hAnsi="Courier New"/>
          <w:color w:val="1A1A1A"/>
          <w:sz w:val="19"/>
        </w:rPr>
        <w:t xml:space="preserve">               fdr_threshold = 0.1)</w:t>
      </w:r>
    </w:p>
    <w:p/>
    <w:p>
      <w:pPr>
        <w:pStyle w:val="Heading2"/>
      </w:pPr>
      <w:r>
        <w:rPr>
          <w:b/>
          <w:color w:val="2E74B5"/>
          <w:sz w:val="28"/>
        </w:rPr>
        <w:t>6.5  Unpaired t-test (differential fold enrichment)</w:t>
      </w:r>
    </w:p>
    <w:p>
      <w:pPr>
        <w:spacing w:before="40" w:after="40"/>
        <w:ind w:left="432"/>
      </w:pPr>
      <w:r>
        <w:rPr>
          <w:rFonts w:ascii="Courier New" w:hAnsi="Courier New"/>
          <w:color w:val="1A1A1A"/>
          <w:sz w:val="19"/>
        </w:rPr>
        <w:t>res_upt &lt;- ptrap_de(</w:t>
      </w:r>
    </w:p>
    <w:p>
      <w:pPr>
        <w:spacing w:before="40" w:after="40"/>
        <w:ind w:left="432"/>
      </w:pPr>
      <w:r>
        <w:rPr>
          <w:rFonts w:ascii="Courier New" w:hAnsi="Courier New"/>
          <w:color w:val="1A1A1A"/>
          <w:sz w:val="19"/>
        </w:rPr>
        <w:t xml:space="preserve">  counts_mat     = counts_mat,</w:t>
      </w:r>
    </w:p>
    <w:p>
      <w:pPr>
        <w:spacing w:before="40" w:after="40"/>
        <w:ind w:left="432"/>
      </w:pPr>
      <w:r>
        <w:rPr>
          <w:rFonts w:ascii="Courier New" w:hAnsi="Courier New"/>
          <w:color w:val="1A1A1A"/>
          <w:sz w:val="19"/>
        </w:rPr>
        <w:t xml:space="preserve">  sample_df      = sample_df,</w:t>
      </w:r>
    </w:p>
    <w:p>
      <w:pPr>
        <w:spacing w:before="40" w:after="40"/>
        <w:ind w:left="432"/>
      </w:pPr>
      <w:r>
        <w:rPr>
          <w:rFonts w:ascii="Courier New" w:hAnsi="Courier New"/>
          <w:color w:val="1A1A1A"/>
          <w:sz w:val="19"/>
        </w:rPr>
        <w:t xml:space="preserve">  gene_ids       = gene_ids,</w:t>
      </w:r>
    </w:p>
    <w:p>
      <w:pPr>
        <w:spacing w:before="40" w:after="40"/>
        <w:ind w:left="432"/>
      </w:pPr>
      <w:r>
        <w:rPr>
          <w:rFonts w:ascii="Courier New" w:hAnsi="Courier New"/>
          <w:color w:val="1A1A1A"/>
          <w:sz w:val="19"/>
        </w:rPr>
        <w:t xml:space="preserve">  treatment_name = "pb",</w:t>
      </w:r>
    </w:p>
    <w:p>
      <w:pPr>
        <w:spacing w:before="40" w:after="40"/>
        <w:ind w:left="432"/>
      </w:pPr>
      <w:r>
        <w:rPr>
          <w:rFonts w:ascii="Courier New" w:hAnsi="Courier New"/>
          <w:color w:val="1A1A1A"/>
          <w:sz w:val="19"/>
        </w:rPr>
        <w:t xml:space="preserve">  control_name   = "nb",</w:t>
      </w:r>
    </w:p>
    <w:p>
      <w:pPr>
        <w:spacing w:before="40" w:after="40"/>
        <w:ind w:left="432"/>
      </w:pPr>
      <w:r>
        <w:rPr>
          <w:rFonts w:ascii="Courier New" w:hAnsi="Courier New"/>
          <w:color w:val="1A1A1A"/>
          <w:sz w:val="19"/>
        </w:rPr>
        <w:t xml:space="preserve">  test_method    = "unpaired.ttest",</w:t>
      </w:r>
    </w:p>
    <w:p>
      <w:pPr>
        <w:spacing w:before="40" w:after="40"/>
        <w:ind w:left="432"/>
      </w:pPr>
      <w:r>
        <w:rPr>
          <w:rFonts w:ascii="Courier New" w:hAnsi="Courier New"/>
          <w:color w:val="1A1A1A"/>
          <w:sz w:val="19"/>
        </w:rPr>
        <w:t xml:space="preserve">  norm.method    = "mratios",</w:t>
      </w:r>
    </w:p>
    <w:p>
      <w:pPr>
        <w:spacing w:before="40" w:after="40"/>
        <w:ind w:left="432"/>
      </w:pPr>
      <w:r>
        <w:rPr>
          <w:rFonts w:ascii="Courier New" w:hAnsi="Courier New"/>
          <w:color w:val="1A1A1A"/>
          <w:sz w:val="19"/>
        </w:rPr>
        <w:t xml:space="preserve">  return_long    = TRUE</w:t>
      </w:r>
    </w:p>
    <w:p>
      <w:pPr>
        <w:spacing w:before="40" w:after="40"/>
        <w:ind w:left="432"/>
      </w:pPr>
      <w:r>
        <w:rPr>
          <w:rFonts w:ascii="Courier New" w:hAnsi="Courier New"/>
          <w:color w:val="1A1A1A"/>
          <w:sz w:val="19"/>
        </w:rPr>
        <w:t>)</w:t>
      </w:r>
    </w:p>
    <w:p>
      <w:pPr>
        <w:spacing w:before="40" w:after="40"/>
        <w:ind w:left="432"/>
      </w:pPr>
      <w:r>
        <w:rPr>
          <w:rFonts w:ascii="Courier New" w:hAnsi="Courier New"/>
          <w:color w:val="1A1A1A"/>
          <w:sz w:val="19"/>
        </w:rPr>
      </w:r>
    </w:p>
    <w:p>
      <w:pPr>
        <w:spacing w:before="40" w:after="40"/>
        <w:ind w:left="432"/>
      </w:pPr>
      <w:r>
        <w:rPr>
          <w:rFonts w:ascii="Courier New" w:hAnsi="Courier New"/>
          <w:color w:val="1A1A1A"/>
          <w:sz w:val="19"/>
        </w:rPr>
        <w:t># Volcano of differential fold enrichment</w:t>
      </w:r>
    </w:p>
    <w:p>
      <w:pPr>
        <w:spacing w:before="40" w:after="40"/>
        <w:ind w:left="432"/>
      </w:pPr>
      <w:r>
        <w:rPr>
          <w:rFonts w:ascii="Courier New" w:hAnsi="Courier New"/>
          <w:color w:val="1A1A1A"/>
          <w:sz w:val="19"/>
        </w:rPr>
        <w:t>ptrap_volcano(res_upt$results, fdr = FALSE)</w:t>
      </w:r>
    </w:p>
    <w:p/>
    <w:p>
      <w:pPr>
        <w:spacing w:before="40" w:after="40"/>
        <w:pBdr>
          <w:bottom w:val="single" w:sz="4" w:space="1" w:color="AAAAAA"/>
        </w:pBdr>
      </w:pPr>
    </w:p>
    <w:p>
      <w:pPr>
        <w:jc w:val="center"/>
      </w:pPr>
      <w:r>
        <w:rPr>
          <w:color w:val="808080"/>
          <w:sz w:val="18"/>
        </w:rPr>
        <w:t>pTRAPPING v0.0.0.9000  ·  Rodríguez &amp; O'Connell Lab  ·  github.com/laurenoconnelllab/pTRAPPING  ·  Document generated 2026-03-31</w:t>
      </w:r>
    </w:p>
    <w:sectPr w:rsidR="00FC693F" w:rsidRPr="0006063C" w:rsidSect="00034616">
      <w:pgSz w:w="12240" w:h="15840"/>
      <w:pgMar w:top="1440" w:right="1584" w:bottom="1440"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