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D808" w14:textId="334A6701" w:rsidR="00F125EE" w:rsidRPr="000F7F6A" w:rsidRDefault="00F125EE" w:rsidP="001C497B">
      <w:pPr>
        <w:jc w:val="center"/>
        <w:rPr>
          <w:sz w:val="22"/>
          <w:szCs w:val="22"/>
        </w:rPr>
      </w:pPr>
    </w:p>
    <w:p w14:paraId="0CFF7E08" w14:textId="7C99CB11" w:rsidR="00435499" w:rsidRPr="000F7F6A" w:rsidRDefault="00435499" w:rsidP="001C497B">
      <w:pPr>
        <w:pStyle w:val="Heading1"/>
        <w:rPr>
          <w:sz w:val="22"/>
        </w:rPr>
      </w:pPr>
      <w:bookmarkStart w:id="0" w:name="Tables"/>
      <w:bookmarkStart w:id="1" w:name="MaterialsMethods"/>
      <w:bookmarkEnd w:id="0"/>
      <w:bookmarkEnd w:id="1"/>
      <w:r w:rsidRPr="000F7F6A">
        <w:rPr>
          <w:sz w:val="22"/>
        </w:rPr>
        <w:t>SUPPLEMENTA</w:t>
      </w:r>
      <w:r w:rsidR="001C497B" w:rsidRPr="000F7F6A">
        <w:rPr>
          <w:sz w:val="22"/>
        </w:rPr>
        <w:t>L</w:t>
      </w:r>
      <w:r w:rsidRPr="000F7F6A">
        <w:rPr>
          <w:sz w:val="22"/>
        </w:rPr>
        <w:t xml:space="preserve"> MATERIAL</w:t>
      </w:r>
      <w:r w:rsidR="001C497B" w:rsidRPr="000F7F6A">
        <w:rPr>
          <w:sz w:val="22"/>
        </w:rPr>
        <w:t>S</w:t>
      </w:r>
    </w:p>
    <w:p w14:paraId="7B337164" w14:textId="616C37B4" w:rsidR="00B339B0" w:rsidRPr="000F7F6A" w:rsidRDefault="00435499" w:rsidP="001C497B">
      <w:pPr>
        <w:pStyle w:val="SMSubheading"/>
        <w:rPr>
          <w:b/>
          <w:bCs/>
          <w:sz w:val="22"/>
          <w:szCs w:val="22"/>
          <w:u w:val="none"/>
        </w:rPr>
      </w:pPr>
      <w:r w:rsidRPr="000F7F6A">
        <w:rPr>
          <w:b/>
          <w:bCs/>
          <w:sz w:val="22"/>
          <w:szCs w:val="22"/>
          <w:u w:val="none"/>
        </w:rPr>
        <w:t xml:space="preserve">Supplemental Text: </w:t>
      </w:r>
      <w:r w:rsidR="00B339B0" w:rsidRPr="000F7F6A">
        <w:rPr>
          <w:b/>
          <w:bCs/>
          <w:sz w:val="22"/>
          <w:szCs w:val="22"/>
          <w:u w:val="none"/>
        </w:rPr>
        <w:t xml:space="preserve">Descriptions of </w:t>
      </w:r>
      <w:r w:rsidR="001C497B" w:rsidRPr="000F7F6A">
        <w:rPr>
          <w:b/>
          <w:bCs/>
          <w:sz w:val="22"/>
          <w:szCs w:val="22"/>
          <w:u w:val="none"/>
        </w:rPr>
        <w:t xml:space="preserve">global forest (land) cover and change </w:t>
      </w:r>
      <w:r w:rsidR="00B339B0" w:rsidRPr="000F7F6A">
        <w:rPr>
          <w:b/>
          <w:bCs/>
          <w:sz w:val="22"/>
          <w:szCs w:val="22"/>
          <w:u w:val="none"/>
        </w:rPr>
        <w:t xml:space="preserve">datasets </w:t>
      </w:r>
    </w:p>
    <w:p w14:paraId="019320E0" w14:textId="77777777" w:rsidR="00B339B0" w:rsidRPr="000F7F6A" w:rsidRDefault="00B339B0" w:rsidP="001C497B">
      <w:pPr>
        <w:pStyle w:val="SMSubheading"/>
        <w:numPr>
          <w:ilvl w:val="0"/>
          <w:numId w:val="16"/>
        </w:numPr>
        <w:rPr>
          <w:b/>
          <w:bCs/>
          <w:sz w:val="22"/>
          <w:szCs w:val="22"/>
          <w:u w:val="none"/>
        </w:rPr>
      </w:pPr>
      <w:r w:rsidRPr="000F7F6A">
        <w:rPr>
          <w:b/>
          <w:bCs/>
          <w:sz w:val="22"/>
          <w:szCs w:val="22"/>
          <w:u w:val="none"/>
        </w:rPr>
        <w:t>Land cover datasets (forest classification)</w:t>
      </w:r>
    </w:p>
    <w:p w14:paraId="20C9750D" w14:textId="210BD8C6" w:rsidR="00B339B0" w:rsidRPr="000F7F6A" w:rsidRDefault="00B339B0" w:rsidP="001C497B">
      <w:pPr>
        <w:pStyle w:val="SMSubheading"/>
        <w:numPr>
          <w:ilvl w:val="1"/>
          <w:numId w:val="16"/>
        </w:numPr>
        <w:rPr>
          <w:b/>
          <w:bCs/>
          <w:sz w:val="22"/>
          <w:szCs w:val="22"/>
          <w:u w:val="none"/>
        </w:rPr>
      </w:pPr>
      <w:r w:rsidRPr="000F7F6A">
        <w:rPr>
          <w:b/>
          <w:bCs/>
          <w:sz w:val="22"/>
          <w:szCs w:val="22"/>
          <w:u w:val="none"/>
        </w:rPr>
        <w:t>Copernicus Global Land Cover (version 3)</w:t>
      </w:r>
      <w:r w:rsidR="00C640B3">
        <w:rPr>
          <w:b/>
          <w:bCs/>
          <w:sz w:val="22"/>
          <w:szCs w:val="22"/>
          <w:u w:val="none"/>
        </w:rPr>
        <w:t xml:space="preserve"> (CGLC)</w:t>
      </w:r>
    </w:p>
    <w:p w14:paraId="6B9C3DF9" w14:textId="12C21280" w:rsidR="00B339B0" w:rsidRPr="000F7F6A" w:rsidRDefault="00B339B0" w:rsidP="001C497B">
      <w:pPr>
        <w:pStyle w:val="SMSubheading"/>
        <w:rPr>
          <w:sz w:val="22"/>
          <w:szCs w:val="22"/>
          <w:u w:val="none"/>
        </w:rPr>
      </w:pPr>
      <w:r w:rsidRPr="000F7F6A">
        <w:rPr>
          <w:sz w:val="22"/>
          <w:szCs w:val="22"/>
          <w:u w:val="none"/>
        </w:rPr>
        <w:tab/>
        <w:t>The Copernicus Global Land Cover (CGLC)</w:t>
      </w:r>
      <w:r w:rsidRPr="000F7F6A">
        <w:rPr>
          <w:sz w:val="22"/>
          <w:szCs w:val="22"/>
          <w:u w:val="none"/>
        </w:rPr>
        <w:fldChar w:fldCharType="begin"/>
      </w:r>
      <w:r w:rsidR="001C497B" w:rsidRPr="000F7F6A">
        <w:rPr>
          <w:sz w:val="22"/>
          <w:szCs w:val="22"/>
          <w:u w:val="none"/>
        </w:rPr>
        <w:instrText xml:space="preserve"> ADDIN EN.CITE &lt;EndNote&gt;&lt;Cite&gt;&lt;Author&gt;Buchhorn&lt;/Author&gt;&lt;Year&gt;2020&lt;/Year&gt;&lt;RecNum&gt;2659&lt;/RecNum&gt;&lt;DisplayText&gt;&lt;style face="superscript"&gt;1&lt;/style&gt;&lt;/DisplayText&gt;&lt;record&gt;&lt;rec-number&gt;2659&lt;/rec-number&gt;&lt;foreign-keys&gt;&lt;key app="EN" db-id="t20wzewpdxar0oexae95zsvq509zaa9afr5r" timestamp="1642969369"&gt;2659&lt;/key&gt;&lt;/foreign-keys&gt;&lt;ref-type name="Journal Article"&gt;17&lt;/ref-type&gt;&lt;contributors&gt;&lt;authors&gt;&lt;author&gt;Buchhorn, Marcel&lt;/author&gt;&lt;author&gt;Lesiv, Myroslava&lt;/author&gt;&lt;author&gt;Tsendbazar, Nandin-Erdene&lt;/author&gt;&lt;author&gt;Herold, Martin&lt;/author&gt;&lt;author&gt;Bertels, Luc&lt;/author&gt;&lt;author&gt;Smets, Bruno&lt;/author&gt;&lt;/authors&gt;&lt;/contributors&gt;&lt;titles&gt;&lt;title&gt;Copernicus global land cover layers—collection 2&lt;/title&gt;&lt;secondary-title&gt;Remote Sensing&lt;/secondary-title&gt;&lt;/titles&gt;&lt;periodical&gt;&lt;full-title&gt;Remote Sensing&lt;/full-title&gt;&lt;/periodical&gt;&lt;pages&gt;1044&lt;/pages&gt;&lt;volume&gt;12&lt;/volume&gt;&lt;number&gt;6&lt;/number&gt;&lt;dates&gt;&lt;year&gt;2020&lt;/year&gt;&lt;/dates&gt;&lt;urls&gt;&lt;/urls&gt;&lt;electronic-resource-num&gt;https://doi.org/10.3390/rs12061044&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1</w:t>
      </w:r>
      <w:r w:rsidRPr="000F7F6A">
        <w:rPr>
          <w:sz w:val="22"/>
          <w:szCs w:val="22"/>
          <w:u w:val="none"/>
        </w:rPr>
        <w:fldChar w:fldCharType="end"/>
      </w:r>
      <w:r w:rsidRPr="000F7F6A">
        <w:rPr>
          <w:sz w:val="22"/>
          <w:szCs w:val="22"/>
          <w:u w:val="none"/>
        </w:rPr>
        <w:t xml:space="preserve"> dataset offers high resolution (100-m) annually available data on forest cover types and fractional tree cover (0-100%) since 2015. Currently, the CGLC data is available for the years 2015-2019, with the intent to continue releasing new annual data periodically. CGLC is fully free and open access to all users. </w:t>
      </w:r>
    </w:p>
    <w:p w14:paraId="640279E2" w14:textId="77777777" w:rsidR="00B339B0" w:rsidRPr="000F7F6A" w:rsidRDefault="00B339B0" w:rsidP="001C497B">
      <w:pPr>
        <w:pStyle w:val="SMSubheading"/>
        <w:ind w:firstLine="720"/>
        <w:rPr>
          <w:sz w:val="22"/>
          <w:szCs w:val="22"/>
          <w:u w:val="none"/>
        </w:rPr>
      </w:pPr>
      <w:r w:rsidRPr="000F7F6A">
        <w:rPr>
          <w:sz w:val="22"/>
          <w:szCs w:val="22"/>
          <w:u w:val="none"/>
        </w:rPr>
        <w:t xml:space="preserve">CGLC uses 23 discrete classes for the land cover classification scheme, 12 of which are forest cover classes. CGLC defines forest classes as open or closed for each: evergreen needleleaf, evergreen broadleaf, deciduous needleleaf, deciduous broadleaf, mixed, and unknown forest types. Open forests are defined by a top-layer tree canopy cover of 15-70%, with a second layer of mixed shrubs and grasslands. Closed forests are defined by a tree canopy cover of &gt;70%. Along with the discrete land cover classification data layer, CGLC provides a “classification probability” data layer, which provides a quality indicator of classification accuracy, and a “change confidence” data layer, which indicates confidence in detecting discrete class changes across years. The fractional land cover maps provide continuous (0-100%) land cover classification for ten different land classes, including a tree cover fraction layer. These fractional land cover layers allow users to tailor land cover definitions for specific applications, e.g., heterogeneous land cover areas, areas with low density tree cover, or agroforestry.  </w:t>
      </w:r>
    </w:p>
    <w:p w14:paraId="4E0AB9D4" w14:textId="6EAD8B33" w:rsidR="00B339B0" w:rsidRPr="000F7F6A" w:rsidRDefault="00B339B0" w:rsidP="001C497B">
      <w:pPr>
        <w:pStyle w:val="SMSubheading"/>
        <w:rPr>
          <w:sz w:val="22"/>
          <w:szCs w:val="22"/>
          <w:u w:val="none"/>
        </w:rPr>
      </w:pPr>
      <w:r w:rsidRPr="000F7F6A">
        <w:rPr>
          <w:sz w:val="22"/>
          <w:szCs w:val="22"/>
          <w:u w:val="none"/>
        </w:rPr>
        <w:tab/>
        <w:t>The earliest version of CGLC used imagery collected by the PROBA-V satellite, but CGLC now uses Sentinel-2 data to achieve higher global accuracy. CGLC uses a supervised classification algorithm. The process is broken into two parts: the generation of epoch-wise land cover classifications for each reference year (based on the data range +/- 1 year from the reference year), followed by temporal post-processing to generate consistent land cover classifications across all years</w:t>
      </w:r>
      <w:r w:rsidRPr="000F7F6A">
        <w:rPr>
          <w:sz w:val="22"/>
          <w:szCs w:val="22"/>
          <w:u w:val="none"/>
        </w:rPr>
        <w:fldChar w:fldCharType="begin"/>
      </w:r>
      <w:r w:rsidR="001C497B" w:rsidRPr="000F7F6A">
        <w:rPr>
          <w:sz w:val="22"/>
          <w:szCs w:val="22"/>
          <w:u w:val="none"/>
        </w:rPr>
        <w:instrText xml:space="preserve"> ADDIN EN.CITE &lt;EndNote&gt;&lt;Cite&gt;&lt;Author&gt;Buchhorn&lt;/Author&gt;&lt;Year&gt;2021&lt;/Year&gt;&lt;RecNum&gt;2690&lt;/RecNum&gt;&lt;DisplayText&gt;&lt;style face="superscript"&gt;2&lt;/style&gt;&lt;/DisplayText&gt;&lt;record&gt;&lt;rec-number&gt;2690&lt;/rec-number&gt;&lt;foreign-keys&gt;&lt;key app="EN" db-id="t20wzewpdxar0oexae95zsvq509zaa9afr5r" timestamp="1661098863"&gt;2690&lt;/key&gt;&lt;/foreign-keys&gt;&lt;ref-type name="Journal Article"&gt;17&lt;/ref-type&gt;&lt;contributors&gt;&lt;authors&gt;&lt;author&gt;Buchhorn, Marcel&lt;/author&gt;&lt;author&gt;Bertels, Luc&lt;/author&gt;&lt;author&gt;Smets, Bruno&lt;/author&gt;&lt;author&gt;De Roo, Bert&lt;/author&gt;&lt;author&gt;Lesiv, Myroslava&lt;/author&gt;&lt;author&gt;Tsendbazar, Nandin-Erdene&lt;/author&gt;&lt;author&gt;Masiliunas, Dainius&lt;/author&gt;&lt;author&gt;Li, Linlin&lt;/author&gt;&lt;/authors&gt;&lt;/contributors&gt;&lt;titles&gt;&lt;title&gt;Copernicus Global Land Service: Land Cover 100m: Version 3 Globe 2015-2019: Algorithm Theoretical Basis Document (Dataset v3.0, doc issue 3.4)&lt;/title&gt;&lt;/titles&gt;&lt;dates&gt;&lt;year&gt;2021&lt;/year&gt;&lt;/dates&gt;&lt;urls&gt;&lt;related-urls&gt;&lt;url&gt;https://doi.org/10.5281/zenodo.4723924&lt;/url&gt;&lt;/related-urls&gt;&lt;/urls&gt;&lt;/record&gt;&lt;/Cite&gt;&lt;/EndNote&gt;</w:instrText>
      </w:r>
      <w:r w:rsidRPr="000F7F6A">
        <w:rPr>
          <w:sz w:val="22"/>
          <w:szCs w:val="22"/>
          <w:u w:val="none"/>
        </w:rPr>
        <w:fldChar w:fldCharType="separate"/>
      </w:r>
      <w:r w:rsidR="001C497B" w:rsidRPr="000F7F6A">
        <w:rPr>
          <w:noProof/>
          <w:sz w:val="22"/>
          <w:szCs w:val="22"/>
          <w:u w:val="none"/>
          <w:vertAlign w:val="superscript"/>
        </w:rPr>
        <w:t>2</w:t>
      </w:r>
      <w:r w:rsidRPr="000F7F6A">
        <w:rPr>
          <w:sz w:val="22"/>
          <w:szCs w:val="22"/>
          <w:u w:val="none"/>
        </w:rPr>
        <w:fldChar w:fldCharType="end"/>
      </w:r>
      <w:r w:rsidRPr="000F7F6A">
        <w:rPr>
          <w:sz w:val="22"/>
          <w:szCs w:val="22"/>
          <w:u w:val="none"/>
        </w:rPr>
        <w:t>. Ancillary datasets are included via expert rules to generate the annual land cover maps and make them temporally consistent. Importantly, the classification algorithm was eco-region specific (biome clustered), meaning that the training data were clustered by biome to optimize the models for each eco-region. Unlike several of the other datasets we review, CGLC does not include a definition of minimum tree height in defining forest classes or tree cover since it relies on optical remotely sensed data.</w:t>
      </w:r>
    </w:p>
    <w:p w14:paraId="0C87D4FB" w14:textId="56198871" w:rsidR="00B339B0" w:rsidRPr="000F7F6A" w:rsidRDefault="00B339B0" w:rsidP="001C497B">
      <w:pPr>
        <w:pStyle w:val="SMSubheading"/>
        <w:ind w:firstLine="720"/>
        <w:rPr>
          <w:sz w:val="22"/>
          <w:szCs w:val="22"/>
          <w:u w:val="none"/>
        </w:rPr>
      </w:pPr>
      <w:r w:rsidRPr="000F7F6A">
        <w:rPr>
          <w:sz w:val="22"/>
          <w:szCs w:val="22"/>
          <w:u w:val="none"/>
        </w:rPr>
        <w:t>The current version achieves a reported overall accuracy of just over 80% (80.6% in 2015, 80.3% in 2019) when compared to 28,000 independent validation points</w:t>
      </w:r>
      <w:r w:rsidRPr="000F7F6A">
        <w:rPr>
          <w:sz w:val="22"/>
          <w:szCs w:val="22"/>
          <w:u w:val="none"/>
        </w:rPr>
        <w:fldChar w:fldCharType="begin"/>
      </w:r>
      <w:r w:rsidR="001C497B" w:rsidRPr="000F7F6A">
        <w:rPr>
          <w:sz w:val="22"/>
          <w:szCs w:val="22"/>
          <w:u w:val="none"/>
        </w:rPr>
        <w:instrText xml:space="preserve"> ADDIN EN.CITE &lt;EndNote&gt;&lt;Cite&gt;&lt;Author&gt;Buchhorn&lt;/Author&gt;&lt;Year&gt;2021&lt;/Year&gt;&lt;RecNum&gt;2672&lt;/RecNum&gt;&lt;DisplayText&gt;&lt;style face="superscript"&gt;3&lt;/style&gt;&lt;/DisplayText&gt;&lt;record&gt;&lt;rec-number&gt;2672&lt;/rec-number&gt;&lt;foreign-keys&gt;&lt;key app="EN" db-id="t20wzewpdxar0oexae95zsvq509zaa9afr5r" timestamp="1645477156"&gt;2672&lt;/key&gt;&lt;/foreign-keys&gt;&lt;ref-type name="Journal Article"&gt;17&lt;/ref-type&gt;&lt;contributors&gt;&lt;authors&gt;&lt;author&gt;Buchhorn, Marcel&lt;/author&gt;&lt;author&gt;Smets, Bruno&lt;/author&gt;&lt;author&gt;Bertels, Luc&lt;/author&gt;&lt;author&gt;de Roo, Bert &lt;/author&gt;&lt;author&gt;Lesiv, Myroslava&lt;/author&gt;&lt;author&gt;Tsendbazar, Nandin-Erdene&lt;/author&gt;&lt;author&gt;Li, Linlin&lt;/author&gt;&lt;author&gt;Tarko, Agnieszka&lt;/author&gt;&lt;/authors&gt;&lt;/contributors&gt;&lt;titles&gt;&lt;title&gt;Copernicus Global Land Service: Land Cover 100m: version 3 Globe 2015-2019: Product User Manual&lt;/title&gt;&lt;/titles&gt;&lt;dates&gt;&lt;year&gt;2021&lt;/year&gt;&lt;/dates&gt;&lt;urls&gt;&lt;/urls&gt;&lt;/record&gt;&lt;/Cite&gt;&lt;/EndNote&gt;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3</w:t>
      </w:r>
      <w:r w:rsidRPr="000F7F6A">
        <w:rPr>
          <w:sz w:val="22"/>
          <w:szCs w:val="22"/>
          <w:u w:val="none"/>
        </w:rPr>
        <w:fldChar w:fldCharType="end"/>
      </w:r>
      <w:r w:rsidRPr="000F7F6A">
        <w:rPr>
          <w:sz w:val="22"/>
          <w:szCs w:val="22"/>
          <w:u w:val="none"/>
        </w:rPr>
        <w:t>. By region, the overall accuracy was highest in Asia (83.7%) and lowest for North America (77.6%)</w:t>
      </w:r>
      <w:r w:rsidRPr="000F7F6A">
        <w:rPr>
          <w:sz w:val="22"/>
          <w:szCs w:val="22"/>
          <w:u w:val="none"/>
        </w:rPr>
        <w:fldChar w:fldCharType="begin"/>
      </w:r>
      <w:r w:rsidR="001C497B" w:rsidRPr="000F7F6A">
        <w:rPr>
          <w:sz w:val="22"/>
          <w:szCs w:val="22"/>
          <w:u w:val="none"/>
        </w:rPr>
        <w:instrText xml:space="preserve"> ADDIN EN.CITE &lt;EndNote&gt;&lt;Cite&gt;&lt;Author&gt;Buchhorn&lt;/Author&gt;&lt;Year&gt;2021&lt;/Year&gt;&lt;RecNum&gt;2672&lt;/RecNum&gt;&lt;DisplayText&gt;&lt;style face="superscript"&gt;3&lt;/style&gt;&lt;/DisplayText&gt;&lt;record&gt;&lt;rec-number&gt;2672&lt;/rec-number&gt;&lt;foreign-keys&gt;&lt;key app="EN" db-id="t20wzewpdxar0oexae95zsvq509zaa9afr5r" timestamp="1645477156"&gt;2672&lt;/key&gt;&lt;/foreign-keys&gt;&lt;ref-type name="Journal Article"&gt;17&lt;/ref-type&gt;&lt;contributors&gt;&lt;authors&gt;&lt;author&gt;Buchhorn, Marcel&lt;/author&gt;&lt;author&gt;Smets, Bruno&lt;/author&gt;&lt;author&gt;Bertels, Luc&lt;/author&gt;&lt;author&gt;de Roo, Bert &lt;/author&gt;&lt;author&gt;Lesiv, Myroslava&lt;/author&gt;&lt;author&gt;Tsendbazar, Nandin-Erdene&lt;/author&gt;&lt;author&gt;Li, Linlin&lt;/author&gt;&lt;author&gt;Tarko, Agnieszka&lt;/author&gt;&lt;/authors&gt;&lt;/contributors&gt;&lt;titles&gt;&lt;title&gt;Copernicus Global Land Service: Land Cover 100m: version 3 Globe 2015-2019: Product User Manual&lt;/title&gt;&lt;/titles&gt;&lt;dates&gt;&lt;year&gt;2021&lt;/year&gt;&lt;/dates&gt;&lt;urls&gt;&lt;/urls&gt;&lt;/record&gt;&lt;/Cite&gt;&lt;/EndNote&gt;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3</w:t>
      </w:r>
      <w:r w:rsidRPr="000F7F6A">
        <w:rPr>
          <w:sz w:val="22"/>
          <w:szCs w:val="22"/>
          <w:u w:val="none"/>
        </w:rPr>
        <w:fldChar w:fldCharType="end"/>
      </w:r>
      <w:r w:rsidRPr="000F7F6A">
        <w:rPr>
          <w:sz w:val="22"/>
          <w:szCs w:val="22"/>
          <w:u w:val="none"/>
        </w:rPr>
        <w:t>. The overall accuracy of the land cover change/no-change map was 99.6%</w:t>
      </w:r>
      <w:r w:rsidRPr="000F7F6A">
        <w:rPr>
          <w:sz w:val="22"/>
          <w:szCs w:val="22"/>
          <w:u w:val="none"/>
        </w:rPr>
        <w:fldChar w:fldCharType="begin"/>
      </w:r>
      <w:r w:rsidR="001C497B" w:rsidRPr="000F7F6A">
        <w:rPr>
          <w:sz w:val="22"/>
          <w:szCs w:val="22"/>
          <w:u w:val="none"/>
        </w:rPr>
        <w:instrText xml:space="preserve"> ADDIN EN.CITE &lt;EndNote&gt;&lt;Cite&gt;&lt;Author&gt;Buchhorn&lt;/Author&gt;&lt;Year&gt;2021&lt;/Year&gt;&lt;RecNum&gt;2672&lt;/RecNum&gt;&lt;DisplayText&gt;&lt;style face="superscript"&gt;3&lt;/style&gt;&lt;/DisplayText&gt;&lt;record&gt;&lt;rec-number&gt;2672&lt;/rec-number&gt;&lt;foreign-keys&gt;&lt;key app="EN" db-id="t20wzewpdxar0oexae95zsvq509zaa9afr5r" timestamp="1645477156"&gt;2672&lt;/key&gt;&lt;/foreign-keys&gt;&lt;ref-type name="Journal Article"&gt;17&lt;/ref-type&gt;&lt;contributors&gt;&lt;authors&gt;&lt;author&gt;Buchhorn, Marcel&lt;/author&gt;&lt;author&gt;Smets, Bruno&lt;/author&gt;&lt;author&gt;Bertels, Luc&lt;/author&gt;&lt;author&gt;de Roo, Bert &lt;/author&gt;&lt;author&gt;Lesiv, Myroslava&lt;/author&gt;&lt;author&gt;Tsendbazar, Nandin-Erdene&lt;/author&gt;&lt;author&gt;Li, Linlin&lt;/author&gt;&lt;author&gt;Tarko, Agnieszka&lt;/author&gt;&lt;/authors&gt;&lt;/contributors&gt;&lt;titles&gt;&lt;title&gt;Copernicus Global Land Service: Land Cover 100m: version 3 Globe 2015-2019: Product User Manual&lt;/title&gt;&lt;/titles&gt;&lt;dates&gt;&lt;year&gt;2021&lt;/year&gt;&lt;/dates&gt;&lt;urls&gt;&lt;/urls&gt;&lt;/record&gt;&lt;/Cite&gt;&lt;/EndNote&gt;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3</w:t>
      </w:r>
      <w:r w:rsidRPr="000F7F6A">
        <w:rPr>
          <w:sz w:val="22"/>
          <w:szCs w:val="22"/>
          <w:u w:val="none"/>
        </w:rPr>
        <w:fldChar w:fldCharType="end"/>
      </w:r>
      <w:r w:rsidRPr="000F7F6A">
        <w:rPr>
          <w:sz w:val="22"/>
          <w:szCs w:val="22"/>
          <w:u w:val="none"/>
        </w:rPr>
        <w:t xml:space="preserve">. </w:t>
      </w:r>
      <w:r w:rsidR="00E54288" w:rsidRPr="000F7F6A">
        <w:rPr>
          <w:sz w:val="22"/>
          <w:szCs w:val="22"/>
          <w:u w:val="none"/>
        </w:rPr>
        <w:t xml:space="preserve">The user’s accuracy for closed forests was 82% and for open forests was 62%. </w:t>
      </w:r>
      <w:r w:rsidRPr="000F7F6A">
        <w:rPr>
          <w:sz w:val="22"/>
          <w:szCs w:val="22"/>
          <w:u w:val="none"/>
        </w:rPr>
        <w:t xml:space="preserve">With optical remotely sensed data as used in CGLC, classification accuracy in areas with high yearly cloud cover can be lower, which means that not all world regions are classified accurately. Additionally, highly fragmented landscapes, such as mosaiced areas of forest and small cropland fields, have lower classification accuracy. Depending on how dense or sparse the small cropland fields in a region are, these misclassifications can lead to an overestimation or underestimation of cropland areas for the region. The classifier also had difficulty distinguishing between open forests and shrublands, especially where neighboring pixels were also fuzzy between these two classes. </w:t>
      </w:r>
    </w:p>
    <w:p w14:paraId="3918F414" w14:textId="77777777" w:rsidR="00B339B0" w:rsidRPr="000F7F6A" w:rsidRDefault="00B339B0" w:rsidP="001C497B">
      <w:pPr>
        <w:pStyle w:val="SMSubheading"/>
        <w:rPr>
          <w:b/>
          <w:bCs/>
          <w:sz w:val="22"/>
          <w:szCs w:val="22"/>
          <w:u w:val="none"/>
        </w:rPr>
      </w:pPr>
    </w:p>
    <w:p w14:paraId="5202684A" w14:textId="30DD1D98" w:rsidR="00B339B0" w:rsidRPr="000F7F6A" w:rsidRDefault="00B339B0" w:rsidP="001C497B">
      <w:pPr>
        <w:pStyle w:val="SMSubheading"/>
        <w:rPr>
          <w:b/>
          <w:bCs/>
          <w:sz w:val="22"/>
          <w:szCs w:val="22"/>
          <w:u w:val="none"/>
        </w:rPr>
      </w:pPr>
      <w:r w:rsidRPr="000F7F6A">
        <w:rPr>
          <w:b/>
          <w:bCs/>
          <w:sz w:val="22"/>
          <w:szCs w:val="22"/>
          <w:u w:val="none"/>
        </w:rPr>
        <w:t xml:space="preserve">1.2 ESA </w:t>
      </w:r>
      <w:proofErr w:type="spellStart"/>
      <w:r w:rsidRPr="000F7F6A">
        <w:rPr>
          <w:b/>
          <w:bCs/>
          <w:sz w:val="22"/>
          <w:szCs w:val="22"/>
          <w:u w:val="none"/>
        </w:rPr>
        <w:t>WorldCover</w:t>
      </w:r>
      <w:proofErr w:type="spellEnd"/>
      <w:r w:rsidR="00C640B3">
        <w:rPr>
          <w:b/>
          <w:bCs/>
          <w:sz w:val="22"/>
          <w:szCs w:val="22"/>
          <w:u w:val="none"/>
        </w:rPr>
        <w:t xml:space="preserve"> (ESA-WC)</w:t>
      </w:r>
    </w:p>
    <w:p w14:paraId="4167C72F" w14:textId="3225C9AD" w:rsidR="00B339B0" w:rsidRPr="000F7F6A" w:rsidRDefault="00B339B0" w:rsidP="001C497B">
      <w:pPr>
        <w:pStyle w:val="SMSubheading"/>
        <w:rPr>
          <w:sz w:val="22"/>
          <w:szCs w:val="22"/>
          <w:u w:val="none"/>
        </w:rPr>
      </w:pPr>
      <w:r w:rsidRPr="000F7F6A">
        <w:rPr>
          <w:sz w:val="22"/>
          <w:szCs w:val="22"/>
          <w:u w:val="none"/>
        </w:rPr>
        <w:tab/>
        <w:t>The European Space Agency (ESA) generated WorldCover</w:t>
      </w:r>
      <w:r w:rsidRPr="000F7F6A">
        <w:rPr>
          <w:sz w:val="22"/>
          <w:szCs w:val="22"/>
          <w:u w:val="none"/>
        </w:rPr>
        <w:fldChar w:fldCharType="begin">
          <w:fldData xml:space="preserve">PEVuZE5vdGU+PENpdGU+PEF1dGhvcj5aYW5hZ2E8L0F1dGhvcj48WWVhcj4yMDIyPC9ZZWFyPjxS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=
</w:fldData>
        </w:fldChar>
      </w:r>
      <w:r w:rsidR="001C497B" w:rsidRPr="000F7F6A">
        <w:rPr>
          <w:sz w:val="22"/>
          <w:szCs w:val="22"/>
          <w:u w:val="none"/>
        </w:rPr>
        <w:instrText xml:space="preserve"> ADDIN EN.CITE </w:instrText>
      </w:r>
      <w:r w:rsidR="001C497B" w:rsidRPr="000F7F6A">
        <w:rPr>
          <w:sz w:val="22"/>
          <w:szCs w:val="22"/>
          <w:u w:val="none"/>
        </w:rPr>
        <w:fldChar w:fldCharType="begin">
          <w:fldData xml:space="preserve">PEVuZE5vdGU+PENpdGU+PEF1dGhvcj5aYW5hZ2E8L0F1dGhvcj48WWVhcj4yMDIyPC9ZZWFyPjxS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=
</w:fldData>
        </w:fldChar>
      </w:r>
      <w:r w:rsidR="001C497B" w:rsidRPr="000F7F6A">
        <w:rPr>
          <w:sz w:val="22"/>
          <w:szCs w:val="22"/>
          <w:u w:val="none"/>
        </w:rPr>
        <w:instrText xml:space="preserve"> ADDIN EN.CITE.DATA </w:instrText>
      </w:r>
      <w:r w:rsidR="001C497B" w:rsidRPr="000F7F6A">
        <w:rPr>
          <w:sz w:val="22"/>
          <w:szCs w:val="22"/>
          <w:u w:val="none"/>
        </w:rPr>
      </w:r>
      <w:r w:rsidR="001C497B" w:rsidRPr="000F7F6A">
        <w:rPr>
          <w:sz w:val="22"/>
          <w:szCs w:val="22"/>
          <w:u w:val="none"/>
        </w:rPr>
        <w:fldChar w:fldCharType="end"/>
      </w:r>
      <w:r w:rsidRPr="000F7F6A">
        <w:rPr>
          <w:sz w:val="22"/>
          <w:szCs w:val="22"/>
          <w:u w:val="none"/>
        </w:rPr>
      </w:r>
      <w:r w:rsidRPr="000F7F6A">
        <w:rPr>
          <w:sz w:val="22"/>
          <w:szCs w:val="22"/>
          <w:u w:val="none"/>
        </w:rPr>
        <w:fldChar w:fldCharType="separate"/>
      </w:r>
      <w:r w:rsidR="001C497B" w:rsidRPr="000F7F6A">
        <w:rPr>
          <w:noProof/>
          <w:sz w:val="22"/>
          <w:szCs w:val="22"/>
          <w:u w:val="none"/>
          <w:vertAlign w:val="superscript"/>
        </w:rPr>
        <w:t>4,5</w:t>
      </w:r>
      <w:r w:rsidRPr="000F7F6A">
        <w:rPr>
          <w:sz w:val="22"/>
          <w:szCs w:val="22"/>
          <w:u w:val="none"/>
        </w:rPr>
        <w:fldChar w:fldCharType="end"/>
      </w:r>
      <w:r w:rsidRPr="000F7F6A">
        <w:rPr>
          <w:sz w:val="22"/>
          <w:szCs w:val="22"/>
          <w:u w:val="none"/>
        </w:rPr>
        <w:t xml:space="preserve"> </w:t>
      </w:r>
      <w:r w:rsidR="00C640B3">
        <w:rPr>
          <w:sz w:val="22"/>
          <w:szCs w:val="22"/>
          <w:u w:val="none"/>
        </w:rPr>
        <w:t xml:space="preserve">(ESA-WC) </w:t>
      </w:r>
      <w:r w:rsidRPr="000F7F6A">
        <w:rPr>
          <w:sz w:val="22"/>
          <w:szCs w:val="22"/>
          <w:u w:val="none"/>
        </w:rPr>
        <w:t xml:space="preserve">as a global, 10-m resolution baseline land cover dataset for the years 2020 and 2021. </w:t>
      </w:r>
      <w:r w:rsidR="00C640B3">
        <w:rPr>
          <w:sz w:val="22"/>
          <w:szCs w:val="22"/>
          <w:u w:val="none"/>
        </w:rPr>
        <w:t>ESA-WC</w:t>
      </w:r>
      <w:r w:rsidR="00C640B3" w:rsidRPr="000F7F6A" w:rsidDel="00C640B3">
        <w:rPr>
          <w:sz w:val="22"/>
          <w:szCs w:val="22"/>
          <w:u w:val="none"/>
        </w:rPr>
        <w:t xml:space="preserve"> </w:t>
      </w:r>
      <w:r w:rsidRPr="000F7F6A">
        <w:rPr>
          <w:sz w:val="22"/>
          <w:szCs w:val="22"/>
          <w:u w:val="none"/>
        </w:rPr>
        <w:t xml:space="preserve">is published open access and was derived from Sentinal-1 and Sentinal-2 imagery. Note that ESA has also published 300-m resolution land cover maps since 1992, as described in the following section. The ‘tree cover’ class is defined as areas dominated by trees with a cover of 10% or more, possibly with other land cover classes present below the canopy. This class includes afforested areas, plantations, and areas seasonally or permanently flooded with fresh water. However, the ‘tree cover’ class excludes mangroves, which are classified as a separate land cover class. </w:t>
      </w:r>
    </w:p>
    <w:p w14:paraId="455129EB" w14:textId="3BC3E8FE" w:rsidR="00B339B0" w:rsidRPr="000F7F6A" w:rsidRDefault="00B339B0" w:rsidP="001C497B">
      <w:pPr>
        <w:pStyle w:val="SMSubheading"/>
        <w:ind w:firstLine="720"/>
        <w:rPr>
          <w:sz w:val="22"/>
          <w:szCs w:val="22"/>
          <w:u w:val="none"/>
        </w:rPr>
      </w:pPr>
      <w:r w:rsidRPr="000F7F6A">
        <w:rPr>
          <w:sz w:val="22"/>
          <w:szCs w:val="22"/>
          <w:u w:val="none"/>
        </w:rPr>
        <w:lastRenderedPageBreak/>
        <w:t xml:space="preserve">The </w:t>
      </w:r>
      <w:r w:rsidR="00C640B3">
        <w:rPr>
          <w:sz w:val="22"/>
          <w:szCs w:val="22"/>
          <w:u w:val="none"/>
        </w:rPr>
        <w:t>ESA-WC</w:t>
      </w:r>
      <w:r w:rsidR="00C640B3" w:rsidRPr="000F7F6A" w:rsidDel="00C640B3">
        <w:rPr>
          <w:sz w:val="22"/>
          <w:szCs w:val="22"/>
          <w:u w:val="none"/>
        </w:rPr>
        <w:t xml:space="preserve"> </w:t>
      </w:r>
      <w:r w:rsidRPr="000F7F6A">
        <w:rPr>
          <w:sz w:val="22"/>
          <w:szCs w:val="22"/>
          <w:u w:val="none"/>
        </w:rPr>
        <w:t xml:space="preserve">classification model was based on the CGLC model, and it combines Sentinel-1 C-band Synthetic Aperture Radar, Sentinel-2 multi-spectral image data, and multiple ancillary datasets to classify land cover. </w:t>
      </w:r>
      <w:r w:rsidR="00C640B3">
        <w:rPr>
          <w:sz w:val="22"/>
          <w:szCs w:val="22"/>
          <w:u w:val="none"/>
        </w:rPr>
        <w:t>ESA-WC</w:t>
      </w:r>
      <w:r w:rsidR="00C640B3" w:rsidRPr="000F7F6A" w:rsidDel="00C640B3">
        <w:rPr>
          <w:sz w:val="22"/>
          <w:szCs w:val="22"/>
          <w:u w:val="none"/>
        </w:rPr>
        <w:t xml:space="preserve"> </w:t>
      </w:r>
      <w:r w:rsidRPr="000F7F6A">
        <w:rPr>
          <w:sz w:val="22"/>
          <w:szCs w:val="22"/>
          <w:u w:val="none"/>
        </w:rPr>
        <w:t>was generated using a supervised classification, specifically the gradient boosting decision tree algorithm (</w:t>
      </w:r>
      <w:proofErr w:type="spellStart"/>
      <w:r w:rsidRPr="000F7F6A">
        <w:rPr>
          <w:sz w:val="22"/>
          <w:szCs w:val="22"/>
          <w:u w:val="none"/>
        </w:rPr>
        <w:t>CatBoost</w:t>
      </w:r>
      <w:proofErr w:type="spellEnd"/>
      <w:r w:rsidRPr="000F7F6A">
        <w:rPr>
          <w:sz w:val="22"/>
          <w:szCs w:val="22"/>
          <w:u w:val="none"/>
        </w:rPr>
        <w:t xml:space="preserve">). </w:t>
      </w:r>
      <w:r w:rsidR="00C640B3">
        <w:rPr>
          <w:sz w:val="22"/>
          <w:szCs w:val="22"/>
          <w:u w:val="none"/>
        </w:rPr>
        <w:t>ESA-WC</w:t>
      </w:r>
      <w:r w:rsidR="00C640B3" w:rsidRPr="000F7F6A" w:rsidDel="00C640B3">
        <w:rPr>
          <w:sz w:val="22"/>
          <w:szCs w:val="22"/>
          <w:u w:val="none"/>
        </w:rPr>
        <w:t xml:space="preserve"> </w:t>
      </w:r>
      <w:r w:rsidRPr="000F7F6A">
        <w:rPr>
          <w:sz w:val="22"/>
          <w:szCs w:val="22"/>
          <w:u w:val="none"/>
        </w:rPr>
        <w:t>uses a single methodology applied over all world regions, which means that accuracy varies by location. The algorithms were different for the 2020 and 2021 maps, so there are concerns about using these data for land cover change since changes could be due to either real change or to algorithm differences. There are noted issues with classification confusion between tree cover and shrub cover, especially for the USA, Argentina, Indonesia, and all of Africa and Europe</w:t>
      </w:r>
      <w:r w:rsidRPr="000F7F6A">
        <w:rPr>
          <w:sz w:val="22"/>
          <w:szCs w:val="22"/>
          <w:u w:val="none"/>
        </w:rPr>
        <w:fldChar w:fldCharType="begin"/>
      </w:r>
      <w:r w:rsidR="001C497B" w:rsidRPr="000F7F6A">
        <w:rPr>
          <w:sz w:val="22"/>
          <w:szCs w:val="22"/>
          <w:u w:val="none"/>
        </w:rPr>
        <w:instrText xml:space="preserve"> ADDIN EN.CITE &lt;EndNote&gt;&lt;Cite&gt;&lt;Author&gt;Tsendbazar&lt;/Author&gt;&lt;Year&gt;2021&lt;/Year&gt;&lt;RecNum&gt;2671&lt;/RecNum&gt;&lt;DisplayText&gt;&lt;style face="superscript"&gt;6&lt;/style&gt;&lt;/DisplayText&gt;&lt;record&gt;&lt;rec-number&gt;2671&lt;/rec-number&gt;&lt;foreign-keys&gt;&lt;key app="EN" db-id="t20wzewpdxar0oexae95zsvq509zaa9afr5r" timestamp="1645468348"&gt;2671&lt;/key&gt;&lt;/foreign-keys&gt;&lt;ref-type name="Report"&gt;27&lt;/ref-type&gt;&lt;contributors&gt;&lt;authors&gt;&lt;author&gt;Tsendbazar, N. &lt;/author&gt;&lt;author&gt;Li, L.&lt;/author&gt;&lt;author&gt;Koopman, M.&lt;/author&gt;&lt;author&gt;Carter, S.&lt;/author&gt;&lt;author&gt;Herold, M.&lt;/author&gt;&lt;author&gt;Georgieva, I.&lt;/author&gt;&lt;author&gt;Lesiv, M.&lt;/author&gt;&lt;/authors&gt;&lt;/contributors&gt;&lt;titles&gt;&lt;title&gt;WorldCover Product Validation report (D12-PVR), version 1.1&lt;/title&gt;&lt;/titles&gt;&lt;dates&gt;&lt;year&gt;2021&lt;/year&gt;&lt;/dates&gt;&lt;urls&gt;&lt;/urls&gt;&lt;/record&gt;&lt;/Cite&gt;&lt;/EndNote&gt;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6</w:t>
      </w:r>
      <w:r w:rsidRPr="000F7F6A">
        <w:rPr>
          <w:sz w:val="22"/>
          <w:szCs w:val="22"/>
          <w:u w:val="none"/>
        </w:rPr>
        <w:fldChar w:fldCharType="end"/>
      </w:r>
      <w:r w:rsidRPr="000F7F6A">
        <w:rPr>
          <w:sz w:val="22"/>
          <w:szCs w:val="22"/>
          <w:u w:val="none"/>
        </w:rPr>
        <w:t>.</w:t>
      </w:r>
    </w:p>
    <w:p w14:paraId="55C20006" w14:textId="5689FB22" w:rsidR="00B339B0" w:rsidRPr="000F7F6A" w:rsidRDefault="00B339B0" w:rsidP="001C497B">
      <w:pPr>
        <w:pStyle w:val="SMSubheading"/>
        <w:ind w:firstLine="720"/>
        <w:rPr>
          <w:sz w:val="22"/>
          <w:szCs w:val="22"/>
          <w:u w:val="none"/>
        </w:rPr>
      </w:pPr>
      <w:r w:rsidRPr="000F7F6A">
        <w:rPr>
          <w:sz w:val="22"/>
          <w:szCs w:val="22"/>
          <w:u w:val="none"/>
        </w:rPr>
        <w:t>The overall accuracy against the validation set was 74.4% for 2020 and 76.7% for 2021. For 2020, the producer’s accuracy for the tree cover class was 89.9% and user’s error was 80.8%</w:t>
      </w:r>
      <w:r w:rsidRPr="000F7F6A">
        <w:rPr>
          <w:sz w:val="22"/>
          <w:szCs w:val="22"/>
          <w:u w:val="none"/>
        </w:rPr>
        <w:fldChar w:fldCharType="begin"/>
      </w:r>
      <w:r w:rsidR="001C497B" w:rsidRPr="000F7F6A">
        <w:rPr>
          <w:sz w:val="22"/>
          <w:szCs w:val="22"/>
          <w:u w:val="none"/>
        </w:rPr>
        <w:instrText xml:space="preserve"> ADDIN EN.CITE &lt;EndNote&gt;&lt;Cite&gt;&lt;Author&gt;Tsendbazar&lt;/Author&gt;&lt;Year&gt;2021&lt;/Year&gt;&lt;RecNum&gt;2671&lt;/RecNum&gt;&lt;DisplayText&gt;&lt;style face="superscript"&gt;6&lt;/style&gt;&lt;/DisplayText&gt;&lt;record&gt;&lt;rec-number&gt;2671&lt;/rec-number&gt;&lt;foreign-keys&gt;&lt;key app="EN" db-id="t20wzewpdxar0oexae95zsvq509zaa9afr5r" timestamp="1645468348"&gt;2671&lt;/key&gt;&lt;/foreign-keys&gt;&lt;ref-type name="Report"&gt;27&lt;/ref-type&gt;&lt;contributors&gt;&lt;authors&gt;&lt;author&gt;Tsendbazar, N. &lt;/author&gt;&lt;author&gt;Li, L.&lt;/author&gt;&lt;author&gt;Koopman, M.&lt;/author&gt;&lt;author&gt;Carter, S.&lt;/author&gt;&lt;author&gt;Herold, M.&lt;/author&gt;&lt;author&gt;Georgieva, I.&lt;/author&gt;&lt;author&gt;Lesiv, M.&lt;/author&gt;&lt;/authors&gt;&lt;/contributors&gt;&lt;titles&gt;&lt;title&gt;WorldCover Product Validation report (D12-PVR), version 1.1&lt;/title&gt;&lt;/titles&gt;&lt;dates&gt;&lt;year&gt;2021&lt;/year&gt;&lt;/dates&gt;&lt;urls&gt;&lt;/urls&gt;&lt;/record&gt;&lt;/Cite&gt;&lt;/EndNote&gt;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6</w:t>
      </w:r>
      <w:r w:rsidRPr="000F7F6A">
        <w:rPr>
          <w:sz w:val="22"/>
          <w:szCs w:val="22"/>
          <w:u w:val="none"/>
        </w:rPr>
        <w:fldChar w:fldCharType="end"/>
      </w:r>
      <w:r w:rsidRPr="000F7F6A">
        <w:rPr>
          <w:sz w:val="22"/>
          <w:szCs w:val="22"/>
          <w:u w:val="none"/>
        </w:rPr>
        <w:t>. For 2020, The overall accuracy was highest for Asia (80.7%), followed by Europe (76.8%), South America (76.1%), Africa (73.6%), North America (72.2%), Eurasia (70.2%), and Oceania (67.5%)</w:t>
      </w:r>
      <w:r w:rsidRPr="000F7F6A">
        <w:rPr>
          <w:sz w:val="22"/>
          <w:szCs w:val="22"/>
          <w:u w:val="none"/>
        </w:rPr>
        <w:fldChar w:fldCharType="begin"/>
      </w:r>
      <w:r w:rsidR="001C497B" w:rsidRPr="000F7F6A">
        <w:rPr>
          <w:sz w:val="22"/>
          <w:szCs w:val="22"/>
          <w:u w:val="none"/>
        </w:rPr>
        <w:instrText xml:space="preserve"> ADDIN EN.CITE &lt;EndNote&gt;&lt;Cite&gt;&lt;Author&gt;Tsendbazar&lt;/Author&gt;&lt;Year&gt;2021&lt;/Year&gt;&lt;RecNum&gt;2671&lt;/RecNum&gt;&lt;DisplayText&gt;&lt;style face="superscript"&gt;6&lt;/style&gt;&lt;/DisplayText&gt;&lt;record&gt;&lt;rec-number&gt;2671&lt;/rec-number&gt;&lt;foreign-keys&gt;&lt;key app="EN" db-id="t20wzewpdxar0oexae95zsvq509zaa9afr5r" timestamp="1645468348"&gt;2671&lt;/key&gt;&lt;/foreign-keys&gt;&lt;ref-type name="Report"&gt;27&lt;/ref-type&gt;&lt;contributors&gt;&lt;authors&gt;&lt;author&gt;Tsendbazar, N. &lt;/author&gt;&lt;author&gt;Li, L.&lt;/author&gt;&lt;author&gt;Koopman, M.&lt;/author&gt;&lt;author&gt;Carter, S.&lt;/author&gt;&lt;author&gt;Herold, M.&lt;/author&gt;&lt;author&gt;Georgieva, I.&lt;/author&gt;&lt;author&gt;Lesiv, M.&lt;/author&gt;&lt;/authors&gt;&lt;/contributors&gt;&lt;titles&gt;&lt;title&gt;WorldCover Product Validation report (D12-PVR), version 1.1&lt;/title&gt;&lt;/titles&gt;&lt;dates&gt;&lt;year&gt;2021&lt;/year&gt;&lt;/dates&gt;&lt;urls&gt;&lt;/urls&gt;&lt;/record&gt;&lt;/Cite&gt;&lt;/EndNote&gt;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6</w:t>
      </w:r>
      <w:r w:rsidRPr="000F7F6A">
        <w:rPr>
          <w:sz w:val="22"/>
          <w:szCs w:val="22"/>
          <w:u w:val="none"/>
        </w:rPr>
        <w:fldChar w:fldCharType="end"/>
      </w:r>
      <w:r w:rsidRPr="000F7F6A">
        <w:rPr>
          <w:sz w:val="22"/>
          <w:szCs w:val="22"/>
          <w:u w:val="none"/>
        </w:rPr>
        <w:t>. For 2021, the producer’s accuracy for the tree cover class was 91.9% and user’s error was 80%</w:t>
      </w:r>
      <w:r w:rsidRPr="000F7F6A">
        <w:rPr>
          <w:sz w:val="22"/>
          <w:szCs w:val="22"/>
          <w:u w:val="none"/>
        </w:rPr>
        <w:fldChar w:fldCharType="begin"/>
      </w:r>
      <w:r w:rsidR="001C497B" w:rsidRPr="000F7F6A">
        <w:rPr>
          <w:sz w:val="22"/>
          <w:szCs w:val="22"/>
          <w:u w:val="none"/>
        </w:rPr>
        <w:instrText xml:space="preserve"> ADDIN EN.CITE &lt;EndNote&gt;&lt;Cite&gt;&lt;Author&gt;Tsendbazar&lt;/Author&gt;&lt;Year&gt;2021&lt;/Year&gt;&lt;RecNum&gt;2671&lt;/RecNum&gt;&lt;DisplayText&gt;&lt;style face="superscript"&gt;6&lt;/style&gt;&lt;/DisplayText&gt;&lt;record&gt;&lt;rec-number&gt;2671&lt;/rec-number&gt;&lt;foreign-keys&gt;&lt;key app="EN" db-id="t20wzewpdxar0oexae95zsvq509zaa9afr5r" timestamp="1645468348"&gt;2671&lt;/key&gt;&lt;/foreign-keys&gt;&lt;ref-type name="Report"&gt;27&lt;/ref-type&gt;&lt;contributors&gt;&lt;authors&gt;&lt;author&gt;Tsendbazar, N. &lt;/author&gt;&lt;author&gt;Li, L.&lt;/author&gt;&lt;author&gt;Koopman, M.&lt;/author&gt;&lt;author&gt;Carter, S.&lt;/author&gt;&lt;author&gt;Herold, M.&lt;/author&gt;&lt;author&gt;Georgieva, I.&lt;/author&gt;&lt;author&gt;Lesiv, M.&lt;/author&gt;&lt;/authors&gt;&lt;/contributors&gt;&lt;titles&gt;&lt;title&gt;WorldCover Product Validation report (D12-PVR), version 1.1&lt;/title&gt;&lt;/titles&gt;&lt;dates&gt;&lt;year&gt;2021&lt;/year&gt;&lt;/dates&gt;&lt;urls&gt;&lt;/urls&gt;&lt;/record&gt;&lt;/Cite&gt;&lt;/EndNote&gt;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6</w:t>
      </w:r>
      <w:r w:rsidRPr="000F7F6A">
        <w:rPr>
          <w:sz w:val="22"/>
          <w:szCs w:val="22"/>
          <w:u w:val="none"/>
        </w:rPr>
        <w:fldChar w:fldCharType="end"/>
      </w:r>
      <w:r w:rsidRPr="000F7F6A">
        <w:rPr>
          <w:sz w:val="22"/>
          <w:szCs w:val="22"/>
          <w:u w:val="none"/>
        </w:rPr>
        <w:t>. For 2020, The overall accuracy was highest for Asia (82.1%), followed by Europe (77.9%) and South America (77.9%), Africa (76.5%), North America (74.6%), and Eurasia (72.5%) and Oceania and Australia (72.5%)</w:t>
      </w:r>
      <w:r w:rsidRPr="000F7F6A">
        <w:rPr>
          <w:sz w:val="22"/>
          <w:szCs w:val="22"/>
          <w:u w:val="none"/>
        </w:rPr>
        <w:fldChar w:fldCharType="begin"/>
      </w:r>
      <w:r w:rsidR="001C497B" w:rsidRPr="000F7F6A">
        <w:rPr>
          <w:sz w:val="22"/>
          <w:szCs w:val="22"/>
          <w:u w:val="none"/>
        </w:rPr>
        <w:instrText xml:space="preserve"> ADDIN EN.CITE &lt;EndNote&gt;&lt;Cite&gt;&lt;Author&gt;Tsendbazar&lt;/Author&gt;&lt;Year&gt;2021&lt;/Year&gt;&lt;RecNum&gt;2671&lt;/RecNum&gt;&lt;DisplayText&gt;&lt;style face="superscript"&gt;6&lt;/style&gt;&lt;/DisplayText&gt;&lt;record&gt;&lt;rec-number&gt;2671&lt;/rec-number&gt;&lt;foreign-keys&gt;&lt;key app="EN" db-id="t20wzewpdxar0oexae95zsvq509zaa9afr5r" timestamp="1645468348"&gt;2671&lt;/key&gt;&lt;/foreign-keys&gt;&lt;ref-type name="Report"&gt;27&lt;/ref-type&gt;&lt;contributors&gt;&lt;authors&gt;&lt;author&gt;Tsendbazar, N. &lt;/author&gt;&lt;author&gt;Li, L.&lt;/author&gt;&lt;author&gt;Koopman, M.&lt;/author&gt;&lt;author&gt;Carter, S.&lt;/author&gt;&lt;author&gt;Herold, M.&lt;/author&gt;&lt;author&gt;Georgieva, I.&lt;/author&gt;&lt;author&gt;Lesiv, M.&lt;/author&gt;&lt;/authors&gt;&lt;/contributors&gt;&lt;titles&gt;&lt;title&gt;WorldCover Product Validation report (D12-PVR), version 1.1&lt;/title&gt;&lt;/titles&gt;&lt;dates&gt;&lt;year&gt;2021&lt;/year&gt;&lt;/dates&gt;&lt;urls&gt;&lt;/urls&gt;&lt;/record&gt;&lt;/Cite&gt;&lt;/EndNote&gt;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6</w:t>
      </w:r>
      <w:r w:rsidRPr="000F7F6A">
        <w:rPr>
          <w:sz w:val="22"/>
          <w:szCs w:val="22"/>
          <w:u w:val="none"/>
        </w:rPr>
        <w:fldChar w:fldCharType="end"/>
      </w:r>
      <w:r w:rsidRPr="000F7F6A">
        <w:rPr>
          <w:sz w:val="22"/>
          <w:szCs w:val="22"/>
          <w:u w:val="none"/>
        </w:rPr>
        <w:t>.</w:t>
      </w:r>
    </w:p>
    <w:p w14:paraId="6788D0DC" w14:textId="77777777" w:rsidR="00B339B0" w:rsidRPr="000F7F6A" w:rsidRDefault="00B339B0" w:rsidP="001C497B">
      <w:pPr>
        <w:pStyle w:val="SMSubheading"/>
        <w:rPr>
          <w:b/>
          <w:bCs/>
          <w:sz w:val="22"/>
          <w:szCs w:val="22"/>
          <w:u w:val="none"/>
        </w:rPr>
      </w:pPr>
    </w:p>
    <w:p w14:paraId="0E87D65A" w14:textId="480AFEA4" w:rsidR="00B339B0" w:rsidRPr="00FF547C" w:rsidRDefault="00B339B0" w:rsidP="001C497B">
      <w:pPr>
        <w:pStyle w:val="SMSubheading"/>
        <w:rPr>
          <w:b/>
          <w:bCs/>
          <w:sz w:val="22"/>
          <w:szCs w:val="22"/>
          <w:u w:val="none"/>
          <w:lang w:val="es-ES"/>
        </w:rPr>
      </w:pPr>
      <w:r w:rsidRPr="00FF547C">
        <w:rPr>
          <w:b/>
          <w:bCs/>
          <w:sz w:val="22"/>
          <w:szCs w:val="22"/>
          <w:u w:val="none"/>
          <w:lang w:val="es-ES"/>
        </w:rPr>
        <w:t>1.3 ESA-CCI-LC/C3S-LC</w:t>
      </w:r>
      <w:r w:rsidR="00C640B3" w:rsidRPr="00FF547C">
        <w:rPr>
          <w:b/>
          <w:bCs/>
          <w:sz w:val="22"/>
          <w:szCs w:val="22"/>
          <w:u w:val="none"/>
          <w:lang w:val="es-ES"/>
        </w:rPr>
        <w:t xml:space="preserve"> (</w:t>
      </w:r>
      <w:r w:rsidR="00C640B3">
        <w:rPr>
          <w:b/>
          <w:bCs/>
          <w:sz w:val="22"/>
          <w:szCs w:val="22"/>
          <w:u w:val="none"/>
          <w:lang w:val="es-ES"/>
        </w:rPr>
        <w:t>ESA-C3S-LC)</w:t>
      </w:r>
    </w:p>
    <w:p w14:paraId="0C36EAF4" w14:textId="6F2BA657" w:rsidR="00B339B0" w:rsidRPr="000F7F6A" w:rsidRDefault="00B339B0" w:rsidP="001C497B">
      <w:pPr>
        <w:pStyle w:val="SMSubheading"/>
        <w:rPr>
          <w:sz w:val="22"/>
          <w:szCs w:val="22"/>
          <w:u w:val="none"/>
        </w:rPr>
      </w:pPr>
      <w:r w:rsidRPr="00FF547C">
        <w:rPr>
          <w:sz w:val="22"/>
          <w:szCs w:val="22"/>
          <w:u w:val="none"/>
          <w:lang w:val="es-ES"/>
        </w:rPr>
        <w:tab/>
      </w:r>
      <w:r w:rsidRPr="000F7F6A">
        <w:rPr>
          <w:sz w:val="22"/>
          <w:szCs w:val="22"/>
          <w:u w:val="none"/>
        </w:rPr>
        <w:t>The European Space Agency Climate Change Initiative Land Cover (ESA-CCI-LC)</w:t>
      </w:r>
      <w:r w:rsidRPr="000F7F6A">
        <w:rPr>
          <w:sz w:val="22"/>
          <w:szCs w:val="22"/>
          <w:u w:val="none"/>
        </w:rPr>
        <w:fldChar w:fldCharType="begin"/>
      </w:r>
      <w:r w:rsidR="001C497B" w:rsidRPr="000F7F6A">
        <w:rPr>
          <w:sz w:val="22"/>
          <w:szCs w:val="22"/>
          <w:u w:val="none"/>
        </w:rPr>
        <w:instrText xml:space="preserve"> ADDIN EN.CITE &lt;EndNote&gt;&lt;Cite&gt;&lt;Author&gt;ESA&lt;/Author&gt;&lt;Year&gt;2017&lt;/Year&gt;&lt;RecNum&gt;2660&lt;/RecNum&gt;&lt;DisplayText&gt;&lt;style face="superscript"&gt;7&lt;/style&gt;&lt;/DisplayText&gt;&lt;record&gt;&lt;rec-number&gt;2660&lt;/rec-number&gt;&lt;foreign-keys&gt;&lt;key app="EN" db-id="t20wzewpdxar0oexae95zsvq509zaa9afr5r" timestamp="1642969657"&gt;2660&lt;/key&gt;&lt;/foreign-keys&gt;&lt;ref-type name="Report"&gt;27&lt;/ref-type&gt;&lt;contributors&gt;&lt;authors&gt;&lt;author&gt;ESA&lt;/author&gt;&lt;/authors&gt;&lt;/contributors&gt;&lt;titles&gt;&lt;title&gt;Land Cover CCI Product User Guide Version 2&lt;/title&gt;&lt;/titles&gt;&lt;dates&gt;&lt;year&gt;2017&lt;/year&gt;&lt;/dates&gt;&lt;pub-location&gt;maps.elie.ucl.ac.be/CCI/viewer/download/ESACCI-LC-Ph2-PUGv2_2.0.pdf&lt;/pub-location&gt;&lt;urls&gt;&lt;/urls&gt;&lt;/record&gt;&lt;/Cite&gt;&lt;/EndNote&gt;</w:instrText>
      </w:r>
      <w:r w:rsidRPr="000F7F6A">
        <w:rPr>
          <w:sz w:val="22"/>
          <w:szCs w:val="22"/>
          <w:u w:val="none"/>
        </w:rPr>
        <w:fldChar w:fldCharType="separate"/>
      </w:r>
      <w:r w:rsidR="001C497B" w:rsidRPr="000F7F6A">
        <w:rPr>
          <w:noProof/>
          <w:sz w:val="22"/>
          <w:szCs w:val="22"/>
          <w:u w:val="none"/>
          <w:vertAlign w:val="superscript"/>
        </w:rPr>
        <w:t>7</w:t>
      </w:r>
      <w:r w:rsidRPr="000F7F6A">
        <w:rPr>
          <w:sz w:val="22"/>
          <w:szCs w:val="22"/>
          <w:u w:val="none"/>
        </w:rPr>
        <w:fldChar w:fldCharType="end"/>
      </w:r>
      <w:r w:rsidRPr="000F7F6A">
        <w:rPr>
          <w:sz w:val="22"/>
          <w:szCs w:val="22"/>
          <w:u w:val="none"/>
        </w:rPr>
        <w:t xml:space="preserve"> and Copernicus Climate Change Service global Land Cover (C3S-LC)</w:t>
      </w:r>
      <w:r w:rsidRPr="000F7F6A">
        <w:rPr>
          <w:sz w:val="22"/>
          <w:szCs w:val="22"/>
          <w:u w:val="none"/>
        </w:rPr>
        <w:fldChar w:fldCharType="begin"/>
      </w:r>
      <w:r w:rsidR="001C497B" w:rsidRPr="000F7F6A">
        <w:rPr>
          <w:sz w:val="22"/>
          <w:szCs w:val="22"/>
          <w:u w:val="none"/>
        </w:rPr>
        <w:instrText xml:space="preserve"> ADDIN EN.CITE &lt;EndNote&gt;&lt;Cite&gt;&lt;Author&gt;Defourny&lt;/Author&gt;&lt;Year&gt;2019&lt;/Year&gt;&lt;RecNum&gt;2697&lt;/RecNum&gt;&lt;DisplayText&gt;&lt;style face="superscript"&gt;8&lt;/style&gt;&lt;/DisplayText&gt;&lt;record&gt;&lt;rec-number&gt;2697&lt;/rec-number&gt;&lt;foreign-keys&gt;&lt;key app="EN" db-id="t20wzewpdxar0oexae95zsvq509zaa9afr5r" timestamp="1663675514"&gt;2697&lt;/key&gt;&lt;/foreign-keys&gt;&lt;ref-type name="Journal Article"&gt;17&lt;/ref-type&gt;&lt;contributors&gt;&lt;authors&gt;&lt;author&gt;Defourny, P.&lt;/author&gt;&lt;author&gt;Lamarche, C.&lt;/author&gt;&lt;author&gt;Flasse, C.&lt;/author&gt;&lt;author&gt;Kirches, G.&lt;/author&gt;&lt;author&gt;Böttcher, M.&lt;/author&gt;&lt;author&gt;Brockmann, C.&lt;/author&gt;&lt;/authors&gt;&lt;/contributors&gt;&lt;titles&gt;&lt;title&gt;C3S - Product User Guide and Specification ICDR Land Cover 2016 to 2018, v1.2&lt;/title&gt;&lt;/titles&gt;&lt;dates&gt;&lt;year&gt;2019&lt;/year&gt;&lt;/dates&gt;&lt;urls&gt;&lt;related-urls&gt;&lt;url&gt;https://datastore.copernicus-climate.eu/documents/satellite-land-cover/D3.3.12-v1.2_PUGS_ICDR_LC_v2.1.x_PRODUCTS_v1.2.pdf&lt;/url&gt;&lt;/related-urls&gt;&lt;/urls&gt;&lt;custom4&gt;https://datastore.copernicus-climate.eu/documents/satellite-land-cover/D3.3.12-v1.2_PUGS_ICDR_LC_v2.1.x_PRODUCTS_v1.2.pdf&lt;/custom4&gt;&lt;access-date&gt;20 September 2022&lt;/access-date&gt;&lt;/record&gt;&lt;/Cite&gt;&lt;/EndNote&gt;</w:instrText>
      </w:r>
      <w:r w:rsidRPr="000F7F6A">
        <w:rPr>
          <w:sz w:val="22"/>
          <w:szCs w:val="22"/>
          <w:u w:val="none"/>
        </w:rPr>
        <w:fldChar w:fldCharType="separate"/>
      </w:r>
      <w:r w:rsidR="001C497B" w:rsidRPr="000F7F6A">
        <w:rPr>
          <w:noProof/>
          <w:sz w:val="22"/>
          <w:szCs w:val="22"/>
          <w:u w:val="none"/>
          <w:vertAlign w:val="superscript"/>
        </w:rPr>
        <w:t>8</w:t>
      </w:r>
      <w:r w:rsidRPr="000F7F6A">
        <w:rPr>
          <w:sz w:val="22"/>
          <w:szCs w:val="22"/>
          <w:u w:val="none"/>
        </w:rPr>
        <w:fldChar w:fldCharType="end"/>
      </w:r>
      <w:r w:rsidRPr="000F7F6A">
        <w:rPr>
          <w:sz w:val="22"/>
          <w:szCs w:val="22"/>
          <w:u w:val="none"/>
        </w:rPr>
        <w:t xml:space="preserve"> provides global land cover maps at 0.00278° (about 300-m at the equator) resolution annually from 1992-2015 and 2016-2020, respectively. C3S-LC was generated to be consistent with ESA-CCI-LC. The data are freely available and published open access. The ESA more recently released the 100-m resolution Copernicus Global Land Cover dataset (CGLC) and the 10-m resolution </w:t>
      </w:r>
      <w:proofErr w:type="spellStart"/>
      <w:r w:rsidRPr="000F7F6A">
        <w:rPr>
          <w:sz w:val="22"/>
          <w:szCs w:val="22"/>
          <w:u w:val="none"/>
        </w:rPr>
        <w:t>WorldCover</w:t>
      </w:r>
      <w:proofErr w:type="spellEnd"/>
      <w:r w:rsidRPr="000F7F6A">
        <w:rPr>
          <w:sz w:val="22"/>
          <w:szCs w:val="22"/>
          <w:u w:val="none"/>
        </w:rPr>
        <w:t xml:space="preserve"> dataset, both described in previous sections. </w:t>
      </w:r>
    </w:p>
    <w:p w14:paraId="31E04538" w14:textId="77777777" w:rsidR="00B339B0" w:rsidRPr="000F7F6A" w:rsidRDefault="00B339B0" w:rsidP="001C497B">
      <w:pPr>
        <w:pStyle w:val="SMSubheading"/>
        <w:ind w:firstLine="720"/>
        <w:rPr>
          <w:sz w:val="22"/>
          <w:szCs w:val="22"/>
          <w:u w:val="none"/>
        </w:rPr>
      </w:pPr>
      <w:r w:rsidRPr="000F7F6A">
        <w:rPr>
          <w:sz w:val="22"/>
          <w:szCs w:val="22"/>
          <w:u w:val="none"/>
        </w:rPr>
        <w:t>The land cover classes are defined by the United Nations (UN) Food and Agriculture Organization (FAO) Land Cover Classification System (LCCS). This classification system classifies pixels as land with tree cover &gt;15% of types (1) broadleaf evergreen, (2) broadleaf deciduous, (3) needleleaf evergreen, (4) needleleaf deciduous, and (5) mixed leaf type (broadleaf and needleleaf). The system also includes classes for (</w:t>
      </w:r>
      <w:proofErr w:type="spellStart"/>
      <w:r w:rsidRPr="000F7F6A">
        <w:rPr>
          <w:sz w:val="22"/>
          <w:szCs w:val="22"/>
          <w:u w:val="none"/>
        </w:rPr>
        <w:t>i</w:t>
      </w:r>
      <w:proofErr w:type="spellEnd"/>
      <w:r w:rsidRPr="000F7F6A">
        <w:rPr>
          <w:sz w:val="22"/>
          <w:szCs w:val="22"/>
          <w:u w:val="none"/>
        </w:rPr>
        <w:t xml:space="preserve">) mosaic of cropland (&gt;50%) with natural vegetation (tree, shrub, herbaceous cover) (&lt;50%), (ii) mosaic of natural vegetation (tree, shrub, herbaceous cover) (&gt;50%) with cropland (&lt;50%), (iii) mosaic of trees and shrubs (&gt;50%) with herbaceous cover (&lt;50%), and (iv) mosaic of herbaceous cover (&gt;50%) with trees and shrubs (&lt;50%). Separate classes are made for tree cover in (a) flooded (fresh or brackish water) and in (b) flooded (saline water). For land cover change detection, forests are defined as (1)-(5), (iii), (a), and (b). </w:t>
      </w:r>
    </w:p>
    <w:p w14:paraId="03CC4020" w14:textId="5B1B2B84" w:rsidR="00B339B0" w:rsidRPr="000F7F6A" w:rsidRDefault="00B339B0" w:rsidP="001C497B">
      <w:pPr>
        <w:pStyle w:val="SMSubheading"/>
        <w:ind w:firstLine="720"/>
        <w:rPr>
          <w:sz w:val="22"/>
          <w:szCs w:val="22"/>
          <w:u w:val="none"/>
        </w:rPr>
      </w:pPr>
      <w:r w:rsidRPr="000F7F6A">
        <w:rPr>
          <w:sz w:val="22"/>
          <w:szCs w:val="22"/>
          <w:u w:val="none"/>
        </w:rPr>
        <w:t>The classification algorithm consists of two classifiers: a supervised machine learning spectral classification (Gaussian Maximum Likelihood) and an unsupervised classification (Iterative Self-Organizing Data Analysis Technique (ISODATA) clustering technique). The results from the two classifiers are merged to generate the land cover maps</w:t>
      </w:r>
      <w:r w:rsidRPr="000F7F6A">
        <w:rPr>
          <w:sz w:val="22"/>
          <w:szCs w:val="22"/>
          <w:u w:val="none"/>
        </w:rPr>
        <w:fldChar w:fldCharType="begin"/>
      </w:r>
      <w:r w:rsidR="001C497B" w:rsidRPr="000F7F6A">
        <w:rPr>
          <w:sz w:val="22"/>
          <w:szCs w:val="22"/>
          <w:u w:val="none"/>
        </w:rPr>
        <w:instrText xml:space="preserve"> ADDIN EN.CITE &lt;EndNote&gt;&lt;Cite&gt;&lt;Author&gt;Defourny&lt;/Author&gt;&lt;Year&gt;2019&lt;/Year&gt;&lt;RecNum&gt;2751&lt;/RecNum&gt;&lt;DisplayText&gt;&lt;style face="superscript"&gt;9,10&lt;/style&gt;&lt;/DisplayText&gt;&lt;record&gt;&lt;rec-number&gt;2751&lt;/rec-number&gt;&lt;foreign-keys&gt;&lt;key app="EN" db-id="t20wzewpdxar0oexae95zsvq509zaa9afr5r" timestamp="1684979310"&gt;2751&lt;/key&gt;&lt;/foreign-keys&gt;&lt;ref-type name="Journal Article"&gt;17&lt;/ref-type&gt;&lt;contributors&gt;&lt;authors&gt;&lt;author&gt;Defourny, P.&lt;/author&gt;&lt;author&gt;Lamarche, C.&lt;/author&gt;&lt;author&gt;Flasse, C.&lt;/author&gt;&lt;author&gt;Brockmann, C.&lt;/author&gt;&lt;author&gt;Böttcher, M.&lt;/author&gt;&lt;author&gt;Kirches, G.&lt;/author&gt;&lt;/authors&gt;&lt;/contributors&gt;&lt;titles&gt;&lt;title&gt;Algorithm Theoretical Basis Document ICDR Land Cover 2016&lt;/title&gt;&lt;/titles&gt;&lt;dates&gt;&lt;year&gt;2019&lt;/year&gt;&lt;/dates&gt;&lt;urls&gt;&lt;related-urls&gt;&lt;url&gt;https://datastore.copernicus-climate.eu/documents/satellite-land-cover/D5.2.3_PQAD_ICDR_LC_v2.1.x_PRODUCTS_v1.1.pdf&lt;/url&gt;&lt;/related-urls&gt;&lt;/urls&gt;&lt;custom4&gt;https://datastore.copernicus-climate.eu/documents/satellite-land-cover/D5.2.3_PQAD_ICDR_LC_v2.1.x_PRODUCTS_v1.1.pdf&lt;/custom4&gt;&lt;access-date&gt;20 September 2022&lt;/access-date&gt;&lt;/record&gt;&lt;/Cite&gt;&lt;Cite&gt;&lt;Author&gt;Defourny&lt;/Author&gt;&lt;Year&gt;2021&lt;/Year&gt;&lt;RecNum&gt;2753&lt;/RecNum&gt;&lt;record&gt;&lt;rec-number&gt;2753&lt;/rec-number&gt;&lt;foreign-keys&gt;&lt;key app="EN" db-id="t20wzewpdxar0oexae95zsvq509zaa9afr5r" timestamp="1684979407"&gt;2753&lt;/key&gt;&lt;/foreign-keys&gt;&lt;ref-type name="Journal Article"&gt;17&lt;/ref-type&gt;&lt;contributors&gt;&lt;authors&gt;&lt;author&gt;Defourny, P.&lt;/author&gt;&lt;author&gt;Lamarche, C.&lt;/author&gt;&lt;author&gt;Marissiaux, Q.&lt;/author&gt;&lt;author&gt;Brockmann, C.&lt;/author&gt;&lt;author&gt;Böttcher, M.&lt;/author&gt;&lt;author&gt;Kirches, G.&lt;/author&gt;&lt;/authors&gt;&lt;/contributors&gt;&lt;titles&gt;&lt;title&gt;Algorithm Theoretical Basis Document ICDR Land Cover 2020&lt;/title&gt;&lt;/titles&gt;&lt;dates&gt;&lt;year&gt;2021&lt;/year&gt;&lt;/dates&gt;&lt;urls&gt;&lt;related-urls&gt;&lt;url&gt;https://datastore.copernicus-climate.eu/documents/satellite-land-cover/D5.2.3_PQAD_ICDR_LC_v2.1.x_PRODUCTS_v1.1.pdf&lt;/url&gt;&lt;/related-urls&gt;&lt;/urls&gt;&lt;custom4&gt;https://datastore.copernicus-climate.eu/documents/satellite-land-cover/D5.2.3_PQAD_ICDR_LC_v2.1.x_PRODUCTS_v1.1.pdf&lt;/custom4&gt;&lt;access-date&gt;20 September 2022&lt;/access-date&gt;&lt;/record&gt;&lt;/Cite&gt;&lt;/EndNote&gt;</w:instrText>
      </w:r>
      <w:r w:rsidRPr="000F7F6A">
        <w:rPr>
          <w:sz w:val="22"/>
          <w:szCs w:val="22"/>
          <w:u w:val="none"/>
        </w:rPr>
        <w:fldChar w:fldCharType="separate"/>
      </w:r>
      <w:r w:rsidR="001C497B" w:rsidRPr="000F7F6A">
        <w:rPr>
          <w:noProof/>
          <w:sz w:val="22"/>
          <w:szCs w:val="22"/>
          <w:u w:val="none"/>
          <w:vertAlign w:val="superscript"/>
        </w:rPr>
        <w:t>9,10</w:t>
      </w:r>
      <w:r w:rsidRPr="000F7F6A">
        <w:rPr>
          <w:sz w:val="22"/>
          <w:szCs w:val="22"/>
          <w:u w:val="none"/>
        </w:rPr>
        <w:fldChar w:fldCharType="end"/>
      </w:r>
      <w:r w:rsidRPr="000F7F6A">
        <w:rPr>
          <w:sz w:val="22"/>
          <w:szCs w:val="22"/>
          <w:u w:val="none"/>
        </w:rPr>
        <w:t xml:space="preserve">. The overall accuracy of </w:t>
      </w:r>
      <w:r w:rsidR="008C4F4B">
        <w:rPr>
          <w:sz w:val="22"/>
          <w:szCs w:val="22"/>
          <w:u w:val="none"/>
        </w:rPr>
        <w:t>ESA-</w:t>
      </w:r>
      <w:r w:rsidRPr="000F7F6A">
        <w:rPr>
          <w:sz w:val="22"/>
          <w:szCs w:val="22"/>
          <w:u w:val="none"/>
        </w:rPr>
        <w:t>C3S-LC for each year from 2016-2020 ranged between 70.5%-71.1%</w:t>
      </w:r>
      <w:r w:rsidRPr="000F7F6A">
        <w:rPr>
          <w:sz w:val="22"/>
          <w:szCs w:val="22"/>
          <w:u w:val="none"/>
        </w:rPr>
        <w:fldChar w:fldCharType="begin"/>
      </w:r>
      <w:r w:rsidR="001C497B" w:rsidRPr="000F7F6A">
        <w:rPr>
          <w:sz w:val="22"/>
          <w:szCs w:val="22"/>
          <w:u w:val="none"/>
        </w:rPr>
        <w:instrText xml:space="preserve"> ADDIN EN.CITE &lt;EndNote&gt;&lt;Cite&gt;&lt;Author&gt;Defourny&lt;/Author&gt;&lt;Year&gt;2020&lt;/Year&gt;&lt;RecNum&gt;2698&lt;/RecNum&gt;&lt;DisplayText&gt;&lt;style face="superscript"&gt;11&lt;/style&gt;&lt;/DisplayText&gt;&lt;record&gt;&lt;rec-number&gt;2698&lt;/rec-number&gt;&lt;foreign-keys&gt;&lt;key app="EN" db-id="t20wzewpdxar0oexae95zsvq509zaa9afr5r" timestamp="1663675797"&gt;2698&lt;/key&gt;&lt;/foreign-keys&gt;&lt;ref-type name="Journal Article"&gt;17&lt;/ref-type&gt;&lt;contributors&gt;&lt;authors&gt;&lt;author&gt;Defourny, P.&lt;/author&gt;&lt;author&gt;Lamarche, C.&lt;/author&gt;&lt;author&gt;Flasse, C.&lt;/author&gt;&lt;author&gt;Kirches, G.&lt;/author&gt;&lt;author&gt;Böttcher, M.&lt;/author&gt;&lt;author&gt;Brockmann, C.&lt;/author&gt;&lt;/authors&gt;&lt;/contributors&gt;&lt;titles&gt;&lt;title&gt;Product Quality Assurance Document ICDR Land Cover 2016-2020&lt;/title&gt;&lt;/titles&gt;&lt;dates&gt;&lt;year&gt;2020&lt;/year&gt;&lt;/dates&gt;&lt;urls&gt;&lt;related-urls&gt;&lt;url&gt;https://datastore.copernicus-climate.eu/documents/satellite-land-cover/D5.2.3_PQAD_ICDR_LC_v2.1.x_PRODUCTS_v1.1.pdf&lt;/url&gt;&lt;/related-urls&gt;&lt;/urls&gt;&lt;custom4&gt;https://datastore.copernicus-climate.eu/documents/satellite-land-cover/D5.2.3_PQAD_ICDR_LC_v2.1.x_PRODUCTS_v1.1.pdf&lt;/custom4&gt;&lt;access-date&gt;20 September 2022&lt;/access-date&gt;&lt;/record&gt;&lt;/Cite&gt;&lt;/EndNote&gt;</w:instrText>
      </w:r>
      <w:r w:rsidRPr="000F7F6A">
        <w:rPr>
          <w:sz w:val="22"/>
          <w:szCs w:val="22"/>
          <w:u w:val="none"/>
        </w:rPr>
        <w:fldChar w:fldCharType="separate"/>
      </w:r>
      <w:r w:rsidR="001C497B" w:rsidRPr="000F7F6A">
        <w:rPr>
          <w:noProof/>
          <w:sz w:val="22"/>
          <w:szCs w:val="22"/>
          <w:u w:val="none"/>
          <w:vertAlign w:val="superscript"/>
        </w:rPr>
        <w:t>11</w:t>
      </w:r>
      <w:r w:rsidRPr="000F7F6A">
        <w:rPr>
          <w:sz w:val="22"/>
          <w:szCs w:val="22"/>
          <w:u w:val="none"/>
        </w:rPr>
        <w:fldChar w:fldCharType="end"/>
      </w:r>
      <w:r w:rsidRPr="000F7F6A">
        <w:rPr>
          <w:sz w:val="22"/>
          <w:szCs w:val="22"/>
          <w:u w:val="none"/>
        </w:rPr>
        <w:t xml:space="preserve">. The accuracy assessment for 2016-2020 used 2,945 independent validation datapoints. </w:t>
      </w:r>
      <w:r w:rsidR="00E54288" w:rsidRPr="000F7F6A">
        <w:rPr>
          <w:sz w:val="22"/>
          <w:szCs w:val="22"/>
          <w:u w:val="none"/>
        </w:rPr>
        <w:t xml:space="preserve">The user’s accuracy for forest classes ranged from 67-90%. </w:t>
      </w:r>
      <w:r w:rsidRPr="000F7F6A">
        <w:rPr>
          <w:sz w:val="22"/>
          <w:szCs w:val="22"/>
          <w:u w:val="none"/>
        </w:rPr>
        <w:t>However, there are some known areas that have potentially lower accuracy due to limited coverage, including the western part of the Amazon basin, Chile, the southern part of Argentina, the western part of Congo basin, the Gulf of Guinea, the eastern part of Russia, the eastern coast of China, and Indonesia. Additionally, the land cover change dataset does not capture change between forest classes (e.g., deciduous to mixed forest type).</w:t>
      </w:r>
    </w:p>
    <w:p w14:paraId="59F7CFAA" w14:textId="77777777" w:rsidR="00B339B0" w:rsidRPr="000F7F6A" w:rsidRDefault="00B339B0" w:rsidP="001C497B">
      <w:pPr>
        <w:pStyle w:val="SMSubheading"/>
        <w:rPr>
          <w:b/>
          <w:bCs/>
          <w:sz w:val="22"/>
          <w:szCs w:val="22"/>
          <w:u w:val="none"/>
        </w:rPr>
      </w:pPr>
    </w:p>
    <w:p w14:paraId="4DC4C9BD" w14:textId="7E25A0C8" w:rsidR="00B339B0" w:rsidRPr="000F7F6A" w:rsidRDefault="00B339B0" w:rsidP="001C497B">
      <w:pPr>
        <w:pStyle w:val="SMSubheading"/>
        <w:rPr>
          <w:b/>
          <w:bCs/>
          <w:sz w:val="22"/>
          <w:szCs w:val="22"/>
          <w:u w:val="none"/>
        </w:rPr>
      </w:pPr>
      <w:r w:rsidRPr="000F7F6A">
        <w:rPr>
          <w:b/>
          <w:bCs/>
          <w:sz w:val="22"/>
          <w:szCs w:val="22"/>
          <w:u w:val="none"/>
        </w:rPr>
        <w:t>1.4 ESRI Land Cover</w:t>
      </w:r>
      <w:r w:rsidR="00C640B3">
        <w:rPr>
          <w:b/>
          <w:bCs/>
          <w:sz w:val="22"/>
          <w:szCs w:val="22"/>
          <w:u w:val="none"/>
        </w:rPr>
        <w:t xml:space="preserve"> (ESRI-LC)</w:t>
      </w:r>
    </w:p>
    <w:p w14:paraId="117C47C2" w14:textId="65CE358F" w:rsidR="00B339B0" w:rsidRPr="000F7F6A" w:rsidRDefault="00B339B0" w:rsidP="001C497B">
      <w:pPr>
        <w:pStyle w:val="SMSubheading"/>
        <w:rPr>
          <w:sz w:val="22"/>
          <w:szCs w:val="22"/>
          <w:u w:val="none"/>
        </w:rPr>
      </w:pPr>
      <w:r w:rsidRPr="000F7F6A">
        <w:rPr>
          <w:sz w:val="22"/>
          <w:szCs w:val="22"/>
          <w:u w:val="none"/>
        </w:rPr>
        <w:tab/>
        <w:t>The ESRI Land Cover (ESRI-LC) dataset, also known as the Sentinel-2 10m land cover time series of the world from 2017-2022</w:t>
      </w:r>
      <w:r w:rsidRPr="000F7F6A">
        <w:rPr>
          <w:sz w:val="22"/>
          <w:szCs w:val="22"/>
          <w:u w:val="none"/>
        </w:rPr>
        <w:fldChar w:fldCharType="begin"/>
      </w:r>
      <w:r w:rsidR="001C497B" w:rsidRPr="000F7F6A">
        <w:rPr>
          <w:sz w:val="22"/>
          <w:szCs w:val="22"/>
          <w:u w:val="none"/>
        </w:rPr>
        <w:instrText xml:space="preserve"> ADDIN EN.CITE &lt;EndNote&gt;&lt;Cite&gt;&lt;Author&gt;Karra&lt;/Author&gt;&lt;Year&gt;2021&lt;/Year&gt;&lt;RecNum&gt;2655&lt;/RecNum&gt;&lt;DisplayText&gt;&lt;style face="superscript"&gt;12&lt;/style&gt;&lt;/DisplayText&gt;&lt;record&gt;&lt;rec-number&gt;2655&lt;/rec-number&gt;&lt;foreign-keys&gt;&lt;key app="EN" db-id="t20wzewpdxar0oexae95zsvq509zaa9afr5r" timestamp="1642959933"&gt;2655&lt;/key&gt;&lt;/foreign-keys&gt;&lt;ref-type name="Journal Article"&gt;17&lt;/ref-type&gt;&lt;contributors&gt;&lt;authors&gt;&lt;author&gt;Karra, Krishna&lt;/author&gt;&lt;author&gt;Kontgis, Caitlin&lt;/author&gt;&lt;author&gt;Statman-Weil, Zoe&lt;/author&gt;&lt;author&gt;Mazzariello, Joseph C&lt;/author&gt;&lt;author&gt;Mathis, Mark&lt;/author&gt;&lt;author&gt;Brumby, Steven P&lt;/author&gt;&lt;/authors&gt;&lt;/contributors&gt;&lt;titles&gt;&lt;title&gt;Global land use/land cover with Sentinel 2 and deep learning&lt;/title&gt;&lt;secondary-title&gt;2021 IEEE International Geoscience and Remote Sensing Symposium IGARSS&lt;/secondary-title&gt;&lt;/titles&gt;&lt;pages&gt;4704-4707&lt;/pages&gt;&lt;dates&gt;&lt;year&gt;2021&lt;/year&gt;&lt;/dates&gt;&lt;publisher&gt;IEEE&lt;/publisher&gt;&lt;isbn&gt;1665403691&lt;/isbn&gt;&lt;urls&gt;&lt;/urls&gt;&lt;custom2&gt;2021&lt;/custom2&gt;&lt;/record&gt;&lt;/Cite&gt;&lt;/EndNote&gt;</w:instrText>
      </w:r>
      <w:r w:rsidRPr="000F7F6A">
        <w:rPr>
          <w:sz w:val="22"/>
          <w:szCs w:val="22"/>
          <w:u w:val="none"/>
        </w:rPr>
        <w:fldChar w:fldCharType="separate"/>
      </w:r>
      <w:r w:rsidR="001C497B" w:rsidRPr="000F7F6A">
        <w:rPr>
          <w:noProof/>
          <w:sz w:val="22"/>
          <w:szCs w:val="22"/>
          <w:u w:val="none"/>
          <w:vertAlign w:val="superscript"/>
        </w:rPr>
        <w:t>12</w:t>
      </w:r>
      <w:r w:rsidRPr="000F7F6A">
        <w:rPr>
          <w:sz w:val="22"/>
          <w:szCs w:val="22"/>
          <w:u w:val="none"/>
        </w:rPr>
        <w:fldChar w:fldCharType="end"/>
      </w:r>
      <w:r w:rsidRPr="000F7F6A">
        <w:rPr>
          <w:sz w:val="22"/>
          <w:szCs w:val="22"/>
          <w:u w:val="none"/>
        </w:rPr>
        <w:t xml:space="preserve"> offers 10-m spatial resolution land cover data annually for 2017-2022. The dataset classifies land cover using 10 classes. ESRI-LC is published open access, with plans to continue releasing updates annually. The ESRI</w:t>
      </w:r>
      <w:r w:rsidR="008C4F4B">
        <w:rPr>
          <w:sz w:val="22"/>
          <w:szCs w:val="22"/>
          <w:u w:val="none"/>
        </w:rPr>
        <w:t>-LC</w:t>
      </w:r>
      <w:r w:rsidRPr="000F7F6A">
        <w:rPr>
          <w:sz w:val="22"/>
          <w:szCs w:val="22"/>
          <w:u w:val="none"/>
        </w:rPr>
        <w:t xml:space="preserve"> dataset defines forests as any significant clustering of </w:t>
      </w:r>
      <w:r w:rsidRPr="000F7F6A">
        <w:rPr>
          <w:sz w:val="22"/>
          <w:szCs w:val="22"/>
          <w:u w:val="none"/>
        </w:rPr>
        <w:lastRenderedPageBreak/>
        <w:t>trees ≥15 m, typically with closed or dense canopy. Examples include wooded vegetation and dense clusters of tall vegetation in savannas, plantations, swamps, or mangroves</w:t>
      </w:r>
      <w:r w:rsidRPr="000F7F6A">
        <w:rPr>
          <w:sz w:val="22"/>
          <w:szCs w:val="22"/>
          <w:u w:val="none"/>
        </w:rPr>
        <w:fldChar w:fldCharType="begin"/>
      </w:r>
      <w:r w:rsidR="001C497B" w:rsidRPr="000F7F6A">
        <w:rPr>
          <w:sz w:val="22"/>
          <w:szCs w:val="22"/>
          <w:u w:val="none"/>
        </w:rPr>
        <w:instrText xml:space="preserve"> ADDIN EN.CITE &lt;EndNote&gt;&lt;Cite&gt;&lt;Author&gt;Karra&lt;/Author&gt;&lt;Year&gt;2021&lt;/Year&gt;&lt;RecNum&gt;2655&lt;/RecNum&gt;&lt;DisplayText&gt;&lt;style face="superscript"&gt;12&lt;/style&gt;&lt;/DisplayText&gt;&lt;record&gt;&lt;rec-number&gt;2655&lt;/rec-number&gt;&lt;foreign-keys&gt;&lt;key app="EN" db-id="t20wzewpdxar0oexae95zsvq509zaa9afr5r" timestamp="1642959933"&gt;2655&lt;/key&gt;&lt;/foreign-keys&gt;&lt;ref-type name="Journal Article"&gt;17&lt;/ref-type&gt;&lt;contributors&gt;&lt;authors&gt;&lt;author&gt;Karra, Krishna&lt;/author&gt;&lt;author&gt;Kontgis, Caitlin&lt;/author&gt;&lt;author&gt;Statman-Weil, Zoe&lt;/author&gt;&lt;author&gt;Mazzariello, Joseph C&lt;/author&gt;&lt;author&gt;Mathis, Mark&lt;/author&gt;&lt;author&gt;Brumby, Steven P&lt;/author&gt;&lt;/authors&gt;&lt;/contributors&gt;&lt;titles&gt;&lt;title&gt;Global land use/land cover with Sentinel 2 and deep learning&lt;/title&gt;&lt;secondary-title&gt;2021 IEEE International Geoscience and Remote Sensing Symposium IGARSS&lt;/secondary-title&gt;&lt;/titles&gt;&lt;pages&gt;4704-4707&lt;/pages&gt;&lt;dates&gt;&lt;year&gt;2021&lt;/year&gt;&lt;/dates&gt;&lt;publisher&gt;IEEE&lt;/publisher&gt;&lt;isbn&gt;1665403691&lt;/isbn&gt;&lt;urls&gt;&lt;/urls&gt;&lt;custom2&gt;2021&lt;/custom2&gt;&lt;/record&gt;&lt;/Cite&gt;&lt;/EndNote&gt;</w:instrText>
      </w:r>
      <w:r w:rsidRPr="000F7F6A">
        <w:rPr>
          <w:sz w:val="22"/>
          <w:szCs w:val="22"/>
          <w:u w:val="none"/>
        </w:rPr>
        <w:fldChar w:fldCharType="separate"/>
      </w:r>
      <w:r w:rsidR="001C497B" w:rsidRPr="000F7F6A">
        <w:rPr>
          <w:noProof/>
          <w:sz w:val="22"/>
          <w:szCs w:val="22"/>
          <w:u w:val="none"/>
          <w:vertAlign w:val="superscript"/>
        </w:rPr>
        <w:t>12</w:t>
      </w:r>
      <w:r w:rsidRPr="000F7F6A">
        <w:rPr>
          <w:sz w:val="22"/>
          <w:szCs w:val="22"/>
          <w:u w:val="none"/>
        </w:rPr>
        <w:fldChar w:fldCharType="end"/>
      </w:r>
      <w:r w:rsidRPr="000F7F6A">
        <w:rPr>
          <w:sz w:val="22"/>
          <w:szCs w:val="22"/>
          <w:u w:val="none"/>
        </w:rPr>
        <w:t xml:space="preserve">. Areas with very sparse wooded vegetation are captured by the “scrub/shrub” land cover class, rather than the forest class.  </w:t>
      </w:r>
    </w:p>
    <w:p w14:paraId="67D986C3" w14:textId="722EE7A4" w:rsidR="00B339B0" w:rsidRPr="000F7F6A" w:rsidRDefault="00B339B0" w:rsidP="001C497B">
      <w:pPr>
        <w:pStyle w:val="SMSubheading"/>
        <w:ind w:firstLine="720"/>
        <w:rPr>
          <w:sz w:val="22"/>
          <w:szCs w:val="22"/>
          <w:u w:val="none"/>
        </w:rPr>
      </w:pPr>
      <w:r w:rsidRPr="000F7F6A">
        <w:rPr>
          <w:sz w:val="22"/>
          <w:szCs w:val="22"/>
          <w:u w:val="none"/>
        </w:rPr>
        <w:t xml:space="preserve">ESRI-LC is derived from Sentinal-2 imagery using a supervised classification deep learning algorithm, specifically a fully convolutional neural network with a </w:t>
      </w:r>
      <w:proofErr w:type="spellStart"/>
      <w:r w:rsidRPr="000F7F6A">
        <w:rPr>
          <w:sz w:val="22"/>
          <w:szCs w:val="22"/>
          <w:u w:val="none"/>
        </w:rPr>
        <w:t>UNet</w:t>
      </w:r>
      <w:proofErr w:type="spellEnd"/>
      <w:r w:rsidRPr="000F7F6A">
        <w:rPr>
          <w:sz w:val="22"/>
          <w:szCs w:val="22"/>
          <w:u w:val="none"/>
        </w:rPr>
        <w:t xml:space="preserve"> architecture</w:t>
      </w:r>
      <w:r w:rsidRPr="000F7F6A">
        <w:rPr>
          <w:sz w:val="22"/>
          <w:szCs w:val="22"/>
          <w:u w:val="none"/>
        </w:rPr>
        <w:fldChar w:fldCharType="begin"/>
      </w:r>
      <w:r w:rsidR="001C497B" w:rsidRPr="000F7F6A">
        <w:rPr>
          <w:sz w:val="22"/>
          <w:szCs w:val="22"/>
          <w:u w:val="none"/>
        </w:rPr>
        <w:instrText xml:space="preserve"> ADDIN EN.CITE &lt;EndNote&gt;&lt;Cite&gt;&lt;Author&gt;Impact Observatory&lt;/Author&gt;&lt;Year&gt;2022&lt;/Year&gt;&lt;RecNum&gt;2754&lt;/RecNum&gt;&lt;DisplayText&gt;&lt;style face="superscript"&gt;13&lt;/style&gt;&lt;/DisplayText&gt;&lt;record&gt;&lt;rec-number&gt;2754&lt;/rec-number&gt;&lt;foreign-keys&gt;&lt;key app="EN" db-id="t20wzewpdxar0oexae95zsvq509zaa9afr5r" timestamp="1684980003"&gt;2754&lt;/key&gt;&lt;/foreign-keys&gt;&lt;ref-type name="Journal Article"&gt;17&lt;/ref-type&gt;&lt;contributors&gt;&lt;authors&gt;&lt;author&gt;Impact Observatory,&lt;/author&gt;&lt;/authors&gt;&lt;/contributors&gt;&lt;titles&gt;&lt;title&gt;Methodology &amp;amp; Accuracy Summary 10m Global Land Use Land Cover Maps&lt;/title&gt;&lt;/titles&gt;&lt;dates&gt;&lt;year&gt;2022&lt;/year&gt;&lt;/dates&gt;&lt;urls&gt;&lt;/urls&gt;&lt;/record&gt;&lt;/Cite&gt;&lt;/EndNote&gt;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13</w:t>
      </w:r>
      <w:r w:rsidRPr="000F7F6A">
        <w:rPr>
          <w:sz w:val="22"/>
          <w:szCs w:val="22"/>
          <w:u w:val="none"/>
        </w:rPr>
        <w:fldChar w:fldCharType="end"/>
      </w:r>
      <w:r w:rsidRPr="000F7F6A">
        <w:rPr>
          <w:sz w:val="22"/>
          <w:szCs w:val="22"/>
          <w:u w:val="none"/>
        </w:rPr>
        <w:t>. The training data consists of 24,000 5km x 5km images, which yields about 6 billion labeled 10m image pixels, generated by the National Geographic Society. The algorithm is run on Microsoft’s Planetary Computer, which allows the annual data layers to be generated rapidly and with a high resolution. ESRI’s land cover classification model achieved an overall accuracy of 76-91% on the validation dataset</w:t>
      </w:r>
      <w:r w:rsidRPr="000F7F6A">
        <w:rPr>
          <w:sz w:val="22"/>
          <w:szCs w:val="22"/>
          <w:u w:val="none"/>
        </w:rPr>
        <w:fldChar w:fldCharType="begin"/>
      </w:r>
      <w:r w:rsidR="001C497B" w:rsidRPr="000F7F6A">
        <w:rPr>
          <w:sz w:val="22"/>
          <w:szCs w:val="22"/>
          <w:u w:val="none"/>
        </w:rPr>
        <w:instrText xml:space="preserve"> ADDIN EN.CITE &lt;EndNote&gt;&lt;Cite&gt;&lt;Author&gt;Karra&lt;/Author&gt;&lt;Year&gt;2021&lt;/Year&gt;&lt;RecNum&gt;2655&lt;/RecNum&gt;&lt;DisplayText&gt;&lt;style face="superscript"&gt;12&lt;/style&gt;&lt;/DisplayText&gt;&lt;record&gt;&lt;rec-number&gt;2655&lt;/rec-number&gt;&lt;foreign-keys&gt;&lt;key app="EN" db-id="t20wzewpdxar0oexae95zsvq509zaa9afr5r" timestamp="1642959933"&gt;2655&lt;/key&gt;&lt;/foreign-keys&gt;&lt;ref-type name="Journal Article"&gt;17&lt;/ref-type&gt;&lt;contributors&gt;&lt;authors&gt;&lt;author&gt;Karra, Krishna&lt;/author&gt;&lt;author&gt;Kontgis, Caitlin&lt;/author&gt;&lt;author&gt;Statman-Weil, Zoe&lt;/author&gt;&lt;author&gt;Mazzariello, Joseph C&lt;/author&gt;&lt;author&gt;Mathis, Mark&lt;/author&gt;&lt;author&gt;Brumby, Steven P&lt;/author&gt;&lt;/authors&gt;&lt;/contributors&gt;&lt;titles&gt;&lt;title&gt;Global land use/land cover with Sentinel 2 and deep learning&lt;/title&gt;&lt;secondary-title&gt;2021 IEEE International Geoscience and Remote Sensing Symposium IGARSS&lt;/secondary-title&gt;&lt;/titles&gt;&lt;pages&gt;4704-4707&lt;/pages&gt;&lt;dates&gt;&lt;year&gt;2021&lt;/year&gt;&lt;/dates&gt;&lt;publisher&gt;IEEE&lt;/publisher&gt;&lt;isbn&gt;1665403691&lt;/isbn&gt;&lt;urls&gt;&lt;/urls&gt;&lt;custom2&gt;2021&lt;/custom2&gt;&lt;/record&gt;&lt;/Cite&gt;&lt;/EndNote&gt;</w:instrText>
      </w:r>
      <w:r w:rsidRPr="000F7F6A">
        <w:rPr>
          <w:sz w:val="22"/>
          <w:szCs w:val="22"/>
          <w:u w:val="none"/>
        </w:rPr>
        <w:fldChar w:fldCharType="separate"/>
      </w:r>
      <w:r w:rsidR="001C497B" w:rsidRPr="000F7F6A">
        <w:rPr>
          <w:noProof/>
          <w:sz w:val="22"/>
          <w:szCs w:val="22"/>
          <w:u w:val="none"/>
          <w:vertAlign w:val="superscript"/>
        </w:rPr>
        <w:t>12</w:t>
      </w:r>
      <w:r w:rsidRPr="000F7F6A">
        <w:rPr>
          <w:sz w:val="22"/>
          <w:szCs w:val="22"/>
          <w:u w:val="none"/>
        </w:rPr>
        <w:fldChar w:fldCharType="end"/>
      </w:r>
      <w:r w:rsidRPr="000F7F6A">
        <w:rPr>
          <w:sz w:val="22"/>
          <w:szCs w:val="22"/>
          <w:u w:val="none"/>
        </w:rPr>
        <w:t>. In their analysis, tree cover classification had 82-97% accuracy for case analyses of California, Costa Rica, Belgium, and Laos. The 2017 land cover data are based on fewer training images, so this year may have lower accuracy than 2018-2022.</w:t>
      </w:r>
    </w:p>
    <w:p w14:paraId="3452C463" w14:textId="77777777" w:rsidR="00B339B0" w:rsidRPr="000F7F6A" w:rsidRDefault="00B339B0" w:rsidP="001C497B">
      <w:pPr>
        <w:pStyle w:val="SMSubheading"/>
        <w:rPr>
          <w:b/>
          <w:bCs/>
          <w:sz w:val="22"/>
          <w:szCs w:val="22"/>
          <w:u w:val="none"/>
        </w:rPr>
      </w:pPr>
    </w:p>
    <w:p w14:paraId="1F13C3E7" w14:textId="17417AE6" w:rsidR="00B339B0" w:rsidRPr="000F7F6A" w:rsidRDefault="00B339B0" w:rsidP="001C497B">
      <w:pPr>
        <w:pStyle w:val="SMSubheading"/>
        <w:rPr>
          <w:b/>
          <w:bCs/>
          <w:sz w:val="22"/>
          <w:szCs w:val="22"/>
          <w:u w:val="none"/>
        </w:rPr>
      </w:pPr>
      <w:r w:rsidRPr="000F7F6A">
        <w:rPr>
          <w:b/>
          <w:bCs/>
          <w:sz w:val="22"/>
          <w:szCs w:val="22"/>
          <w:u w:val="none"/>
        </w:rPr>
        <w:t>1.5 Global Land Cover and Land Use Change, 2000-2020</w:t>
      </w:r>
      <w:r w:rsidR="00C640B3">
        <w:rPr>
          <w:b/>
          <w:bCs/>
          <w:sz w:val="22"/>
          <w:szCs w:val="22"/>
          <w:u w:val="none"/>
        </w:rPr>
        <w:t xml:space="preserve"> (GLAD-LCLUC)</w:t>
      </w:r>
    </w:p>
    <w:p w14:paraId="544F3F52" w14:textId="0C798574" w:rsidR="00B339B0" w:rsidRPr="000F7F6A" w:rsidRDefault="00B339B0" w:rsidP="001C497B">
      <w:pPr>
        <w:pStyle w:val="SMSubheading"/>
        <w:rPr>
          <w:sz w:val="22"/>
          <w:szCs w:val="22"/>
          <w:u w:val="none"/>
        </w:rPr>
      </w:pPr>
      <w:r w:rsidRPr="000F7F6A">
        <w:rPr>
          <w:sz w:val="22"/>
          <w:szCs w:val="22"/>
          <w:u w:val="none"/>
        </w:rPr>
        <w:tab/>
        <w:t>The GLAD Global Land Cover and Land Use Change (GLAD-LCLUC) maps forest cover extent in 2000 and 2020 as well as the total loss and gain in forest cover over this period</w:t>
      </w:r>
      <w:r w:rsidRPr="000F7F6A">
        <w:rPr>
          <w:sz w:val="22"/>
          <w:szCs w:val="22"/>
          <w:u w:val="none"/>
        </w:rPr>
        <w:fldChar w:fldCharType="begin"/>
      </w:r>
      <w:r w:rsidR="001C497B" w:rsidRPr="000F7F6A">
        <w:rPr>
          <w:sz w:val="22"/>
          <w:szCs w:val="22"/>
          <w:u w:val="none"/>
        </w:rPr>
        <w:instrText xml:space="preserve"> ADDIN EN.CITE &lt;EndNote&gt;&lt;Cite&gt;&lt;Author&gt;Potapov&lt;/Author&gt;&lt;Year&gt;2022&lt;/Year&gt;&lt;RecNum&gt;2750&lt;/RecNum&gt;&lt;DisplayText&gt;&lt;style face="superscript"&gt;14&lt;/style&gt;&lt;/DisplayText&gt;&lt;record&gt;&lt;rec-number&gt;2750&lt;/rec-number&gt;&lt;foreign-keys&gt;&lt;key app="EN" db-id="t20wzewpdxar0oexae95zsvq509zaa9afr5r" timestamp="1682253582"&gt;2750&lt;/key&gt;&lt;/foreign-keys&gt;&lt;ref-type name="Journal Article"&gt;17&lt;/ref-type&gt;&lt;contributors&gt;&lt;authors&gt;&lt;author&gt;Potapov, Peter&lt;/author&gt;&lt;author&gt;Hansen, Matthew C.&lt;/author&gt;&lt;author&gt;Pickens, Amy&lt;/author&gt;&lt;author&gt;Hernandez-Serna, Andres&lt;/author&gt;&lt;author&gt;Tyukavina, Alexandra&lt;/author&gt;&lt;author&gt;Turubanova, Svetlana&lt;/author&gt;&lt;author&gt;Zalles, Viviana&lt;/author&gt;&lt;author&gt;Li, Xinyuan&lt;/author&gt;&lt;author&gt;Khan, Ahmad&lt;/author&gt;&lt;author&gt;Stolle, Fred&lt;/author&gt;&lt;author&gt;Harris, Nancy&lt;/author&gt;&lt;author&gt;Song, Xiao-Peng&lt;/author&gt;&lt;author&gt;Baggett, Antoine&lt;/author&gt;&lt;author&gt;Kommareddy, Indrani&lt;/author&gt;&lt;author&gt;Kommareddy, Anil&lt;/author&gt;&lt;/authors&gt;&lt;/contributors&gt;&lt;titles&gt;&lt;title&gt;The Global 2000-2020 Land Cover and Land Use Change Dataset Derived From the Landsat Archive: First Results&lt;/title&gt;&lt;secondary-title&gt;Frontiers in Remote Sensing&lt;/secondary-title&gt;&lt;short-title&gt;Global LCLUC 2000-2020&lt;/short-title&gt;&lt;/titles&gt;&lt;periodical&gt;&lt;full-title&gt;Frontiers in Remote Sensing&lt;/full-title&gt;&lt;/periodical&gt;&lt;volume&gt;3&lt;/volume&gt;&lt;keywords&gt;&lt;keyword&gt;land cover,land use,Landsat,global change,Forest,forest structure,deforestation,cropland,built-up,Urbanization,Snow cover,Surface water,glaciers&lt;/keyword&gt;&lt;/keywords&gt;&lt;dates&gt;&lt;year&gt;2022&lt;/year&gt;&lt;pub-dates&gt;&lt;date&gt;2022-April-13&lt;/date&gt;&lt;/pub-dates&gt;&lt;/dates&gt;&lt;isbn&gt;2673-6187&lt;/isbn&gt;&lt;work-type&gt;Original Research&lt;/work-type&gt;&lt;urls&gt;&lt;related-urls&gt;&lt;url&gt;https://www.frontiersin.org/articles/10.3389/frsen.2022.856903&lt;/url&gt;&lt;/related-urls&gt;&lt;/urls&gt;&lt;electronic-resource-num&gt;10.3389/frsen.2022.856903&lt;/electronic-resource-num&gt;&lt;language&gt;English&lt;/language&gt;&lt;/record&gt;&lt;/Cite&gt;&lt;/EndNote&gt;</w:instrText>
      </w:r>
      <w:r w:rsidRPr="000F7F6A">
        <w:rPr>
          <w:sz w:val="22"/>
          <w:szCs w:val="22"/>
          <w:u w:val="none"/>
        </w:rPr>
        <w:fldChar w:fldCharType="separate"/>
      </w:r>
      <w:r w:rsidR="001C497B" w:rsidRPr="000F7F6A">
        <w:rPr>
          <w:noProof/>
          <w:sz w:val="22"/>
          <w:szCs w:val="22"/>
          <w:u w:val="none"/>
          <w:vertAlign w:val="superscript"/>
        </w:rPr>
        <w:t>14</w:t>
      </w:r>
      <w:r w:rsidRPr="000F7F6A">
        <w:rPr>
          <w:sz w:val="22"/>
          <w:szCs w:val="22"/>
          <w:u w:val="none"/>
        </w:rPr>
        <w:fldChar w:fldCharType="end"/>
      </w:r>
      <w:r w:rsidRPr="000F7F6A">
        <w:rPr>
          <w:sz w:val="22"/>
          <w:szCs w:val="22"/>
          <w:u w:val="none"/>
        </w:rPr>
        <w:t xml:space="preserve">. Forests were defined using the Landsat-based global tree height model calibrated for GEDI observations. Forests were defined as pixels with ≥ 5 m forest height. </w:t>
      </w:r>
    </w:p>
    <w:p w14:paraId="7F3D14C9" w14:textId="77777777" w:rsidR="00B339B0" w:rsidRPr="000F7F6A" w:rsidRDefault="00B339B0" w:rsidP="001C497B">
      <w:pPr>
        <w:pStyle w:val="SMSubheading"/>
        <w:ind w:firstLine="720"/>
        <w:rPr>
          <w:sz w:val="22"/>
          <w:szCs w:val="22"/>
          <w:u w:val="none"/>
        </w:rPr>
      </w:pPr>
      <w:r w:rsidRPr="000F7F6A">
        <w:rPr>
          <w:sz w:val="22"/>
          <w:szCs w:val="22"/>
          <w:u w:val="none"/>
        </w:rPr>
        <w:t>The forest extent change (net forest extent loss and gain) was derived directly from the year 2000 and 2020 map comparison. Net forest height increase was classified only if a pixel (</w:t>
      </w:r>
      <w:proofErr w:type="spellStart"/>
      <w:r w:rsidRPr="000F7F6A">
        <w:rPr>
          <w:sz w:val="22"/>
          <w:szCs w:val="22"/>
          <w:u w:val="none"/>
        </w:rPr>
        <w:t>i</w:t>
      </w:r>
      <w:proofErr w:type="spellEnd"/>
      <w:r w:rsidRPr="000F7F6A">
        <w:rPr>
          <w:sz w:val="22"/>
          <w:szCs w:val="22"/>
          <w:u w:val="none"/>
        </w:rPr>
        <w:t>) demonstrated net forest extent gain, or (ii) has net forest height increase from the year 2000 to 2020 by ≥ 100%. Net forest height loss was calculated only for forest loss pixels or in case the net height reduction was by ≥ 50% of the year 2000 value. Areas with small differences between the years 2000 and 2020 forest height data that have no indication of forest disturbance were considered stable forests. This dataset also includes data indicating forest disturbances, where forests experienced significant or stand-replacement disturbances between 2000-2020.</w:t>
      </w:r>
    </w:p>
    <w:p w14:paraId="6D852C6B" w14:textId="77777777" w:rsidR="00B339B0" w:rsidRPr="000F7F6A" w:rsidRDefault="00B339B0" w:rsidP="001C497B">
      <w:pPr>
        <w:pStyle w:val="SMSubheading"/>
        <w:rPr>
          <w:b/>
          <w:bCs/>
          <w:sz w:val="22"/>
          <w:szCs w:val="22"/>
          <w:u w:val="none"/>
        </w:rPr>
      </w:pPr>
    </w:p>
    <w:p w14:paraId="655367B7" w14:textId="6EE330D2" w:rsidR="00B339B0" w:rsidRPr="00C640B3" w:rsidRDefault="00B339B0" w:rsidP="001C497B">
      <w:pPr>
        <w:pStyle w:val="SMSubheading"/>
        <w:rPr>
          <w:b/>
          <w:bCs/>
          <w:sz w:val="22"/>
          <w:szCs w:val="22"/>
          <w:u w:val="none"/>
        </w:rPr>
      </w:pPr>
      <w:r w:rsidRPr="00C640B3">
        <w:rPr>
          <w:b/>
          <w:bCs/>
          <w:sz w:val="22"/>
          <w:szCs w:val="22"/>
          <w:u w:val="none"/>
        </w:rPr>
        <w:t>1.6 JAXA Forest/Non-Forest map</w:t>
      </w:r>
      <w:r w:rsidR="00C640B3" w:rsidRPr="00C640B3">
        <w:rPr>
          <w:b/>
          <w:bCs/>
          <w:sz w:val="22"/>
          <w:szCs w:val="22"/>
          <w:u w:val="none"/>
        </w:rPr>
        <w:t xml:space="preserve"> (JAX</w:t>
      </w:r>
      <w:r w:rsidR="00C640B3" w:rsidRPr="00FF547C">
        <w:rPr>
          <w:b/>
          <w:bCs/>
          <w:sz w:val="22"/>
          <w:szCs w:val="22"/>
          <w:u w:val="none"/>
        </w:rPr>
        <w:t>A-FNF)</w:t>
      </w:r>
    </w:p>
    <w:p w14:paraId="4BBECBB2" w14:textId="67D4AA40" w:rsidR="00B339B0" w:rsidRPr="000F7F6A" w:rsidRDefault="00B339B0" w:rsidP="001C497B">
      <w:pPr>
        <w:pStyle w:val="SMSubheading"/>
        <w:rPr>
          <w:sz w:val="22"/>
          <w:szCs w:val="22"/>
          <w:u w:val="none"/>
        </w:rPr>
      </w:pPr>
      <w:r w:rsidRPr="00C640B3">
        <w:rPr>
          <w:sz w:val="22"/>
          <w:szCs w:val="22"/>
          <w:u w:val="none"/>
        </w:rPr>
        <w:tab/>
      </w:r>
      <w:r w:rsidRPr="000F7F6A">
        <w:rPr>
          <w:sz w:val="22"/>
          <w:szCs w:val="22"/>
          <w:u w:val="none"/>
        </w:rPr>
        <w:t>The Global PALSAR-2/PALSAR Forest/Non-Forest map (</w:t>
      </w:r>
      <w:r w:rsidR="008C4F4B">
        <w:rPr>
          <w:sz w:val="22"/>
          <w:szCs w:val="22"/>
          <w:u w:val="none"/>
        </w:rPr>
        <w:t>JAXA-</w:t>
      </w:r>
      <w:r w:rsidRPr="000F7F6A">
        <w:rPr>
          <w:sz w:val="22"/>
          <w:szCs w:val="22"/>
          <w:u w:val="none"/>
        </w:rPr>
        <w:t>FNF)</w:t>
      </w:r>
      <w:r w:rsidRPr="000F7F6A">
        <w:rPr>
          <w:sz w:val="22"/>
          <w:szCs w:val="22"/>
          <w:u w:val="none"/>
        </w:rPr>
        <w:fldChar w:fldCharType="begin"/>
      </w:r>
      <w:r w:rsidR="001C497B" w:rsidRPr="000F7F6A">
        <w:rPr>
          <w:sz w:val="22"/>
          <w:szCs w:val="22"/>
          <w:u w:val="none"/>
        </w:rPr>
        <w:instrText xml:space="preserve"> ADDIN EN.CITE &lt;EndNote&gt;&lt;Cite&gt;&lt;Author&gt;Shimada&lt;/Author&gt;&lt;Year&gt;2014&lt;/Year&gt;&lt;RecNum&gt;2650&lt;/RecNum&gt;&lt;DisplayText&gt;&lt;style face="superscript"&gt;15&lt;/style&gt;&lt;/DisplayText&gt;&lt;record&gt;&lt;rec-number&gt;2650&lt;/rec-number&gt;&lt;foreign-keys&gt;&lt;key app="EN" db-id="t20wzewpdxar0oexae95zsvq509zaa9afr5r" timestamp="1642958981"&gt;2650&lt;/key&gt;&lt;/foreign-keys&gt;&lt;ref-type name="Journal Article"&gt;17&lt;/ref-type&gt;&lt;contributors&gt;&lt;authors&gt;&lt;author&gt;Shimada, Masanobu&lt;/author&gt;&lt;author&gt;Itoh, Takuya&lt;/author&gt;&lt;author&gt;Motooka, Takeshi&lt;/author&gt;&lt;author&gt;Watanabe, Manabu&lt;/author&gt;&lt;author&gt;Shiraishi, Tomohiro&lt;/author&gt;&lt;author&gt;Thapa, Rajesh&lt;/author&gt;&lt;author&gt;Lucas, Richard&lt;/author&gt;&lt;/authors&gt;&lt;/contributors&gt;&lt;titles&gt;&lt;title&gt;New global forest/non-forest maps from ALOS PALSAR data (2007–2010)&lt;/title&gt;&lt;secondary-title&gt;Remote Sensing of Environment&lt;/secondary-title&gt;&lt;/titles&gt;&lt;periodical&gt;&lt;full-title&gt;Remote Sensing of Environment&lt;/full-title&gt;&lt;/periodical&gt;&lt;pages&gt;13-31&lt;/pages&gt;&lt;volume&gt;155&lt;/volume&gt;&lt;keywords&gt;&lt;keyword&gt;Forest and non-forest&lt;/keyword&gt;&lt;keyword&gt;PALSAR&lt;/keyword&gt;&lt;keyword&gt;ALOS&lt;/keyword&gt;&lt;keyword&gt;Radar backscatter&lt;/keyword&gt;&lt;keyword&gt;Global SAR mosaic&lt;/keyword&gt;&lt;keyword&gt;ALOS-2&lt;/keyword&gt;&lt;keyword&gt;L-band SAR&lt;/keyword&gt;&lt;keyword&gt;Segmentation&lt;/keyword&gt;&lt;keyword&gt;Classification&lt;/keyword&gt;&lt;/keywords&gt;&lt;dates&gt;&lt;year&gt;2014&lt;/year&gt;&lt;pub-dates&gt;&lt;date&gt;2014/12/01/&lt;/date&gt;&lt;/pub-dates&gt;&lt;/dates&gt;&lt;isbn&gt;0034-4257&lt;/isbn&gt;&lt;urls&gt;&lt;related-urls&gt;&lt;url&gt;https://www.sciencedirect.com/science/article/pii/S0034425714001527&lt;/url&gt;&lt;/related-urls&gt;&lt;/urls&gt;&lt;electronic-resource-num&gt;https://doi.org/10.1016/j.rse.2014.04.014&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15</w:t>
      </w:r>
      <w:r w:rsidRPr="000F7F6A">
        <w:rPr>
          <w:sz w:val="22"/>
          <w:szCs w:val="22"/>
          <w:u w:val="none"/>
        </w:rPr>
        <w:fldChar w:fldCharType="end"/>
      </w:r>
      <w:r w:rsidRPr="000F7F6A">
        <w:rPr>
          <w:sz w:val="22"/>
          <w:szCs w:val="22"/>
          <w:u w:val="none"/>
        </w:rPr>
        <w:t xml:space="preserve"> is a 25-m resolution dataset produced by the Japan Aerospace Exploration Agency (JAXA) Earth Observation Research Center (EORC). The FNF dataset is free to use under their terms of use, but JAXA retains the copyright ownership of the data. </w:t>
      </w:r>
    </w:p>
    <w:p w14:paraId="71993AEF" w14:textId="103A8A70" w:rsidR="00B339B0" w:rsidRPr="000F7F6A" w:rsidRDefault="00B339B0" w:rsidP="001C497B">
      <w:pPr>
        <w:pStyle w:val="SMSubheading"/>
        <w:ind w:firstLine="720"/>
        <w:rPr>
          <w:sz w:val="22"/>
          <w:szCs w:val="22"/>
          <w:u w:val="none"/>
        </w:rPr>
      </w:pPr>
      <w:r w:rsidRPr="000F7F6A">
        <w:rPr>
          <w:sz w:val="22"/>
          <w:szCs w:val="22"/>
          <w:u w:val="none"/>
        </w:rPr>
        <w:t xml:space="preserve">FNF is generated using the backscattering intensity to classify ‘forest’ and ‘non-forest’ areas globally annually between 2007-2010 and 2015-2020, with additional years forthcoming. </w:t>
      </w:r>
      <w:r w:rsidR="008C4F4B">
        <w:rPr>
          <w:sz w:val="22"/>
          <w:szCs w:val="22"/>
          <w:u w:val="none"/>
        </w:rPr>
        <w:t>JAXA-</w:t>
      </w:r>
      <w:r w:rsidRPr="000F7F6A">
        <w:rPr>
          <w:sz w:val="22"/>
          <w:szCs w:val="22"/>
          <w:u w:val="none"/>
        </w:rPr>
        <w:t>FNF is derived from the Japanese L-band Synthetic Aperture Radars (PALSAR and PALSAR-2) on the Advanced Land Observing Satellites (ALOS and ALOS-2). FNF defines forest as areas larger than 0.5 hectares and forest cover ≥10% with trees 5-m or taller, based on the Food and Agriculture Organization (FAO) definition of forests</w:t>
      </w:r>
      <w:r w:rsidRPr="000F7F6A">
        <w:rPr>
          <w:sz w:val="22"/>
          <w:szCs w:val="22"/>
          <w:u w:val="none"/>
        </w:rPr>
        <w:fldChar w:fldCharType="begin"/>
      </w:r>
      <w:r w:rsidR="001C497B" w:rsidRPr="000F7F6A">
        <w:rPr>
          <w:sz w:val="22"/>
          <w:szCs w:val="22"/>
          <w:u w:val="none"/>
        </w:rPr>
        <w:instrText xml:space="preserve"> ADDIN EN.CITE &lt;EndNote&gt;&lt;Cite&gt;&lt;Author&gt;JAXA&lt;/Author&gt;&lt;Year&gt;2022&lt;/Year&gt;&lt;RecNum&gt;2693&lt;/RecNum&gt;&lt;DisplayText&gt;&lt;style face="superscript"&gt;16&lt;/style&gt;&lt;/DisplayText&gt;&lt;record&gt;&lt;rec-number&gt;2693&lt;/rec-number&gt;&lt;foreign-keys&gt;&lt;key app="EN" db-id="t20wzewpdxar0oexae95zsvq509zaa9afr5r" timestamp="1661365902"&gt;2693&lt;/key&gt;&lt;/foreign-keys&gt;&lt;ref-type name="Report"&gt;27&lt;/ref-type&gt;&lt;contributors&gt;&lt;authors&gt;&lt;author&gt;JAXA&lt;/author&gt;&lt;/authors&gt;&lt;/contributors&gt;&lt;titles&gt;&lt;title&gt;Global 25 m Resolution PALSAR-2 Forest/Non-Forest Map (FNF) (Ver.2.0.0) Dataset Description&lt;/title&gt;&lt;/titles&gt;&lt;dates&gt;&lt;year&gt;2022&lt;/year&gt;&lt;/dates&gt;&lt;urls&gt;&lt;/urls&gt;&lt;/record&gt;&lt;/Cite&gt;&lt;/EndNote&gt;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16</w:t>
      </w:r>
      <w:r w:rsidRPr="000F7F6A">
        <w:rPr>
          <w:sz w:val="22"/>
          <w:szCs w:val="22"/>
          <w:u w:val="none"/>
        </w:rPr>
        <w:fldChar w:fldCharType="end"/>
      </w:r>
      <w:r w:rsidRPr="000F7F6A">
        <w:rPr>
          <w:sz w:val="22"/>
          <w:szCs w:val="22"/>
          <w:u w:val="none"/>
        </w:rPr>
        <w:t>. It does not include land predominantly under agricultural or urban land use. For 2007-2017, the classification algorithm uses a conventional threshold method, meaning that it uses region-dependent thresholds for the backscatter parameter that defines forests to account for variation between biomes. For 2017-2020, the classification algorithm uses a random forest model to improve accuracy by 5-10% and divide forests into two categories: forest cover ≥90% and forest cover ≥10% and &lt;90%</w:t>
      </w:r>
      <w:r w:rsidRPr="000F7F6A">
        <w:rPr>
          <w:sz w:val="22"/>
          <w:szCs w:val="22"/>
          <w:u w:val="none"/>
        </w:rPr>
        <w:fldChar w:fldCharType="begin"/>
      </w:r>
      <w:r w:rsidR="001C497B" w:rsidRPr="000F7F6A">
        <w:rPr>
          <w:sz w:val="22"/>
          <w:szCs w:val="22"/>
          <w:u w:val="none"/>
        </w:rPr>
        <w:instrText xml:space="preserve"> ADDIN EN.CITE &lt;EndNote&gt;&lt;Cite&gt;&lt;Author&gt;JAXA&lt;/Author&gt;&lt;Year&gt;2022&lt;/Year&gt;&lt;RecNum&gt;2693&lt;/RecNum&gt;&lt;DisplayText&gt;&lt;style face="superscript"&gt;16&lt;/style&gt;&lt;/DisplayText&gt;&lt;record&gt;&lt;rec-number&gt;2693&lt;/rec-number&gt;&lt;foreign-keys&gt;&lt;key app="EN" db-id="t20wzewpdxar0oexae95zsvq509zaa9afr5r" timestamp="1661365902"&gt;2693&lt;/key&gt;&lt;/foreign-keys&gt;&lt;ref-type name="Report"&gt;27&lt;/ref-type&gt;&lt;contributors&gt;&lt;authors&gt;&lt;author&gt;JAXA&lt;/author&gt;&lt;/authors&gt;&lt;/contributors&gt;&lt;titles&gt;&lt;title&gt;Global 25 m Resolution PALSAR-2 Forest/Non-Forest Map (FNF) (Ver.2.0.0) Dataset Description&lt;/title&gt;&lt;/titles&gt;&lt;dates&gt;&lt;year&gt;2022&lt;/year&gt;&lt;/dates&gt;&lt;urls&gt;&lt;/urls&gt;&lt;/record&gt;&lt;/Cite&gt;&lt;/EndNote&gt;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16</w:t>
      </w:r>
      <w:r w:rsidRPr="000F7F6A">
        <w:rPr>
          <w:sz w:val="22"/>
          <w:szCs w:val="22"/>
          <w:u w:val="none"/>
        </w:rPr>
        <w:fldChar w:fldCharType="end"/>
      </w:r>
      <w:r w:rsidRPr="000F7F6A">
        <w:rPr>
          <w:sz w:val="22"/>
          <w:szCs w:val="22"/>
          <w:u w:val="none"/>
        </w:rPr>
        <w:t>. The random forest classifier was applied on a continental basis.</w:t>
      </w:r>
    </w:p>
    <w:p w14:paraId="1E76E9C6" w14:textId="2DB4D2BC" w:rsidR="00B339B0" w:rsidRPr="000F7F6A" w:rsidRDefault="00B339B0" w:rsidP="001C497B">
      <w:pPr>
        <w:pStyle w:val="SMSubheading"/>
        <w:ind w:firstLine="720"/>
        <w:rPr>
          <w:sz w:val="22"/>
          <w:szCs w:val="22"/>
          <w:u w:val="none"/>
        </w:rPr>
      </w:pPr>
      <w:r w:rsidRPr="000F7F6A">
        <w:rPr>
          <w:sz w:val="22"/>
          <w:szCs w:val="22"/>
          <w:u w:val="none"/>
        </w:rPr>
        <w:t>The average classification accuracy was found to be 84.9% when compared to validation data derived from Google Earth Imagery and 91.3% when compared to the Degree Confluence Project validation data</w:t>
      </w:r>
      <w:r w:rsidR="001C497B" w:rsidRPr="000F7F6A">
        <w:rPr>
          <w:sz w:val="22"/>
          <w:szCs w:val="22"/>
          <w:u w:val="none"/>
        </w:rPr>
        <w:fldChar w:fldCharType="begin"/>
      </w:r>
      <w:r w:rsidR="001C497B" w:rsidRPr="000F7F6A">
        <w:rPr>
          <w:sz w:val="22"/>
          <w:szCs w:val="22"/>
          <w:u w:val="none"/>
        </w:rPr>
        <w:instrText xml:space="preserve"> ADDIN EN.CITE &lt;EndNote&gt;&lt;Cite&gt;&lt;Author&gt;Shimada&lt;/Author&gt;&lt;Year&gt;2014&lt;/Year&gt;&lt;RecNum&gt;2650&lt;/RecNum&gt;&lt;DisplayText&gt;&lt;style face="superscript"&gt;15&lt;/style&gt;&lt;/DisplayText&gt;&lt;record&gt;&lt;rec-number&gt;2650&lt;/rec-number&gt;&lt;foreign-keys&gt;&lt;key app="EN" db-id="t20wzewpdxar0oexae95zsvq509zaa9afr5r" timestamp="1642958981"&gt;2650&lt;/key&gt;&lt;/foreign-keys&gt;&lt;ref-type name="Journal Article"&gt;17&lt;/ref-type&gt;&lt;contributors&gt;&lt;authors&gt;&lt;author&gt;Shimada, Masanobu&lt;/author&gt;&lt;author&gt;Itoh, Takuya&lt;/author&gt;&lt;author&gt;Motooka, Takeshi&lt;/author&gt;&lt;author&gt;Watanabe, Manabu&lt;/author&gt;&lt;author&gt;Shiraishi, Tomohiro&lt;/author&gt;&lt;author&gt;Thapa, Rajesh&lt;/author&gt;&lt;author&gt;Lucas, Richard&lt;/author&gt;&lt;/authors&gt;&lt;/contributors&gt;&lt;titles&gt;&lt;title&gt;New global forest/non-forest maps from ALOS PALSAR data (2007–2010)&lt;/title&gt;&lt;secondary-title&gt;Remote Sensing of Environment&lt;/secondary-title&gt;&lt;/titles&gt;&lt;periodical&gt;&lt;full-title&gt;Remote Sensing of Environment&lt;/full-title&gt;&lt;/periodical&gt;&lt;pages&gt;13-31&lt;/pages&gt;&lt;volume&gt;155&lt;/volume&gt;&lt;keywords&gt;&lt;keyword&gt;Forest and non-forest&lt;/keyword&gt;&lt;keyword&gt;PALSAR&lt;/keyword&gt;&lt;keyword&gt;ALOS&lt;/keyword&gt;&lt;keyword&gt;Radar backscatter&lt;/keyword&gt;&lt;keyword&gt;Global SAR mosaic&lt;/keyword&gt;&lt;keyword&gt;ALOS-2&lt;/keyword&gt;&lt;keyword&gt;L-band SAR&lt;/keyword&gt;&lt;keyword&gt;Segmentation&lt;/keyword&gt;&lt;keyword&gt;Classification&lt;/keyword&gt;&lt;/keywords&gt;&lt;dates&gt;&lt;year&gt;2014&lt;/year&gt;&lt;pub-dates&gt;&lt;date&gt;2014/12/01/&lt;/date&gt;&lt;/pub-dates&gt;&lt;/dates&gt;&lt;isbn&gt;0034-4257&lt;/isbn&gt;&lt;urls&gt;&lt;related-urls&gt;&lt;url&gt;https://www.sciencedirect.com/science/article/pii/S0034425714001527&lt;/url&gt;&lt;/related-urls&gt;&lt;/urls&gt;&lt;electronic-resource-num&gt;https://doi.org/10.1016/j.rse.2014.04.014&lt;/electronic-resource-num&gt;&lt;/record&gt;&lt;/Cite&gt;&lt;/EndNote&gt;</w:instrText>
      </w:r>
      <w:r w:rsidR="001C497B" w:rsidRPr="000F7F6A">
        <w:rPr>
          <w:sz w:val="22"/>
          <w:szCs w:val="22"/>
          <w:u w:val="none"/>
        </w:rPr>
        <w:fldChar w:fldCharType="separate"/>
      </w:r>
      <w:r w:rsidR="001C497B" w:rsidRPr="000F7F6A">
        <w:rPr>
          <w:noProof/>
          <w:sz w:val="22"/>
          <w:szCs w:val="22"/>
          <w:u w:val="none"/>
          <w:vertAlign w:val="superscript"/>
        </w:rPr>
        <w:t>15</w:t>
      </w:r>
      <w:r w:rsidR="001C497B" w:rsidRPr="000F7F6A">
        <w:rPr>
          <w:sz w:val="22"/>
          <w:szCs w:val="22"/>
          <w:u w:val="none"/>
        </w:rPr>
        <w:fldChar w:fldCharType="end"/>
      </w:r>
      <w:r w:rsidRPr="000F7F6A">
        <w:rPr>
          <w:sz w:val="22"/>
          <w:szCs w:val="22"/>
          <w:u w:val="none"/>
        </w:rPr>
        <w:t>.</w:t>
      </w:r>
    </w:p>
    <w:p w14:paraId="7471F110" w14:textId="77777777" w:rsidR="00B339B0" w:rsidRPr="000F7F6A" w:rsidRDefault="00B339B0" w:rsidP="001C497B">
      <w:pPr>
        <w:pStyle w:val="SMSubheading"/>
        <w:rPr>
          <w:b/>
          <w:bCs/>
          <w:sz w:val="22"/>
          <w:szCs w:val="22"/>
          <w:u w:val="none"/>
        </w:rPr>
      </w:pPr>
    </w:p>
    <w:p w14:paraId="52F309A6" w14:textId="5A603B86" w:rsidR="00B339B0" w:rsidRPr="000F7F6A" w:rsidRDefault="00B339B0" w:rsidP="001C497B">
      <w:pPr>
        <w:pStyle w:val="SMSubheading"/>
        <w:rPr>
          <w:b/>
          <w:bCs/>
          <w:sz w:val="22"/>
          <w:szCs w:val="22"/>
          <w:u w:val="none"/>
        </w:rPr>
      </w:pPr>
      <w:r w:rsidRPr="000F7F6A">
        <w:rPr>
          <w:b/>
          <w:bCs/>
          <w:sz w:val="22"/>
          <w:szCs w:val="22"/>
          <w:u w:val="none"/>
        </w:rPr>
        <w:t>1.7 MODIS Land Cover Type (collection 6)</w:t>
      </w:r>
      <w:r w:rsidR="00C640B3">
        <w:rPr>
          <w:b/>
          <w:bCs/>
          <w:sz w:val="22"/>
          <w:szCs w:val="22"/>
          <w:u w:val="none"/>
        </w:rPr>
        <w:t xml:space="preserve"> (MODIS</w:t>
      </w:r>
      <w:r w:rsidR="008C4F4B">
        <w:rPr>
          <w:b/>
          <w:bCs/>
          <w:sz w:val="22"/>
          <w:szCs w:val="22"/>
          <w:u w:val="none"/>
        </w:rPr>
        <w:t>-</w:t>
      </w:r>
      <w:r w:rsidR="00C640B3">
        <w:rPr>
          <w:b/>
          <w:bCs/>
          <w:sz w:val="22"/>
          <w:szCs w:val="22"/>
          <w:u w:val="none"/>
        </w:rPr>
        <w:t>LC)</w:t>
      </w:r>
    </w:p>
    <w:p w14:paraId="50C61266" w14:textId="32E98E42" w:rsidR="00B339B0" w:rsidRPr="000F7F6A" w:rsidRDefault="00B339B0" w:rsidP="001C497B">
      <w:pPr>
        <w:pStyle w:val="SMSubheading"/>
        <w:ind w:firstLine="720"/>
        <w:rPr>
          <w:sz w:val="22"/>
          <w:szCs w:val="22"/>
          <w:u w:val="none"/>
        </w:rPr>
      </w:pPr>
      <w:r w:rsidRPr="000F7F6A">
        <w:rPr>
          <w:sz w:val="22"/>
          <w:szCs w:val="22"/>
          <w:u w:val="none"/>
        </w:rPr>
        <w:t>MODIS Land Cover Type (MCD)</w:t>
      </w:r>
      <w:r w:rsidRPr="000F7F6A">
        <w:rPr>
          <w:sz w:val="22"/>
          <w:szCs w:val="22"/>
          <w:u w:val="none"/>
        </w:rPr>
        <w:fldChar w:fldCharType="begin"/>
      </w:r>
      <w:r w:rsidR="001C497B" w:rsidRPr="000F7F6A">
        <w:rPr>
          <w:sz w:val="22"/>
          <w:szCs w:val="22"/>
          <w:u w:val="none"/>
        </w:rPr>
        <w:instrText xml:space="preserve"> ADDIN EN.CITE &lt;EndNote&gt;&lt;Cite&gt;&lt;Author&gt;Friedl&lt;/Author&gt;&lt;Year&gt;2015&lt;/Year&gt;&lt;RecNum&gt;2657&lt;/RecNum&gt;&lt;DisplayText&gt;&lt;style face="superscript"&gt;17&lt;/style&gt;&lt;/DisplayText&gt;&lt;record&gt;&lt;rec-number&gt;2657&lt;/rec-number&gt;&lt;foreign-keys&gt;&lt;key app="EN" db-id="t20wzewpdxar0oexae95zsvq509zaa9afr5r" timestamp="1642960038"&gt;2657&lt;/key&gt;&lt;/foreign-keys&gt;&lt;ref-type name="Journal Article"&gt;17&lt;/ref-type&gt;&lt;contributors&gt;&lt;authors&gt;&lt;author&gt;Friedl, M&lt;/author&gt;&lt;author&gt;Sulla-Menashe, D&lt;/author&gt;&lt;/authors&gt;&lt;/contributors&gt;&lt;titles&gt;&lt;title&gt;MCD12Q1 MODIS/Terra+ aqua land cover type yearly L3 global 500m SIN grid V006 [data set]&lt;/title&gt;&lt;secondary-title&gt;NASA EOSDIS Land Processes DAAC&lt;/secondary-title&gt;&lt;/titles&gt;&lt;periodical&gt;&lt;full-title&gt;NASA EOSDIS Land Processes DAAC&lt;/full-title&gt;&lt;/periodical&gt;&lt;pages&gt;200&lt;/pages&gt;&lt;volume&gt;10&lt;/volume&gt;&lt;dates&gt;&lt;year&gt;2015&lt;/year&gt;&lt;/dates&gt;&lt;urls&gt;&lt;/urls&gt;&lt;/record&gt;&lt;/Cite&gt;&lt;/EndNote&gt;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17</w:t>
      </w:r>
      <w:r w:rsidRPr="000F7F6A">
        <w:rPr>
          <w:sz w:val="22"/>
          <w:szCs w:val="22"/>
          <w:u w:val="none"/>
        </w:rPr>
        <w:fldChar w:fldCharType="end"/>
      </w:r>
      <w:r w:rsidRPr="000F7F6A">
        <w:rPr>
          <w:sz w:val="22"/>
          <w:szCs w:val="22"/>
          <w:u w:val="none"/>
        </w:rPr>
        <w:t xml:space="preserve"> provides global land cover types at 500 m resolution annually since the year 2001 through 2020, with continued annual releases expected. MCD is fully free and open access to all users, and it is derived from NASA Terra and Aqua satellite imagery. MCD data </w:t>
      </w:r>
      <w:r w:rsidRPr="000F7F6A">
        <w:rPr>
          <w:sz w:val="22"/>
          <w:szCs w:val="22"/>
          <w:u w:val="none"/>
        </w:rPr>
        <w:lastRenderedPageBreak/>
        <w:t xml:space="preserve">layers are available for six different land cover classification schemes – (1) the Annual International Geosphere-Biosphere </w:t>
      </w:r>
      <w:proofErr w:type="spellStart"/>
      <w:r w:rsidRPr="000F7F6A">
        <w:rPr>
          <w:sz w:val="22"/>
          <w:szCs w:val="22"/>
          <w:u w:val="none"/>
        </w:rPr>
        <w:t>Programme</w:t>
      </w:r>
      <w:proofErr w:type="spellEnd"/>
      <w:r w:rsidRPr="000F7F6A">
        <w:rPr>
          <w:sz w:val="22"/>
          <w:szCs w:val="22"/>
          <w:u w:val="none"/>
        </w:rPr>
        <w:t xml:space="preserve"> (</w:t>
      </w:r>
      <w:r w:rsidR="008C4F4B">
        <w:rPr>
          <w:sz w:val="22"/>
          <w:szCs w:val="22"/>
          <w:u w:val="none"/>
        </w:rPr>
        <w:t>MODIS-</w:t>
      </w:r>
      <w:r w:rsidRPr="000F7F6A">
        <w:rPr>
          <w:sz w:val="22"/>
          <w:szCs w:val="22"/>
          <w:u w:val="none"/>
        </w:rPr>
        <w:t>IGBP) classification, (2) the Annual University of Maryland (</w:t>
      </w:r>
      <w:r w:rsidR="008C4F4B">
        <w:rPr>
          <w:sz w:val="22"/>
          <w:szCs w:val="22"/>
          <w:u w:val="none"/>
        </w:rPr>
        <w:t>MODIS-</w:t>
      </w:r>
      <w:r w:rsidRPr="000F7F6A">
        <w:rPr>
          <w:sz w:val="22"/>
          <w:szCs w:val="22"/>
          <w:u w:val="none"/>
        </w:rPr>
        <w:t>UMD) classification, (3) the Annual Leaf Area Index (</w:t>
      </w:r>
      <w:r w:rsidR="008C4F4B">
        <w:rPr>
          <w:sz w:val="22"/>
          <w:szCs w:val="22"/>
          <w:u w:val="none"/>
        </w:rPr>
        <w:t>MODIS-</w:t>
      </w:r>
      <w:r w:rsidRPr="000F7F6A">
        <w:rPr>
          <w:sz w:val="22"/>
          <w:szCs w:val="22"/>
          <w:u w:val="none"/>
        </w:rPr>
        <w:t>LAI) classification, (4) the Annual BIOME-Biogeochemical Cycles (</w:t>
      </w:r>
      <w:r w:rsidR="008C4F4B">
        <w:rPr>
          <w:sz w:val="22"/>
          <w:szCs w:val="22"/>
          <w:u w:val="none"/>
        </w:rPr>
        <w:t>MODIS-</w:t>
      </w:r>
      <w:r w:rsidRPr="000F7F6A">
        <w:rPr>
          <w:sz w:val="22"/>
          <w:szCs w:val="22"/>
          <w:u w:val="none"/>
        </w:rPr>
        <w:t>BGC) classification, (5) the Annual Plant Functional Types (</w:t>
      </w:r>
      <w:r w:rsidR="008C4F4B">
        <w:rPr>
          <w:sz w:val="22"/>
          <w:szCs w:val="22"/>
          <w:u w:val="none"/>
        </w:rPr>
        <w:t>MODIS-</w:t>
      </w:r>
      <w:r w:rsidRPr="000F7F6A">
        <w:rPr>
          <w:sz w:val="22"/>
          <w:szCs w:val="22"/>
          <w:u w:val="none"/>
        </w:rPr>
        <w:t>APFT) classification, and (6) the FAO-Land Cover Classification System. The FAO-Land Cover Classification System includes a land cover layer (</w:t>
      </w:r>
      <w:r w:rsidR="008C4F4B">
        <w:rPr>
          <w:sz w:val="22"/>
          <w:szCs w:val="22"/>
          <w:u w:val="none"/>
        </w:rPr>
        <w:t>MODIS-</w:t>
      </w:r>
      <w:r w:rsidRPr="000F7F6A">
        <w:rPr>
          <w:sz w:val="22"/>
          <w:szCs w:val="22"/>
          <w:u w:val="none"/>
        </w:rPr>
        <w:t>FAO), a land use layer (</w:t>
      </w:r>
      <w:r w:rsidR="008C4F4B">
        <w:rPr>
          <w:sz w:val="22"/>
          <w:szCs w:val="22"/>
          <w:u w:val="none"/>
        </w:rPr>
        <w:t>MODIS-</w:t>
      </w:r>
      <w:r w:rsidRPr="000F7F6A">
        <w:rPr>
          <w:sz w:val="22"/>
          <w:szCs w:val="22"/>
          <w:u w:val="none"/>
        </w:rPr>
        <w:t>FAO</w:t>
      </w:r>
      <w:r w:rsidR="008C4F4B">
        <w:rPr>
          <w:sz w:val="22"/>
          <w:szCs w:val="22"/>
          <w:u w:val="none"/>
        </w:rPr>
        <w:t>-</w:t>
      </w:r>
      <w:r w:rsidRPr="000F7F6A">
        <w:rPr>
          <w:sz w:val="22"/>
          <w:szCs w:val="22"/>
          <w:u w:val="none"/>
        </w:rPr>
        <w:t>LCC2), and a surface hydrology layer (</w:t>
      </w:r>
      <w:r w:rsidR="008C4F4B">
        <w:rPr>
          <w:sz w:val="22"/>
          <w:szCs w:val="22"/>
          <w:u w:val="none"/>
        </w:rPr>
        <w:t>MODIS-</w:t>
      </w:r>
      <w:r w:rsidRPr="000F7F6A">
        <w:rPr>
          <w:sz w:val="22"/>
          <w:szCs w:val="22"/>
          <w:u w:val="none"/>
        </w:rPr>
        <w:t>FAO</w:t>
      </w:r>
      <w:r w:rsidR="008C4F4B">
        <w:rPr>
          <w:sz w:val="22"/>
          <w:szCs w:val="22"/>
          <w:u w:val="none"/>
        </w:rPr>
        <w:t>-</w:t>
      </w:r>
      <w:r w:rsidRPr="000F7F6A">
        <w:rPr>
          <w:sz w:val="22"/>
          <w:szCs w:val="22"/>
          <w:u w:val="none"/>
        </w:rPr>
        <w:t xml:space="preserve">LCC3), as well as classification confidence layers for each of these three. </w:t>
      </w:r>
    </w:p>
    <w:p w14:paraId="59BCBEE0" w14:textId="6879042E" w:rsidR="00B339B0" w:rsidRPr="000F7F6A" w:rsidRDefault="00B339B0" w:rsidP="001C497B">
      <w:pPr>
        <w:pStyle w:val="SMSubheading"/>
        <w:ind w:firstLine="720"/>
        <w:rPr>
          <w:sz w:val="22"/>
          <w:szCs w:val="22"/>
          <w:u w:val="none"/>
        </w:rPr>
      </w:pPr>
      <w:r w:rsidRPr="000F7F6A">
        <w:rPr>
          <w:sz w:val="22"/>
          <w:szCs w:val="22"/>
          <w:u w:val="none"/>
        </w:rPr>
        <w:t xml:space="preserve">In relation to forest land cover, the different MCD classification schemes use different forest definitions. The </w:t>
      </w:r>
      <w:bookmarkStart w:id="2" w:name="_Hlk202258724"/>
      <w:r w:rsidR="008C4F4B">
        <w:rPr>
          <w:sz w:val="22"/>
          <w:szCs w:val="22"/>
          <w:u w:val="none"/>
        </w:rPr>
        <w:t>MODIS-</w:t>
      </w:r>
      <w:bookmarkEnd w:id="2"/>
      <w:r w:rsidRPr="000F7F6A">
        <w:rPr>
          <w:sz w:val="22"/>
          <w:szCs w:val="22"/>
          <w:u w:val="none"/>
        </w:rPr>
        <w:t xml:space="preserve">IGBP, </w:t>
      </w:r>
      <w:r w:rsidR="008C4F4B">
        <w:rPr>
          <w:sz w:val="22"/>
          <w:szCs w:val="22"/>
          <w:u w:val="none"/>
        </w:rPr>
        <w:t>MODIS-</w:t>
      </w:r>
      <w:r w:rsidRPr="000F7F6A">
        <w:rPr>
          <w:sz w:val="22"/>
          <w:szCs w:val="22"/>
          <w:u w:val="none"/>
        </w:rPr>
        <w:t xml:space="preserve">UMD, </w:t>
      </w:r>
      <w:r w:rsidR="008C4F4B">
        <w:rPr>
          <w:sz w:val="22"/>
          <w:szCs w:val="22"/>
          <w:u w:val="none"/>
        </w:rPr>
        <w:t>MODIS-</w:t>
      </w:r>
      <w:r w:rsidRPr="000F7F6A">
        <w:rPr>
          <w:sz w:val="22"/>
          <w:szCs w:val="22"/>
          <w:u w:val="none"/>
        </w:rPr>
        <w:t xml:space="preserve">LAI, and </w:t>
      </w:r>
      <w:r w:rsidR="008C4F4B">
        <w:rPr>
          <w:sz w:val="22"/>
          <w:szCs w:val="22"/>
          <w:u w:val="none"/>
        </w:rPr>
        <w:t>MODIS-</w:t>
      </w:r>
      <w:r w:rsidRPr="000F7F6A">
        <w:rPr>
          <w:sz w:val="22"/>
          <w:szCs w:val="22"/>
          <w:u w:val="none"/>
        </w:rPr>
        <w:t xml:space="preserve">FAO schemes define forests as evergreen, deciduous, or mixed, and needleleaf or broadleaf, with tree cover &gt; 60% and canopy height &gt; 2 m. The </w:t>
      </w:r>
      <w:r w:rsidR="008C4F4B">
        <w:rPr>
          <w:sz w:val="22"/>
          <w:szCs w:val="22"/>
          <w:u w:val="none"/>
        </w:rPr>
        <w:t>MODIS-</w:t>
      </w:r>
      <w:r w:rsidRPr="000F7F6A">
        <w:rPr>
          <w:sz w:val="22"/>
          <w:szCs w:val="22"/>
          <w:u w:val="none"/>
        </w:rPr>
        <w:t xml:space="preserve">IGBP, </w:t>
      </w:r>
      <w:r w:rsidR="008C4F4B">
        <w:rPr>
          <w:sz w:val="22"/>
          <w:szCs w:val="22"/>
          <w:u w:val="none"/>
        </w:rPr>
        <w:t>MODIS-</w:t>
      </w:r>
      <w:r w:rsidRPr="000F7F6A">
        <w:rPr>
          <w:sz w:val="22"/>
          <w:szCs w:val="22"/>
          <w:u w:val="none"/>
        </w:rPr>
        <w:t xml:space="preserve">UMD, and </w:t>
      </w:r>
      <w:r w:rsidR="008C4F4B">
        <w:rPr>
          <w:sz w:val="22"/>
          <w:szCs w:val="22"/>
          <w:u w:val="none"/>
        </w:rPr>
        <w:t>MODIS-</w:t>
      </w:r>
      <w:r w:rsidRPr="000F7F6A">
        <w:rPr>
          <w:sz w:val="22"/>
          <w:szCs w:val="22"/>
          <w:u w:val="none"/>
        </w:rPr>
        <w:t xml:space="preserve">LAI schemes define savannahs separately with tree cover 10-60% and canopy height &gt; 2 m, and </w:t>
      </w:r>
      <w:r w:rsidR="008C4F4B">
        <w:rPr>
          <w:sz w:val="22"/>
          <w:szCs w:val="22"/>
          <w:u w:val="none"/>
        </w:rPr>
        <w:t>MODIS-</w:t>
      </w:r>
      <w:r w:rsidRPr="000F7F6A">
        <w:rPr>
          <w:sz w:val="22"/>
          <w:szCs w:val="22"/>
          <w:u w:val="none"/>
        </w:rPr>
        <w:t xml:space="preserve">IGBP and </w:t>
      </w:r>
      <w:r w:rsidR="008C4F4B">
        <w:rPr>
          <w:sz w:val="22"/>
          <w:szCs w:val="22"/>
          <w:u w:val="none"/>
        </w:rPr>
        <w:t>MODIS-</w:t>
      </w:r>
      <w:r w:rsidRPr="000F7F6A">
        <w:rPr>
          <w:sz w:val="22"/>
          <w:szCs w:val="22"/>
          <w:u w:val="none"/>
        </w:rPr>
        <w:t xml:space="preserve">UMD include a class for cropland/natural vegetation mosaics, defined as mosaics of small-scale cultivation 40-60% with natural tree, shrub, or herbaceous vegetation. The </w:t>
      </w:r>
      <w:r w:rsidR="008C4F4B">
        <w:rPr>
          <w:sz w:val="22"/>
          <w:szCs w:val="22"/>
          <w:u w:val="none"/>
        </w:rPr>
        <w:t>MODIS-</w:t>
      </w:r>
      <w:r w:rsidRPr="000F7F6A">
        <w:rPr>
          <w:sz w:val="22"/>
          <w:szCs w:val="22"/>
          <w:u w:val="none"/>
        </w:rPr>
        <w:t xml:space="preserve">FAO scheme includes classes for open forests, with tree cover 30-60% and canopy height &gt;2 m, and sparse forests, with tree cover 10-30% and canopy height &gt;2 m. The </w:t>
      </w:r>
      <w:r w:rsidR="008C4F4B">
        <w:rPr>
          <w:sz w:val="22"/>
          <w:szCs w:val="22"/>
          <w:u w:val="none"/>
        </w:rPr>
        <w:t>MODIS-</w:t>
      </w:r>
      <w:r w:rsidRPr="000F7F6A">
        <w:rPr>
          <w:sz w:val="22"/>
          <w:szCs w:val="22"/>
          <w:u w:val="none"/>
        </w:rPr>
        <w:t>FAO</w:t>
      </w:r>
      <w:r w:rsidR="008C4F4B">
        <w:rPr>
          <w:sz w:val="22"/>
          <w:szCs w:val="22"/>
          <w:u w:val="none"/>
        </w:rPr>
        <w:t>-</w:t>
      </w:r>
      <w:r w:rsidRPr="000F7F6A">
        <w:rPr>
          <w:sz w:val="22"/>
          <w:szCs w:val="22"/>
          <w:u w:val="none"/>
        </w:rPr>
        <w:t xml:space="preserve">LCC2 scheme includes dense forests (&gt;60% tree cover, &gt;2 m canopy height), open forests (10-60% tree cover, &gt;2 canopy height), and forest/cropland mosaics (mosaics of small-scale cultivation 40-60% with &gt;10% natural tree cover). The </w:t>
      </w:r>
      <w:r w:rsidR="008C4F4B">
        <w:rPr>
          <w:sz w:val="22"/>
          <w:szCs w:val="22"/>
          <w:u w:val="none"/>
        </w:rPr>
        <w:t>MODIS-</w:t>
      </w:r>
      <w:r w:rsidRPr="000F7F6A">
        <w:rPr>
          <w:sz w:val="22"/>
          <w:szCs w:val="22"/>
          <w:u w:val="none"/>
        </w:rPr>
        <w:t xml:space="preserve">BGC and </w:t>
      </w:r>
      <w:r w:rsidR="008C4F4B">
        <w:rPr>
          <w:sz w:val="22"/>
          <w:szCs w:val="22"/>
          <w:u w:val="none"/>
        </w:rPr>
        <w:t>MODIS-</w:t>
      </w:r>
      <w:r w:rsidRPr="000F7F6A">
        <w:rPr>
          <w:sz w:val="22"/>
          <w:szCs w:val="22"/>
          <w:u w:val="none"/>
        </w:rPr>
        <w:t>APFT schemes define forests as evergreen, deciduous, or mixed, and needleleaf or broadleaf, with tree cover &gt;10% and canopy height &gt;1 m or &gt;2 m, respectively.</w:t>
      </w:r>
    </w:p>
    <w:p w14:paraId="38F37FD3" w14:textId="05A24F54" w:rsidR="00B339B0" w:rsidRPr="000F7F6A" w:rsidRDefault="00B339B0" w:rsidP="001C497B">
      <w:pPr>
        <w:pStyle w:val="SMSubheading"/>
        <w:ind w:firstLine="720"/>
        <w:rPr>
          <w:sz w:val="22"/>
          <w:szCs w:val="22"/>
          <w:u w:val="none"/>
        </w:rPr>
      </w:pPr>
      <w:r w:rsidRPr="000F7F6A">
        <w:rPr>
          <w:sz w:val="22"/>
          <w:szCs w:val="22"/>
          <w:u w:val="none"/>
        </w:rPr>
        <w:t>MODIS MCD is derived using a supervised classification algorithm on MODIS Terra and Aqua reflectance data. The method applies post-processing to add prior probability knowledge and additional information to further refine the classes. The creators of MODIS MCD emphasize that the product should not be used to determine post-classification land cover change because the uncertainty in land use classification makes it difficult to determine land use change for similar classes</w:t>
      </w:r>
      <w:r w:rsidRPr="000F7F6A">
        <w:rPr>
          <w:sz w:val="22"/>
          <w:szCs w:val="22"/>
          <w:u w:val="none"/>
        </w:rPr>
        <w:fldChar w:fldCharType="begin"/>
      </w:r>
      <w:r w:rsidR="001C497B" w:rsidRPr="000F7F6A">
        <w:rPr>
          <w:sz w:val="22"/>
          <w:szCs w:val="22"/>
          <w:u w:val="none"/>
        </w:rPr>
        <w:instrText xml:space="preserve"> ADDIN EN.CITE &lt;EndNote&gt;&lt;Cite&gt;&lt;Author&gt;Sulla-Menashe&lt;/Author&gt;&lt;Year&gt;2018&lt;/Year&gt;&lt;RecNum&gt;2689&lt;/RecNum&gt;&lt;DisplayText&gt;&lt;style face="superscript"&gt;18&lt;/style&gt;&lt;/DisplayText&gt;&lt;record&gt;&lt;rec-number&gt;2689&lt;/rec-number&gt;&lt;foreign-keys&gt;&lt;key app="EN" db-id="t20wzewpdxar0oexae95zsvq509zaa9afr5r" timestamp="1654489687"&gt;2689&lt;/key&gt;&lt;/foreign-keys&gt;&lt;ref-type name="Journal Article"&gt;17&lt;/ref-type&gt;&lt;contributors&gt;&lt;authors&gt;&lt;author&gt;Sulla-Menashe, Damien&lt;/author&gt;&lt;author&gt;Friedl, Mark A&lt;/author&gt;&lt;/authors&gt;&lt;/contributors&gt;&lt;titles&gt;&lt;title&gt;User guide to collection 6 MODIS land cover (MCD12Q1 and MCD12C1) product&lt;/title&gt;&lt;secondary-title&gt;USGS: Reston, VA, USA&lt;/secondary-title&gt;&lt;/titles&gt;&lt;periodical&gt;&lt;full-title&gt;USGS: Reston, VA, USA&lt;/full-title&gt;&lt;/periodical&gt;&lt;pages&gt;18&lt;/pages&gt;&lt;volume&gt;1&lt;/volume&gt;&lt;dates&gt;&lt;year&gt;2018&lt;/year&gt;&lt;/dates&gt;&lt;urls&gt;&lt;/urls&gt;&lt;/record&gt;&lt;/Cite&gt;&lt;/EndNote&gt;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18</w:t>
      </w:r>
      <w:r w:rsidRPr="000F7F6A">
        <w:rPr>
          <w:sz w:val="22"/>
          <w:szCs w:val="22"/>
          <w:u w:val="none"/>
        </w:rPr>
        <w:fldChar w:fldCharType="end"/>
      </w:r>
      <w:r w:rsidRPr="000F7F6A">
        <w:rPr>
          <w:sz w:val="22"/>
          <w:szCs w:val="22"/>
          <w:u w:val="none"/>
        </w:rPr>
        <w:t>. The overall accuracy of the IGBP layer is estimated to be 67% globally</w:t>
      </w:r>
      <w:r w:rsidRPr="000F7F6A">
        <w:rPr>
          <w:sz w:val="22"/>
          <w:szCs w:val="22"/>
          <w:u w:val="none"/>
        </w:rPr>
        <w:fldChar w:fldCharType="begin"/>
      </w:r>
      <w:r w:rsidR="001C497B" w:rsidRPr="000F7F6A">
        <w:rPr>
          <w:sz w:val="22"/>
          <w:szCs w:val="22"/>
          <w:u w:val="none"/>
        </w:rPr>
        <w:instrText xml:space="preserve"> ADDIN EN.CITE &lt;EndNote&gt;&lt;Cite&gt;&lt;Author&gt;Sulla-Menashe&lt;/Author&gt;&lt;Year&gt;2019&lt;/Year&gt;&lt;RecNum&gt;2668&lt;/RecNum&gt;&lt;DisplayText&gt;&lt;style face="superscript"&gt;19&lt;/style&gt;&lt;/DisplayText&gt;&lt;record&gt;&lt;rec-number&gt;2668&lt;/rec-number&gt;&lt;foreign-keys&gt;&lt;key app="EN" db-id="t20wzewpdxar0oexae95zsvq509zaa9afr5r" timestamp="1645463626"&gt;2668&lt;/key&gt;&lt;/foreign-keys&gt;&lt;ref-type name="Journal Article"&gt;17&lt;/ref-type&gt;&lt;contributors&gt;&lt;authors&gt;&lt;author&gt;Sulla-Menashe, Damien&lt;/author&gt;&lt;author&gt;Gray, Josh M.&lt;/author&gt;&lt;author&gt;Abercrombie, S. Parker&lt;/author&gt;&lt;author&gt;Friedl, Mark A.&lt;/author&gt;&lt;/authors&gt;&lt;/contributors&gt;&lt;titles&gt;&lt;title&gt;Hierarchical mapping of annual global land cover 2001 to present: The MODIS Collection 6 Land Cover product&lt;/title&gt;&lt;secondary-title&gt;Remote Sensing of Environment&lt;/secondary-title&gt;&lt;/titles&gt;&lt;periodical&gt;&lt;full-title&gt;Remote Sensing of Environment&lt;/full-title&gt;&lt;/periodical&gt;&lt;pages&gt;183-194&lt;/pages&gt;&lt;volume&gt;222&lt;/volume&gt;&lt;keywords&gt;&lt;keyword&gt;Global land cover&lt;/keyword&gt;&lt;keyword&gt;MODIS&lt;/keyword&gt;&lt;keyword&gt;Classification&lt;/keyword&gt;&lt;keyword&gt;Hidden Markov models&lt;/keyword&gt;&lt;/keywords&gt;&lt;dates&gt;&lt;year&gt;2019&lt;/year&gt;&lt;pub-dates&gt;&lt;date&gt;2019/03/01/&lt;/date&gt;&lt;/pub-dates&gt;&lt;/dates&gt;&lt;isbn&gt;0034-4257&lt;/isbn&gt;&lt;urls&gt;&lt;related-urls&gt;&lt;url&gt;https://www.sciencedirect.com/science/article/pii/S0034425718305686&lt;/url&gt;&lt;/related-urls&gt;&lt;/urls&gt;&lt;electronic-resource-num&gt;https://doi.org/10.1016/j.rse.2018.12.013&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19</w:t>
      </w:r>
      <w:r w:rsidRPr="000F7F6A">
        <w:rPr>
          <w:sz w:val="22"/>
          <w:szCs w:val="22"/>
          <w:u w:val="none"/>
        </w:rPr>
        <w:fldChar w:fldCharType="end"/>
      </w:r>
      <w:r w:rsidRPr="000F7F6A">
        <w:rPr>
          <w:sz w:val="22"/>
          <w:szCs w:val="22"/>
          <w:u w:val="none"/>
        </w:rPr>
        <w:t xml:space="preserve">. The </w:t>
      </w:r>
      <w:r w:rsidR="008C4F4B">
        <w:rPr>
          <w:sz w:val="22"/>
          <w:szCs w:val="22"/>
          <w:u w:val="none"/>
        </w:rPr>
        <w:t>MODIS-</w:t>
      </w:r>
      <w:r w:rsidRPr="000F7F6A">
        <w:rPr>
          <w:sz w:val="22"/>
          <w:szCs w:val="22"/>
          <w:u w:val="none"/>
        </w:rPr>
        <w:t>FAO</w:t>
      </w:r>
      <w:r w:rsidR="008C4F4B">
        <w:rPr>
          <w:sz w:val="22"/>
          <w:szCs w:val="22"/>
          <w:u w:val="none"/>
        </w:rPr>
        <w:t>/FAO-</w:t>
      </w:r>
      <w:r w:rsidRPr="000F7F6A">
        <w:rPr>
          <w:sz w:val="22"/>
          <w:szCs w:val="22"/>
          <w:u w:val="none"/>
        </w:rPr>
        <w:t>LCC</w:t>
      </w:r>
      <w:r w:rsidR="008C4F4B">
        <w:rPr>
          <w:sz w:val="22"/>
          <w:szCs w:val="22"/>
          <w:u w:val="none"/>
        </w:rPr>
        <w:t>2/FAO-LCC3</w:t>
      </w:r>
      <w:r w:rsidRPr="000F7F6A">
        <w:rPr>
          <w:sz w:val="22"/>
          <w:szCs w:val="22"/>
          <w:u w:val="none"/>
        </w:rPr>
        <w:t xml:space="preserve"> schemes had moderately higher accuracy – the </w:t>
      </w:r>
      <w:r w:rsidR="008C4F4B">
        <w:rPr>
          <w:sz w:val="22"/>
          <w:szCs w:val="22"/>
          <w:u w:val="none"/>
        </w:rPr>
        <w:t>MODIS-</w:t>
      </w:r>
      <w:r w:rsidRPr="000F7F6A">
        <w:rPr>
          <w:sz w:val="22"/>
          <w:szCs w:val="22"/>
          <w:u w:val="none"/>
        </w:rPr>
        <w:t xml:space="preserve">FAO layer had an overall accuracy of 74%, </w:t>
      </w:r>
      <w:r w:rsidR="008C4F4B">
        <w:rPr>
          <w:sz w:val="22"/>
          <w:szCs w:val="22"/>
          <w:u w:val="none"/>
        </w:rPr>
        <w:t>MODIS-</w:t>
      </w:r>
      <w:r w:rsidRPr="000F7F6A">
        <w:rPr>
          <w:sz w:val="22"/>
          <w:szCs w:val="22"/>
          <w:u w:val="none"/>
        </w:rPr>
        <w:t>FAO</w:t>
      </w:r>
      <w:r w:rsidR="008C4F4B">
        <w:rPr>
          <w:sz w:val="22"/>
          <w:szCs w:val="22"/>
          <w:u w:val="none"/>
        </w:rPr>
        <w:t>-</w:t>
      </w:r>
      <w:r w:rsidRPr="000F7F6A">
        <w:rPr>
          <w:sz w:val="22"/>
          <w:szCs w:val="22"/>
          <w:u w:val="none"/>
        </w:rPr>
        <w:t xml:space="preserve">LCC2 81%, and </w:t>
      </w:r>
      <w:r w:rsidR="008C4F4B">
        <w:rPr>
          <w:sz w:val="22"/>
          <w:szCs w:val="22"/>
          <w:u w:val="none"/>
        </w:rPr>
        <w:t>MODIS-</w:t>
      </w:r>
      <w:r w:rsidRPr="000F7F6A">
        <w:rPr>
          <w:sz w:val="22"/>
          <w:szCs w:val="22"/>
          <w:u w:val="none"/>
        </w:rPr>
        <w:t>FAO</w:t>
      </w:r>
      <w:r w:rsidR="008C4F4B">
        <w:rPr>
          <w:sz w:val="22"/>
          <w:szCs w:val="22"/>
          <w:u w:val="none"/>
        </w:rPr>
        <w:t>-</w:t>
      </w:r>
      <w:r w:rsidRPr="000F7F6A">
        <w:rPr>
          <w:sz w:val="22"/>
          <w:szCs w:val="22"/>
          <w:u w:val="none"/>
        </w:rPr>
        <w:t>LCC3 87%</w:t>
      </w:r>
      <w:r w:rsidRPr="000F7F6A">
        <w:rPr>
          <w:sz w:val="22"/>
          <w:szCs w:val="22"/>
          <w:u w:val="none"/>
        </w:rPr>
        <w:fldChar w:fldCharType="begin"/>
      </w:r>
      <w:r w:rsidR="001C497B" w:rsidRPr="000F7F6A">
        <w:rPr>
          <w:sz w:val="22"/>
          <w:szCs w:val="22"/>
          <w:u w:val="none"/>
        </w:rPr>
        <w:instrText xml:space="preserve"> ADDIN EN.CITE &lt;EndNote&gt;&lt;Cite&gt;&lt;Author&gt;Sulla-Menashe&lt;/Author&gt;&lt;Year&gt;2019&lt;/Year&gt;&lt;RecNum&gt;2668&lt;/RecNum&gt;&lt;DisplayText&gt;&lt;style face="superscript"&gt;19&lt;/style&gt;&lt;/DisplayText&gt;&lt;record&gt;&lt;rec-number&gt;2668&lt;/rec-number&gt;&lt;foreign-keys&gt;&lt;key app="EN" db-id="t20wzewpdxar0oexae95zsvq509zaa9afr5r" timestamp="1645463626"&gt;2668&lt;/key&gt;&lt;/foreign-keys&gt;&lt;ref-type name="Journal Article"&gt;17&lt;/ref-type&gt;&lt;contributors&gt;&lt;authors&gt;&lt;author&gt;Sulla-Menashe, Damien&lt;/author&gt;&lt;author&gt;Gray, Josh M.&lt;/author&gt;&lt;author&gt;Abercrombie, S. Parker&lt;/author&gt;&lt;author&gt;Friedl, Mark A.&lt;/author&gt;&lt;/authors&gt;&lt;/contributors&gt;&lt;titles&gt;&lt;title&gt;Hierarchical mapping of annual global land cover 2001 to present: The MODIS Collection 6 Land Cover product&lt;/title&gt;&lt;secondary-title&gt;Remote Sensing of Environment&lt;/secondary-title&gt;&lt;/titles&gt;&lt;periodical&gt;&lt;full-title&gt;Remote Sensing of Environment&lt;/full-title&gt;&lt;/periodical&gt;&lt;pages&gt;183-194&lt;/pages&gt;&lt;volume&gt;222&lt;/volume&gt;&lt;keywords&gt;&lt;keyword&gt;Global land cover&lt;/keyword&gt;&lt;keyword&gt;MODIS&lt;/keyword&gt;&lt;keyword&gt;Classification&lt;/keyword&gt;&lt;keyword&gt;Hidden Markov models&lt;/keyword&gt;&lt;/keywords&gt;&lt;dates&gt;&lt;year&gt;2019&lt;/year&gt;&lt;pub-dates&gt;&lt;date&gt;2019/03/01/&lt;/date&gt;&lt;/pub-dates&gt;&lt;/dates&gt;&lt;isbn&gt;0034-4257&lt;/isbn&gt;&lt;urls&gt;&lt;related-urls&gt;&lt;url&gt;https://www.sciencedirect.com/science/article/pii/S0034425718305686&lt;/url&gt;&lt;/related-urls&gt;&lt;/urls&gt;&lt;electronic-resource-num&gt;https://doi.org/10.1016/j.rse.2018.12.013&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19</w:t>
      </w:r>
      <w:r w:rsidRPr="000F7F6A">
        <w:rPr>
          <w:sz w:val="22"/>
          <w:szCs w:val="22"/>
          <w:u w:val="none"/>
        </w:rPr>
        <w:fldChar w:fldCharType="end"/>
      </w:r>
      <w:r w:rsidRPr="000F7F6A">
        <w:rPr>
          <w:sz w:val="22"/>
          <w:szCs w:val="22"/>
          <w:u w:val="none"/>
        </w:rPr>
        <w:t xml:space="preserve">. </w:t>
      </w:r>
      <w:r w:rsidR="00E54288" w:rsidRPr="000F7F6A">
        <w:rPr>
          <w:sz w:val="22"/>
          <w:szCs w:val="22"/>
          <w:u w:val="none"/>
        </w:rPr>
        <w:t xml:space="preserve">The user’s accuracy for the forest classes ranged from about 60-88%. </w:t>
      </w:r>
      <w:r w:rsidRPr="000F7F6A">
        <w:rPr>
          <w:sz w:val="22"/>
          <w:szCs w:val="22"/>
          <w:u w:val="none"/>
        </w:rPr>
        <w:t>There are known issues with misclassification of temperate evergreen needleleaf forests as broadleaf evergreen forests in Japan, Chile, and the Pacific Northwest of the US. Similarly, areas of evergreen broadleaf forests are misclassified as evergreen needleleaf forests in Australia and parts of South America.</w:t>
      </w:r>
    </w:p>
    <w:p w14:paraId="15588EF9" w14:textId="77777777" w:rsidR="00B339B0" w:rsidRPr="000F7F6A" w:rsidRDefault="00B339B0" w:rsidP="001C497B">
      <w:pPr>
        <w:pStyle w:val="SMSubheading"/>
        <w:rPr>
          <w:b/>
          <w:bCs/>
          <w:sz w:val="22"/>
          <w:szCs w:val="22"/>
          <w:u w:val="none"/>
        </w:rPr>
      </w:pPr>
    </w:p>
    <w:p w14:paraId="707BA36E" w14:textId="265467B9" w:rsidR="00B339B0" w:rsidRPr="000F7F6A" w:rsidRDefault="00B339B0" w:rsidP="001C497B">
      <w:pPr>
        <w:pStyle w:val="SMSubheading"/>
        <w:numPr>
          <w:ilvl w:val="0"/>
          <w:numId w:val="16"/>
        </w:numPr>
        <w:rPr>
          <w:b/>
          <w:bCs/>
          <w:sz w:val="22"/>
          <w:szCs w:val="22"/>
          <w:u w:val="none"/>
        </w:rPr>
      </w:pPr>
      <w:r w:rsidRPr="000F7F6A">
        <w:rPr>
          <w:b/>
          <w:bCs/>
          <w:sz w:val="22"/>
          <w:szCs w:val="22"/>
          <w:u w:val="none"/>
        </w:rPr>
        <w:t>Forest cover change datasets</w:t>
      </w:r>
    </w:p>
    <w:p w14:paraId="7194218E" w14:textId="77777777" w:rsidR="00B339B0" w:rsidRPr="000F7F6A" w:rsidRDefault="00B339B0" w:rsidP="001C497B">
      <w:pPr>
        <w:pStyle w:val="SMSubheading"/>
        <w:ind w:left="360"/>
        <w:rPr>
          <w:b/>
          <w:bCs/>
          <w:sz w:val="22"/>
          <w:szCs w:val="22"/>
          <w:u w:val="none"/>
        </w:rPr>
      </w:pPr>
    </w:p>
    <w:p w14:paraId="5239B4BC" w14:textId="25BEFC7B" w:rsidR="00B339B0" w:rsidRPr="000F7F6A" w:rsidRDefault="00B339B0" w:rsidP="001C497B">
      <w:pPr>
        <w:pStyle w:val="SMSubheading"/>
        <w:rPr>
          <w:b/>
          <w:bCs/>
          <w:sz w:val="22"/>
          <w:szCs w:val="22"/>
          <w:u w:val="none"/>
        </w:rPr>
      </w:pPr>
      <w:r w:rsidRPr="000F7F6A">
        <w:rPr>
          <w:b/>
          <w:bCs/>
          <w:sz w:val="22"/>
          <w:szCs w:val="22"/>
          <w:u w:val="none"/>
        </w:rPr>
        <w:t>2.1 Forest Cover Change in the Humid Tropics</w:t>
      </w:r>
      <w:r w:rsidR="00C640B3">
        <w:rPr>
          <w:b/>
          <w:bCs/>
          <w:sz w:val="22"/>
          <w:szCs w:val="22"/>
          <w:u w:val="none"/>
        </w:rPr>
        <w:t xml:space="preserve"> (</w:t>
      </w:r>
      <w:proofErr w:type="spellStart"/>
      <w:r w:rsidR="00C640B3">
        <w:rPr>
          <w:b/>
          <w:bCs/>
          <w:sz w:val="22"/>
          <w:szCs w:val="22"/>
          <w:u w:val="none"/>
        </w:rPr>
        <w:t>Vancutsem</w:t>
      </w:r>
      <w:proofErr w:type="spellEnd"/>
      <w:r w:rsidR="00C640B3">
        <w:rPr>
          <w:b/>
          <w:bCs/>
          <w:sz w:val="22"/>
          <w:szCs w:val="22"/>
          <w:u w:val="none"/>
        </w:rPr>
        <w:t>-T</w:t>
      </w:r>
      <w:r w:rsidR="008C4F4B">
        <w:rPr>
          <w:b/>
          <w:bCs/>
          <w:sz w:val="22"/>
          <w:szCs w:val="22"/>
          <w:u w:val="none"/>
        </w:rPr>
        <w:t>MF</w:t>
      </w:r>
      <w:r w:rsidR="00C640B3">
        <w:rPr>
          <w:b/>
          <w:bCs/>
          <w:sz w:val="22"/>
          <w:szCs w:val="22"/>
          <w:u w:val="none"/>
        </w:rPr>
        <w:t>CC)</w:t>
      </w:r>
    </w:p>
    <w:p w14:paraId="0AD78138" w14:textId="3EC9EB3C" w:rsidR="00B339B0" w:rsidRPr="000F7F6A" w:rsidRDefault="00B339B0" w:rsidP="001C497B">
      <w:pPr>
        <w:pStyle w:val="SMSubheading"/>
        <w:rPr>
          <w:sz w:val="22"/>
          <w:szCs w:val="22"/>
          <w:u w:val="none"/>
        </w:rPr>
      </w:pPr>
      <w:r w:rsidRPr="000F7F6A">
        <w:rPr>
          <w:sz w:val="22"/>
          <w:szCs w:val="22"/>
          <w:u w:val="none"/>
        </w:rPr>
        <w:tab/>
        <w:t>The Forest Cover Change in Tropical Moist Forests (</w:t>
      </w:r>
      <w:proofErr w:type="spellStart"/>
      <w:r w:rsidR="008C4F4B">
        <w:rPr>
          <w:sz w:val="22"/>
          <w:szCs w:val="22"/>
          <w:u w:val="none"/>
        </w:rPr>
        <w:t>Vancutsem</w:t>
      </w:r>
      <w:proofErr w:type="spellEnd"/>
      <w:r w:rsidR="008C4F4B">
        <w:rPr>
          <w:sz w:val="22"/>
          <w:szCs w:val="22"/>
          <w:u w:val="none"/>
        </w:rPr>
        <w:t>-</w:t>
      </w:r>
      <w:r w:rsidRPr="000F7F6A">
        <w:rPr>
          <w:sz w:val="22"/>
          <w:szCs w:val="22"/>
          <w:u w:val="none"/>
        </w:rPr>
        <w:t>TMF</w:t>
      </w:r>
      <w:r w:rsidR="008C4F4B">
        <w:rPr>
          <w:sz w:val="22"/>
          <w:szCs w:val="22"/>
          <w:u w:val="none"/>
        </w:rPr>
        <w:t>CC</w:t>
      </w:r>
      <w:r w:rsidRPr="000F7F6A">
        <w:rPr>
          <w:sz w:val="22"/>
          <w:szCs w:val="22"/>
          <w:u w:val="none"/>
        </w:rPr>
        <w:t>) dataset is a 30-m resolution long-term forest cover change dataset available for the humid tropics from 1990-2022</w:t>
      </w:r>
      <w:r w:rsidRPr="000F7F6A">
        <w:rPr>
          <w:sz w:val="22"/>
          <w:szCs w:val="22"/>
          <w:u w:val="none"/>
        </w:rPr>
        <w:fldChar w:fldCharType="begin"/>
      </w:r>
      <w:r w:rsidR="001C497B" w:rsidRPr="000F7F6A">
        <w:rPr>
          <w:sz w:val="22"/>
          <w:szCs w:val="22"/>
          <w:u w:val="none"/>
        </w:rPr>
        <w:instrText xml:space="preserve"> ADDIN EN.CITE &lt;EndNote&gt;&lt;Cite&gt;&lt;Author&gt;Vancutsem&lt;/Author&gt;&lt;Year&gt;2021&lt;/Year&gt;&lt;RecNum&gt;2735&lt;/RecNum&gt;&lt;DisplayText&gt;&lt;style face="superscript"&gt;20&lt;/style&gt;&lt;/DisplayText&gt;&lt;record&gt;&lt;rec-number&gt;2735&lt;/rec-number&gt;&lt;foreign-keys&gt;&lt;key app="EN" db-id="t20wzewpdxar0oexae95zsvq509zaa9afr5r" timestamp="1670706648"&gt;2735&lt;/key&gt;&lt;/foreign-keys&gt;&lt;ref-type name="Journal Article"&gt;17&lt;/ref-type&gt;&lt;contributors&gt;&lt;authors&gt;&lt;author&gt;Vancutsem, C.&lt;/author&gt;&lt;author&gt;Achard, F.&lt;/author&gt;&lt;author&gt;Pekel, J.-F.&lt;/author&gt;&lt;author&gt;Vieilledent, G.&lt;/author&gt;&lt;author&gt;Carboni, S.&lt;/author&gt;&lt;author&gt;Simonetti, D.&lt;/author&gt;&lt;author&gt;Gallego, J.&lt;/author&gt;&lt;author&gt;Aragão, L. E. O. C.&lt;/author&gt;&lt;author&gt;Nasi, R.&lt;/author&gt;&lt;/authors&gt;&lt;/contributors&gt;&lt;titles&gt;&lt;title&gt;Long-term (1990-2019) monitoring of forest cover changes in the humid tropics&lt;/title&gt;&lt;secondary-title&gt;Science Advances&lt;/secondary-title&gt;&lt;/titles&gt;&lt;periodical&gt;&lt;full-title&gt;Science Advances&lt;/full-title&gt;&lt;/periodical&gt;&lt;pages&gt;eabe1603&lt;/pages&gt;&lt;volume&gt;7&lt;/volume&gt;&lt;number&gt;10&lt;/number&gt;&lt;dates&gt;&lt;year&gt;2021&lt;/year&gt;&lt;/dates&gt;&lt;urls&gt;&lt;related-urls&gt;&lt;url&gt;https://www.science.org/doi/abs/10.1126/sciadv.abe1603&lt;/url&gt;&lt;/related-urls&gt;&lt;/urls&gt;&lt;electronic-resource-num&gt;10.1126/sciadv.abe1603&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20</w:t>
      </w:r>
      <w:r w:rsidRPr="000F7F6A">
        <w:rPr>
          <w:sz w:val="22"/>
          <w:szCs w:val="22"/>
          <w:u w:val="none"/>
        </w:rPr>
        <w:fldChar w:fldCharType="end"/>
      </w:r>
      <w:r w:rsidRPr="000F7F6A">
        <w:rPr>
          <w:sz w:val="22"/>
          <w:szCs w:val="22"/>
          <w:u w:val="none"/>
        </w:rPr>
        <w:t xml:space="preserve">. The European Commission’s Joint Research Centre developed this dataset using 41 years of Landsat time series. The dataset is available for much of the land within the band of the tropics, but their classification algorithm is specifically for tropical moist forests. The </w:t>
      </w:r>
      <w:r w:rsidRPr="000F7F6A">
        <w:rPr>
          <w:i/>
          <w:iCs/>
          <w:sz w:val="22"/>
          <w:szCs w:val="22"/>
          <w:u w:val="none"/>
        </w:rPr>
        <w:t>transition map</w:t>
      </w:r>
      <w:r w:rsidRPr="000F7F6A">
        <w:rPr>
          <w:sz w:val="22"/>
          <w:szCs w:val="22"/>
          <w:u w:val="none"/>
        </w:rPr>
        <w:t xml:space="preserve"> includes multiple classes, including (1) Undisturbed </w:t>
      </w:r>
      <w:r w:rsidR="008C4F4B">
        <w:rPr>
          <w:sz w:val="22"/>
          <w:szCs w:val="22"/>
          <w:u w:val="none"/>
        </w:rPr>
        <w:t>tropical moist forests (TMF)</w:t>
      </w:r>
      <w:r w:rsidRPr="000F7F6A">
        <w:rPr>
          <w:sz w:val="22"/>
          <w:szCs w:val="22"/>
          <w:u w:val="none"/>
        </w:rPr>
        <w:t>, (2) degraded TMF, (3) TMF regrowth, (4) deforested land – forest converted to tree plantations, (5) deforested land – forest converted to water, (6) deforested fand – forest converted to other land cover, (7) recent deforestation or degradation (2019-2021), (8) permanent or seasonal water, and (9) other land cover (including afforestation). For a pixel to be classified as TMF regrowth, the pixel needed to show regrowth over a period of three years before it is included in the regrowth class. Deforestation indicates that the pixel had a change in land cover from forest to non-forest, and degradation indicates that the pixel had some type of temporary disturbance (e.g., logging, fires, weather events).</w:t>
      </w:r>
    </w:p>
    <w:p w14:paraId="0884EA8F" w14:textId="77777777" w:rsidR="00B339B0" w:rsidRPr="000F7F6A" w:rsidRDefault="00B339B0" w:rsidP="001C497B">
      <w:pPr>
        <w:pStyle w:val="SMSubheading"/>
        <w:ind w:firstLine="720"/>
        <w:rPr>
          <w:sz w:val="22"/>
          <w:szCs w:val="22"/>
          <w:u w:val="none"/>
        </w:rPr>
      </w:pPr>
      <w:r w:rsidRPr="000F7F6A">
        <w:rPr>
          <w:sz w:val="22"/>
          <w:szCs w:val="22"/>
          <w:u w:val="none"/>
        </w:rPr>
        <w:lastRenderedPageBreak/>
        <w:t xml:space="preserve">The </w:t>
      </w:r>
      <w:r w:rsidRPr="000F7F6A">
        <w:rPr>
          <w:i/>
          <w:iCs/>
          <w:sz w:val="22"/>
          <w:szCs w:val="22"/>
          <w:u w:val="none"/>
        </w:rPr>
        <w:t>annual change collection</w:t>
      </w:r>
      <w:r w:rsidRPr="000F7F6A">
        <w:rPr>
          <w:sz w:val="22"/>
          <w:szCs w:val="22"/>
          <w:u w:val="none"/>
        </w:rPr>
        <w:t xml:space="preserve"> contains data on TMF extent, disturbances (deforestation and degradation), and forest regrowth (post-deforestation) for each year between 1990 and 2021. The year of deforestation or degradation is the first year when TMF was disturbed, which can be followed by regrowth or not. The duration indicates the number of days of the disturbance, the annual number of disruption observations is the number of disturbances for each year between 1982 and 2021, and the intensity is the total number of disturbances. </w:t>
      </w:r>
    </w:p>
    <w:p w14:paraId="4B7D1E47" w14:textId="77777777" w:rsidR="00B339B0" w:rsidRPr="000F7F6A" w:rsidRDefault="00B339B0" w:rsidP="001C497B">
      <w:pPr>
        <w:pStyle w:val="SMSubheading"/>
        <w:rPr>
          <w:b/>
          <w:bCs/>
          <w:sz w:val="22"/>
          <w:szCs w:val="22"/>
          <w:u w:val="none"/>
        </w:rPr>
      </w:pPr>
    </w:p>
    <w:p w14:paraId="6E271FAD" w14:textId="2BEB05A9" w:rsidR="00B339B0" w:rsidRPr="000F7F6A" w:rsidRDefault="00B339B0" w:rsidP="001C497B">
      <w:pPr>
        <w:pStyle w:val="SMSubheading"/>
        <w:rPr>
          <w:b/>
          <w:bCs/>
          <w:sz w:val="22"/>
          <w:szCs w:val="22"/>
          <w:u w:val="none"/>
        </w:rPr>
      </w:pPr>
      <w:r w:rsidRPr="000F7F6A">
        <w:rPr>
          <w:b/>
          <w:bCs/>
          <w:sz w:val="22"/>
          <w:szCs w:val="22"/>
          <w:u w:val="none"/>
        </w:rPr>
        <w:t>2.2 Hansen Global Forest Change (version 1.8)</w:t>
      </w:r>
      <w:r w:rsidR="00C640B3">
        <w:rPr>
          <w:b/>
          <w:bCs/>
          <w:sz w:val="22"/>
          <w:szCs w:val="22"/>
          <w:u w:val="none"/>
        </w:rPr>
        <w:t xml:space="preserve"> (Hansen-GFC)</w:t>
      </w:r>
    </w:p>
    <w:p w14:paraId="6DF724BC" w14:textId="7A592512" w:rsidR="00B339B0" w:rsidRPr="000F7F6A" w:rsidRDefault="00B339B0" w:rsidP="001C497B">
      <w:pPr>
        <w:pStyle w:val="SMSubheading"/>
        <w:rPr>
          <w:sz w:val="22"/>
          <w:szCs w:val="22"/>
          <w:u w:val="none"/>
        </w:rPr>
      </w:pPr>
      <w:r w:rsidRPr="000F7F6A">
        <w:rPr>
          <w:sz w:val="22"/>
          <w:szCs w:val="22"/>
          <w:u w:val="none"/>
        </w:rPr>
        <w:tab/>
        <w:t>The Hansen Global Forest Change (</w:t>
      </w:r>
      <w:r w:rsidR="008C4F4B">
        <w:rPr>
          <w:sz w:val="22"/>
          <w:szCs w:val="22"/>
          <w:u w:val="none"/>
        </w:rPr>
        <w:t>Hansen-</w:t>
      </w:r>
      <w:r w:rsidRPr="000F7F6A">
        <w:rPr>
          <w:sz w:val="22"/>
          <w:szCs w:val="22"/>
          <w:u w:val="none"/>
        </w:rPr>
        <w:t>GFC)</w:t>
      </w:r>
      <w:r w:rsidRPr="000F7F6A">
        <w:rPr>
          <w:sz w:val="22"/>
          <w:szCs w:val="22"/>
          <w:u w:val="none"/>
        </w:rPr>
        <w:fldChar w:fldCharType="begin"/>
      </w:r>
      <w:r w:rsidR="00B703A5">
        <w:rPr>
          <w:sz w:val="22"/>
          <w:szCs w:val="22"/>
          <w:u w:val="none"/>
        </w:rPr>
        <w:instrText xml:space="preserve"> ADDIN EN.CITE &lt;EndNote&gt;&lt;Cite&gt;&lt;Author&gt;Hansen&lt;/Author&gt;&lt;Year&gt;2013&lt;/Year&gt;&lt;RecNum&gt;2126&lt;/RecNum&gt;&lt;DisplayText&gt;&lt;style face="superscript"&gt;21&lt;/style&gt;&lt;/DisplayText&gt;&lt;record&gt;&lt;rec-number&gt;2126&lt;/rec-number&gt;&lt;foreign-keys&gt;&lt;key app="EN" db-id="t20wzewpdxar0oexae95zsvq509zaa9afr5r" timestamp="1608055063"&gt;2126&lt;/key&gt;&lt;/foreign-keys&gt;&lt;ref-type name="Journal Article"&gt;17&lt;/ref-type&gt;&lt;contributors&gt;&lt;authors&gt;&lt;author&gt;Hansen, Matthew C&lt;/author&gt;&lt;author&gt;Potapov, Peter V&lt;/author&gt;&lt;author&gt;Moore, Rebecca&lt;/author&gt;&lt;author&gt;Hancher, Matt&lt;/author&gt;&lt;author&gt;Turubanova, Svetlana A&lt;/author&gt;&lt;author&gt;Tyukavina, Alexandra&lt;/author&gt;&lt;author&gt;Thau, David&lt;/author&gt;&lt;author&gt;Stehman, SV&lt;/author&gt;&lt;author&gt;Goetz, Scott J&lt;/author&gt;&lt;author&gt;Loveland, Thomas R&lt;/author&gt;&lt;/authors&gt;&lt;/contributors&gt;&lt;titles&gt;&lt;title&gt;High-resolution global maps of 21st-century forest cover change&lt;/title&gt;&lt;secondary-title&gt;science&lt;/secondary-title&gt;&lt;/titles&gt;&lt;periodical&gt;&lt;full-title&gt;Science&lt;/full-title&gt;&lt;/periodical&gt;&lt;pages&gt;850-853&lt;/pages&gt;&lt;volume&gt;342&lt;/volume&gt;&lt;number&gt;6160&lt;/number&gt;&lt;dates&gt;&lt;year&gt;2013&lt;/year&gt;&lt;/dates&gt;&lt;isbn&gt;0036-8075&lt;/isbn&gt;&lt;urls&gt;&lt;/urls&gt;&lt;/record&gt;&lt;/Cite&gt;&lt;/EndNote&gt;</w:instrText>
      </w:r>
      <w:r w:rsidRPr="000F7F6A">
        <w:rPr>
          <w:sz w:val="22"/>
          <w:szCs w:val="22"/>
          <w:u w:val="none"/>
        </w:rPr>
        <w:fldChar w:fldCharType="separate"/>
      </w:r>
      <w:r w:rsidR="001C497B" w:rsidRPr="000F7F6A">
        <w:rPr>
          <w:noProof/>
          <w:sz w:val="22"/>
          <w:szCs w:val="22"/>
          <w:u w:val="none"/>
          <w:vertAlign w:val="superscript"/>
        </w:rPr>
        <w:t>21</w:t>
      </w:r>
      <w:r w:rsidRPr="000F7F6A">
        <w:rPr>
          <w:sz w:val="22"/>
          <w:szCs w:val="22"/>
          <w:u w:val="none"/>
        </w:rPr>
        <w:fldChar w:fldCharType="end"/>
      </w:r>
      <w:r w:rsidRPr="000F7F6A">
        <w:rPr>
          <w:sz w:val="22"/>
          <w:szCs w:val="22"/>
          <w:u w:val="none"/>
        </w:rPr>
        <w:t xml:space="preserve"> is a 30-m resolution dataset that characterizes forest extent and change over time using timeseries Landsat imagery. GFC is free and open access to all users. GFC includes layers for tree cover extent for the year 2000, forest loss year for 2001-2021, and total forest gain for the period 2000-2012. Trees were defined as all vegetation taller than 5 m, and the 2000 tree cover data layer estimates the percent tree cover (0-100%) in 2010. The reference point for forest classification is 50% tree cover. Forest loss year is defined as the year of gross forest cover loss (a stand-replacement disturbance or a change from a forest to non-forest state, i.e., &gt;50% canopy cover to nearly 0% canopy cover). It is encoded as either a 0 representing no loss or a value in the range 1-20, representing the loss detection year between 2001-2020. Forest gain is defined as a non-forest to forest change entirely within the period between 2000 and 2012.   </w:t>
      </w:r>
    </w:p>
    <w:p w14:paraId="3D4927EC" w14:textId="77777777" w:rsidR="00B339B0" w:rsidRPr="000F7F6A" w:rsidRDefault="00B339B0" w:rsidP="001C497B">
      <w:pPr>
        <w:pStyle w:val="SMSubheading"/>
        <w:rPr>
          <w:sz w:val="22"/>
          <w:szCs w:val="22"/>
          <w:u w:val="none"/>
        </w:rPr>
      </w:pPr>
      <w:r w:rsidRPr="000F7F6A">
        <w:rPr>
          <w:sz w:val="22"/>
          <w:szCs w:val="22"/>
          <w:u w:val="none"/>
        </w:rPr>
        <w:tab/>
        <w:t>In a validation assessment, the false positivity rate (commission errors) was estimated at 13% and false negativity rate (omission errors) at 12%. The accuracy is known to vary by biome. For example, the accuracy is lower in sub-Saharan Africa where disturbances in smallholder landscapes are often missed by the model. Additionally, there is the problem of accurately classifying loss year correctly. The validation assessment concluded that there was 75% confidence that forest loss occurred in the classified year and 97% confidence that it occurred within one year before or after the classified loss year. A full validation assessment has not yet been conducted for the model implemented from 2011 onwards using Landsat 8 data.</w:t>
      </w:r>
    </w:p>
    <w:p w14:paraId="3A8D6AAB" w14:textId="77777777" w:rsidR="00B339B0" w:rsidRPr="000F7F6A" w:rsidRDefault="00B339B0" w:rsidP="001C497B">
      <w:pPr>
        <w:pStyle w:val="SMSubheading"/>
        <w:ind w:firstLine="720"/>
        <w:rPr>
          <w:sz w:val="22"/>
          <w:szCs w:val="22"/>
          <w:u w:val="none"/>
        </w:rPr>
      </w:pPr>
      <w:r w:rsidRPr="000F7F6A">
        <w:rPr>
          <w:sz w:val="22"/>
          <w:szCs w:val="22"/>
          <w:u w:val="none"/>
        </w:rPr>
        <w:t xml:space="preserve">Importantly, the tree cover, loss, and gain data sets cannot be accurately combined or compared against each other due to variation in the research methodologies. Users are therefore unable to compute net forest cover change based on these data. Additionally, the methodology for producing forest cover loss data was changed after 2010, so comparisons between the original 2000-2010 data and the updated 2011-2020 data are not recommended without further investigation of the data for the specific application. </w:t>
      </w:r>
    </w:p>
    <w:p w14:paraId="48A03366" w14:textId="77777777" w:rsidR="00B339B0" w:rsidRPr="000F7F6A" w:rsidRDefault="00B339B0" w:rsidP="001C497B">
      <w:pPr>
        <w:pStyle w:val="SMSubheading"/>
        <w:rPr>
          <w:b/>
          <w:bCs/>
          <w:sz w:val="22"/>
          <w:szCs w:val="22"/>
          <w:u w:val="none"/>
        </w:rPr>
      </w:pPr>
    </w:p>
    <w:p w14:paraId="5E41E51B" w14:textId="2BCF7865" w:rsidR="00B339B0" w:rsidRPr="000F7F6A" w:rsidRDefault="00B339B0" w:rsidP="001C497B">
      <w:pPr>
        <w:pStyle w:val="SMSubheading"/>
        <w:numPr>
          <w:ilvl w:val="0"/>
          <w:numId w:val="16"/>
        </w:numPr>
        <w:rPr>
          <w:b/>
          <w:bCs/>
          <w:sz w:val="22"/>
          <w:szCs w:val="22"/>
          <w:u w:val="none"/>
        </w:rPr>
      </w:pPr>
      <w:r w:rsidRPr="000F7F6A">
        <w:rPr>
          <w:b/>
          <w:bCs/>
          <w:sz w:val="22"/>
          <w:szCs w:val="22"/>
          <w:u w:val="none"/>
        </w:rPr>
        <w:t xml:space="preserve">Additional datasets, historical land cover datasets, and other useful resources </w:t>
      </w:r>
    </w:p>
    <w:p w14:paraId="2319C941" w14:textId="77777777" w:rsidR="00B339B0" w:rsidRPr="000F7F6A" w:rsidRDefault="00B339B0" w:rsidP="001C497B">
      <w:pPr>
        <w:pStyle w:val="SMSubheading"/>
        <w:rPr>
          <w:b/>
          <w:bCs/>
          <w:sz w:val="22"/>
          <w:szCs w:val="22"/>
          <w:u w:val="none"/>
        </w:rPr>
      </w:pPr>
    </w:p>
    <w:p w14:paraId="20FF257C" w14:textId="6880751D" w:rsidR="00B339B0" w:rsidRPr="000F7F6A" w:rsidRDefault="00B339B0" w:rsidP="001C497B">
      <w:pPr>
        <w:pStyle w:val="SMSubheading"/>
        <w:rPr>
          <w:b/>
          <w:bCs/>
          <w:sz w:val="22"/>
          <w:szCs w:val="22"/>
          <w:u w:val="none"/>
        </w:rPr>
      </w:pPr>
      <w:r w:rsidRPr="000F7F6A">
        <w:rPr>
          <w:b/>
          <w:bCs/>
          <w:sz w:val="22"/>
          <w:szCs w:val="22"/>
          <w:u w:val="none"/>
        </w:rPr>
        <w:t xml:space="preserve">3.1 Global Forest Cover Change Tree Cover </w:t>
      </w:r>
    </w:p>
    <w:p w14:paraId="774DD65E" w14:textId="2985F039" w:rsidR="00B339B0" w:rsidRPr="000F7F6A" w:rsidRDefault="00B339B0" w:rsidP="001C497B">
      <w:pPr>
        <w:pStyle w:val="SMSubheading"/>
        <w:rPr>
          <w:sz w:val="22"/>
          <w:szCs w:val="22"/>
          <w:u w:val="none"/>
        </w:rPr>
      </w:pPr>
      <w:r w:rsidRPr="000F7F6A">
        <w:rPr>
          <w:sz w:val="22"/>
          <w:szCs w:val="22"/>
          <w:u w:val="none"/>
        </w:rPr>
        <w:tab/>
        <w:t>The Global Forest Cover Change Tree Cover dataset (GFCC)</w:t>
      </w:r>
      <w:r w:rsidRPr="000F7F6A">
        <w:rPr>
          <w:sz w:val="22"/>
          <w:szCs w:val="22"/>
          <w:u w:val="none"/>
        </w:rPr>
        <w:fldChar w:fldCharType="begin"/>
      </w:r>
      <w:r w:rsidR="001C497B" w:rsidRPr="000F7F6A">
        <w:rPr>
          <w:sz w:val="22"/>
          <w:szCs w:val="22"/>
          <w:u w:val="none"/>
        </w:rPr>
        <w:instrText xml:space="preserve"> ADDIN EN.CITE &lt;EndNote&gt;&lt;Cite&gt;&lt;Author&gt;Sexton&lt;/Author&gt;&lt;Year&gt;2013&lt;/Year&gt;&lt;RecNum&gt;2673&lt;/RecNum&gt;&lt;DisplayText&gt;&lt;style face="superscript"&gt;22&lt;/style&gt;&lt;/DisplayText&gt;&lt;record&gt;&lt;rec-number&gt;2673&lt;/rec-number&gt;&lt;foreign-keys&gt;&lt;key app="EN" db-id="t20wzewpdxar0oexae95zsvq509zaa9afr5r" timestamp="1645574867"&gt;2673&lt;/key&gt;&lt;/foreign-keys&gt;&lt;ref-type name="Journal Article"&gt;17&lt;/ref-type&gt;&lt;contributors&gt;&lt;authors&gt;&lt;author&gt;Sexton, Joseph O.&lt;/author&gt;&lt;author&gt;Song, Xiao-Peng&lt;/author&gt;&lt;author&gt;Feng, Min&lt;/author&gt;&lt;author&gt;Noojipady, Praveen&lt;/author&gt;&lt;author&gt;Anand, Anupam&lt;/author&gt;&lt;author&gt;Huang, Chengquan&lt;/author&gt;&lt;author&gt;Kim, Do-Hyung&lt;/author&gt;&lt;author&gt;Collins, Kathrine M.&lt;/author&gt;&lt;author&gt;Channan, Saurabh&lt;/author&gt;&lt;author&gt;DiMiceli, Charlene&lt;/author&gt;&lt;author&gt;Townshend, John R.&lt;/author&gt;&lt;/authors&gt;&lt;/contributors&gt;&lt;titles&gt;&lt;title&gt;Global, 30-m resolution continuous fields of tree cover: Landsat-based rescaling of MODIS vegetation continuous fields with lidar-based estimates of error&lt;/title&gt;&lt;secondary-title&gt;International Journal of Digital Earth&lt;/secondary-title&gt;&lt;/titles&gt;&lt;periodical&gt;&lt;full-title&gt;International Journal of Digital Earth&lt;/full-title&gt;&lt;/periodical&gt;&lt;pages&gt;427-448&lt;/pages&gt;&lt;volume&gt;6&lt;/volume&gt;&lt;number&gt;5&lt;/number&gt;&lt;dates&gt;&lt;year&gt;2013&lt;/year&gt;&lt;pub-dates&gt;&lt;date&gt;2013/09/01&lt;/date&gt;&lt;/pub-dates&gt;&lt;/dates&gt;&lt;publisher&gt;Taylor &amp;amp; Francis&lt;/publisher&gt;&lt;isbn&gt;1753-8947&lt;/isbn&gt;&lt;urls&gt;&lt;related-urls&gt;&lt;url&gt;https://doi.org/10.1080/17538947.2013.786146&lt;/url&gt;&lt;/related-urls&gt;&lt;/urls&gt;&lt;electronic-resource-num&gt;10.1080/17538947.2013.786146&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22</w:t>
      </w:r>
      <w:r w:rsidRPr="000F7F6A">
        <w:rPr>
          <w:sz w:val="22"/>
          <w:szCs w:val="22"/>
          <w:u w:val="none"/>
        </w:rPr>
        <w:fldChar w:fldCharType="end"/>
      </w:r>
      <w:r w:rsidRPr="000F7F6A">
        <w:rPr>
          <w:sz w:val="22"/>
          <w:szCs w:val="22"/>
          <w:u w:val="none"/>
        </w:rPr>
        <w:t xml:space="preserve"> provides 30-m resolution tree canopy cover (0-100%) data from 2000, 2005, 2010, and 2015. Tree cover is defined as woody vegetation greater than 5 meters in height. It is derived from a Landsat-based rescaling of the MODIS Vegetation Continuous Fields 250-m dataset. </w:t>
      </w:r>
    </w:p>
    <w:p w14:paraId="5B610B52" w14:textId="77777777" w:rsidR="00B339B0" w:rsidRPr="000F7F6A" w:rsidRDefault="00B339B0" w:rsidP="001C497B">
      <w:pPr>
        <w:pStyle w:val="SMSubheading"/>
        <w:rPr>
          <w:b/>
          <w:bCs/>
          <w:sz w:val="22"/>
          <w:szCs w:val="22"/>
          <w:u w:val="none"/>
        </w:rPr>
      </w:pPr>
    </w:p>
    <w:p w14:paraId="0025C991" w14:textId="0F9EB9BA" w:rsidR="00B339B0" w:rsidRPr="000F7F6A" w:rsidRDefault="00B339B0" w:rsidP="001C497B">
      <w:pPr>
        <w:pStyle w:val="SMSubheading"/>
        <w:rPr>
          <w:b/>
          <w:bCs/>
          <w:sz w:val="22"/>
          <w:szCs w:val="22"/>
          <w:u w:val="none"/>
        </w:rPr>
      </w:pPr>
      <w:r w:rsidRPr="000F7F6A">
        <w:rPr>
          <w:b/>
          <w:bCs/>
          <w:sz w:val="22"/>
          <w:szCs w:val="22"/>
          <w:u w:val="none"/>
        </w:rPr>
        <w:t>3.2 GlobeLand30</w:t>
      </w:r>
    </w:p>
    <w:p w14:paraId="44B26511" w14:textId="77777777" w:rsidR="00B339B0" w:rsidRPr="000F7F6A" w:rsidRDefault="00B339B0" w:rsidP="001C497B">
      <w:pPr>
        <w:pStyle w:val="SMSubheading"/>
        <w:rPr>
          <w:sz w:val="22"/>
          <w:szCs w:val="22"/>
          <w:u w:val="none"/>
        </w:rPr>
      </w:pPr>
      <w:r w:rsidRPr="000F7F6A">
        <w:rPr>
          <w:sz w:val="22"/>
          <w:szCs w:val="22"/>
          <w:u w:val="none"/>
        </w:rPr>
        <w:tab/>
        <w:t xml:space="preserve">GlobeLand30 is a global 30 m resolution land cover data set available for the years 2000, 2010, and 2020, and it may continue to be released every ten years in the future. The dataset is derived from Landsat, HJ-1 (the China Environment and Disaster Reduction Satellite), and GF-1 (China High Resolution Satellite) multispectral image GlobeLand30 defines forests as lands covered with trees with canopy cover &gt;30%, and it includes classes for deciduous broadleaf forests, evergreen broadleaf forests, deciduous coniferous forests, evergreen coniferous forests, and mixed forest. GlobeLand30 also includes a class for sparse woodlands, defined by tree canopy cover of 10%-30%. </w:t>
      </w:r>
    </w:p>
    <w:p w14:paraId="0ADC0928" w14:textId="44FA5E94" w:rsidR="00B339B0" w:rsidRPr="000F7F6A" w:rsidRDefault="00B339B0" w:rsidP="001C497B">
      <w:pPr>
        <w:pStyle w:val="SMSubheading"/>
        <w:ind w:firstLine="720"/>
        <w:rPr>
          <w:sz w:val="22"/>
          <w:szCs w:val="22"/>
          <w:u w:val="none"/>
        </w:rPr>
      </w:pPr>
      <w:r w:rsidRPr="000F7F6A">
        <w:rPr>
          <w:sz w:val="22"/>
          <w:szCs w:val="22"/>
          <w:u w:val="none"/>
        </w:rPr>
        <w:t>GlobeLand30 2000 and GlobeLand30 2010 achieved an overall classification accuracy of 80% in eight selected areas, based on an assessment using 154,586 pixel samples</w:t>
      </w:r>
      <w:r w:rsidRPr="000F7F6A">
        <w:rPr>
          <w:sz w:val="22"/>
          <w:szCs w:val="22"/>
          <w:u w:val="none"/>
        </w:rPr>
        <w:fldChar w:fldCharType="begin"/>
      </w:r>
      <w:r w:rsidR="001C497B" w:rsidRPr="000F7F6A">
        <w:rPr>
          <w:sz w:val="22"/>
          <w:szCs w:val="22"/>
          <w:u w:val="none"/>
        </w:rPr>
        <w:instrText xml:space="preserve"> ADDIN EN.CITE &lt;EndNote&gt;&lt;Cite&gt;&lt;Author&gt;Chen&lt;/Author&gt;&lt;Year&gt;2015&lt;/Year&gt;&lt;RecNum&gt;2669&lt;/RecNum&gt;&lt;DisplayText&gt;&lt;style face="superscript"&gt;23&lt;/style&gt;&lt;/DisplayText&gt;&lt;record&gt;&lt;rec-number&gt;2669&lt;/rec-number&gt;&lt;foreign-keys&gt;&lt;key app="EN" db-id="t20wzewpdxar0oexae95zsvq509zaa9afr5r" timestamp="1645465908"&gt;2669&lt;/key&gt;&lt;/foreign-keys&gt;&lt;ref-type name="Journal Article"&gt;17&lt;/ref-type&gt;&lt;contributors&gt;&lt;authors&gt;&lt;author&gt;Chen, Jun&lt;/author&gt;&lt;author&gt;Chen, Jin&lt;/author&gt;&lt;author&gt;Liao, Anping&lt;/author&gt;&lt;author&gt;Cao, Xin&lt;/author&gt;&lt;author&gt;Chen, Lijun&lt;/author&gt;&lt;author&gt;Chen, Xuehong&lt;/author&gt;&lt;author&gt;He, Chaoying&lt;/author&gt;&lt;author&gt;Han, Gang&lt;/author&gt;&lt;author&gt;Peng, Shu&lt;/author&gt;&lt;author&gt;Lu, Miao&lt;/author&gt;&lt;author&gt;Zhang, Weiwei&lt;/author&gt;&lt;author&gt;Tong, Xiaohua&lt;/author&gt;&lt;author&gt;Mills, Jon&lt;/author&gt;&lt;/authors&gt;&lt;/contributors&gt;&lt;titles&gt;&lt;title&gt;Global land cover mapping at 30m resolution: A POK-based operational approach&lt;/title&gt;&lt;secondary-title&gt;ISPRS Journal of Photogrammetry and Remote Sensing&lt;/secondary-title&gt;&lt;/titles&gt;&lt;periodical&gt;&lt;full-title&gt;ISPRS Journal of Photogrammetry and Remote Sensing&lt;/full-title&gt;&lt;/periodical&gt;&lt;pages&gt;7-27&lt;/pages&gt;&lt;volume&gt;103&lt;/volume&gt;&lt;keywords&gt;&lt;keyword&gt;Global land cover&lt;/keyword&gt;&lt;keyword&gt;Operational approach&lt;/keyword&gt;&lt;keyword&gt;Pixel-object-knowledge-based classification&lt;/keyword&gt;&lt;keyword&gt;GlobeLand30&lt;/keyword&gt;&lt;/keywords&gt;&lt;dates&gt;&lt;year&gt;2015&lt;/year&gt;&lt;pub-dates&gt;&lt;date&gt;2015/05/01/&lt;/date&gt;&lt;/pub-dates&gt;&lt;/dates&gt;&lt;isbn&gt;0924-2716&lt;/isbn&gt;&lt;urls&gt;&lt;related-urls&gt;&lt;url&gt;https://www.sciencedirect.com/science/article/pii/S0924271614002275&lt;/url&gt;&lt;/related-urls&gt;&lt;/urls&gt;&lt;electronic-resource-num&gt;https://doi.org/10.1016/j.isprsjprs.2014.09.002&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23</w:t>
      </w:r>
      <w:r w:rsidRPr="000F7F6A">
        <w:rPr>
          <w:sz w:val="22"/>
          <w:szCs w:val="22"/>
          <w:u w:val="none"/>
        </w:rPr>
        <w:fldChar w:fldCharType="end"/>
      </w:r>
      <w:r w:rsidRPr="000F7F6A">
        <w:rPr>
          <w:sz w:val="22"/>
          <w:szCs w:val="22"/>
          <w:u w:val="none"/>
        </w:rPr>
        <w:t>. The analysis found that the classification accuracy of forest areas was slightly higher, at 83.6%</w:t>
      </w:r>
      <w:r w:rsidRPr="000F7F6A">
        <w:rPr>
          <w:sz w:val="22"/>
          <w:szCs w:val="22"/>
          <w:u w:val="none"/>
        </w:rPr>
        <w:fldChar w:fldCharType="begin"/>
      </w:r>
      <w:r w:rsidR="001C497B" w:rsidRPr="000F7F6A">
        <w:rPr>
          <w:sz w:val="22"/>
          <w:szCs w:val="22"/>
          <w:u w:val="none"/>
        </w:rPr>
        <w:instrText xml:space="preserve"> ADDIN EN.CITE &lt;EndNote&gt;&lt;Cite&gt;&lt;Author&gt;Chen&lt;/Author&gt;&lt;Year&gt;2015&lt;/Year&gt;&lt;RecNum&gt;2669&lt;/RecNum&gt;&lt;DisplayText&gt;&lt;style face="superscript"&gt;23&lt;/style&gt;&lt;/DisplayText&gt;&lt;record&gt;&lt;rec-number&gt;2669&lt;/rec-number&gt;&lt;foreign-keys&gt;&lt;key app="EN" db-id="t20wzewpdxar0oexae95zsvq509zaa9afr5r" timestamp="1645465908"&gt;2669&lt;/key&gt;&lt;/foreign-keys&gt;&lt;ref-type name="Journal Article"&gt;17&lt;/ref-type&gt;&lt;contributors&gt;&lt;authors&gt;&lt;author&gt;Chen, Jun&lt;/author&gt;&lt;author&gt;Chen, Jin&lt;/author&gt;&lt;author&gt;Liao, Anping&lt;/author&gt;&lt;author&gt;Cao, Xin&lt;/author&gt;&lt;author&gt;Chen, Lijun&lt;/author&gt;&lt;author&gt;Chen, Xuehong&lt;/author&gt;&lt;author&gt;He, Chaoying&lt;/author&gt;&lt;author&gt;Han, Gang&lt;/author&gt;&lt;author&gt;Peng, Shu&lt;/author&gt;&lt;author&gt;Lu, Miao&lt;/author&gt;&lt;author&gt;Zhang, Weiwei&lt;/author&gt;&lt;author&gt;Tong, Xiaohua&lt;/author&gt;&lt;author&gt;Mills, Jon&lt;/author&gt;&lt;/authors&gt;&lt;/contributors&gt;&lt;titles&gt;&lt;title&gt;Global land cover mapping at 30m resolution: A POK-based operational approach&lt;/title&gt;&lt;secondary-title&gt;ISPRS Journal of Photogrammetry and Remote Sensing&lt;/secondary-title&gt;&lt;/titles&gt;&lt;periodical&gt;&lt;full-title&gt;ISPRS Journal of Photogrammetry and Remote Sensing&lt;/full-title&gt;&lt;/periodical&gt;&lt;pages&gt;7-27&lt;/pages&gt;&lt;volume&gt;103&lt;/volume&gt;&lt;keywords&gt;&lt;keyword&gt;Global land cover&lt;/keyword&gt;&lt;keyword&gt;Operational approach&lt;/keyword&gt;&lt;keyword&gt;Pixel-object-knowledge-based classification&lt;/keyword&gt;&lt;keyword&gt;GlobeLand30&lt;/keyword&gt;&lt;/keywords&gt;&lt;dates&gt;&lt;year&gt;2015&lt;/year&gt;&lt;pub-dates&gt;&lt;date&gt;2015/05/01/&lt;/date&gt;&lt;/pub-dates&gt;&lt;/dates&gt;&lt;isbn&gt;0924-2716&lt;/isbn&gt;&lt;urls&gt;&lt;related-urls&gt;&lt;url&gt;https://www.sciencedirect.com/science/article/pii/S0924271614002275&lt;/url&gt;&lt;/related-urls&gt;&lt;/urls&gt;&lt;electronic-resource-num&gt;https://doi.org/10.1016/j.isprsjprs.2014.09.002&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23</w:t>
      </w:r>
      <w:r w:rsidRPr="000F7F6A">
        <w:rPr>
          <w:sz w:val="22"/>
          <w:szCs w:val="22"/>
          <w:u w:val="none"/>
        </w:rPr>
        <w:fldChar w:fldCharType="end"/>
      </w:r>
      <w:r w:rsidRPr="000F7F6A">
        <w:rPr>
          <w:sz w:val="22"/>
          <w:szCs w:val="22"/>
          <w:u w:val="none"/>
        </w:rPr>
        <w:t xml:space="preserve">. The total accuracy of GlobeLand30 </w:t>
      </w:r>
      <w:r w:rsidRPr="000F7F6A">
        <w:rPr>
          <w:sz w:val="22"/>
          <w:szCs w:val="22"/>
          <w:u w:val="none"/>
        </w:rPr>
        <w:lastRenderedPageBreak/>
        <w:t>2010 was found to be 83.5% and for GlobeLand30 2020 was found to be 85.7% based on a validation test set of over 230,000 points</w:t>
      </w:r>
      <w:r w:rsidRPr="000F7F6A">
        <w:rPr>
          <w:sz w:val="22"/>
          <w:szCs w:val="22"/>
          <w:u w:val="none"/>
        </w:rPr>
        <w:fldChar w:fldCharType="begin"/>
      </w:r>
      <w:r w:rsidR="001C497B" w:rsidRPr="000F7F6A">
        <w:rPr>
          <w:sz w:val="22"/>
          <w:szCs w:val="22"/>
          <w:u w:val="none"/>
        </w:rPr>
        <w:instrText xml:space="preserve"> ADDIN EN.CITE &lt;EndNote&gt;&lt;Cite&gt;&lt;Author&gt;Banzhaf&lt;/Author&gt;&lt;Year&gt;2021&lt;/Year&gt;&lt;RecNum&gt;2670&lt;/RecNum&gt;&lt;DisplayText&gt;&lt;style face="superscript"&gt;24&lt;/style&gt;&lt;/DisplayText&gt;&lt;record&gt;&lt;rec-number&gt;2670&lt;/rec-number&gt;&lt;foreign-keys&gt;&lt;key app="EN" db-id="t20wzewpdxar0oexae95zsvq509zaa9afr5r" timestamp="1645466098"&gt;2670&lt;/key&gt;&lt;/foreign-keys&gt;&lt;ref-type name="Journal Article"&gt;17&lt;/ref-type&gt;&lt;contributors&gt;&lt;authors&gt;&lt;author&gt;Banzhaf, Ellen&lt;/author&gt;&lt;author&gt;Wu, Wanben&lt;/author&gt;&lt;author&gt;Luo, Xiangyu&lt;/author&gt;&lt;author&gt;Knopp, Julius&lt;/author&gt;&lt;/authors&gt;&lt;/contributors&gt;&lt;titles&gt;&lt;title&gt;Integrated Mapping of Spatial Urban Dynamics—A European-Chinese Exploration. Part 1—Methodology for Automatic Land Cover Classification Tailored towards Spatial Allocation of Ecosystem Services Features&lt;/title&gt;&lt;secondary-title&gt;Remote Sensing&lt;/secondary-title&gt;&lt;/titles&gt;&lt;periodical&gt;&lt;full-title&gt;Remote Sensing&lt;/full-title&gt;&lt;/periodical&gt;&lt;pages&gt;1744&lt;/pages&gt;&lt;volume&gt;13&lt;/volume&gt;&lt;number&gt;9&lt;/number&gt;&lt;dates&gt;&lt;year&gt;2021&lt;/year&gt;&lt;/dates&gt;&lt;isbn&gt;2072-4292&lt;/isbn&gt;&lt;accession-num&gt;doi:10.3390/rs13091744&lt;/accession-num&gt;&lt;urls&gt;&lt;related-urls&gt;&lt;url&gt;https://www.mdpi.com/2072-4292/13/9/1744&lt;/url&gt;&lt;/related-urls&gt;&lt;/urls&gt;&lt;/record&gt;&lt;/Cite&gt;&lt;/EndNote&gt;</w:instrText>
      </w:r>
      <w:r w:rsidRPr="000F7F6A">
        <w:rPr>
          <w:sz w:val="22"/>
          <w:szCs w:val="22"/>
          <w:u w:val="none"/>
        </w:rPr>
        <w:fldChar w:fldCharType="separate"/>
      </w:r>
      <w:r w:rsidR="001C497B" w:rsidRPr="000F7F6A">
        <w:rPr>
          <w:noProof/>
          <w:sz w:val="22"/>
          <w:szCs w:val="22"/>
          <w:u w:val="none"/>
          <w:vertAlign w:val="superscript"/>
        </w:rPr>
        <w:t>24</w:t>
      </w:r>
      <w:r w:rsidRPr="000F7F6A">
        <w:rPr>
          <w:sz w:val="22"/>
          <w:szCs w:val="22"/>
          <w:u w:val="none"/>
        </w:rPr>
        <w:fldChar w:fldCharType="end"/>
      </w:r>
      <w:r w:rsidRPr="000F7F6A">
        <w:rPr>
          <w:sz w:val="22"/>
          <w:szCs w:val="22"/>
          <w:u w:val="none"/>
        </w:rPr>
        <w:t xml:space="preserve">. </w:t>
      </w:r>
    </w:p>
    <w:p w14:paraId="36580C70" w14:textId="77777777" w:rsidR="00B339B0" w:rsidRPr="000F7F6A" w:rsidRDefault="00B339B0" w:rsidP="001C497B">
      <w:pPr>
        <w:pStyle w:val="SMSubheading"/>
        <w:rPr>
          <w:sz w:val="22"/>
          <w:szCs w:val="22"/>
          <w:u w:val="none"/>
        </w:rPr>
      </w:pPr>
      <w:r w:rsidRPr="000F7F6A">
        <w:rPr>
          <w:sz w:val="22"/>
          <w:szCs w:val="22"/>
          <w:u w:val="none"/>
        </w:rPr>
        <w:t>GlobeLand30 is not included in our following analyses since it is not currently available on Google Earth Engine, and we are unable to view the registration agreement at the data download portal.</w:t>
      </w:r>
    </w:p>
    <w:p w14:paraId="76E3B0C3" w14:textId="77777777" w:rsidR="00B339B0" w:rsidRPr="000F7F6A" w:rsidRDefault="00B339B0" w:rsidP="001C497B">
      <w:pPr>
        <w:pStyle w:val="SMSubheading"/>
        <w:rPr>
          <w:b/>
          <w:bCs/>
          <w:sz w:val="22"/>
          <w:szCs w:val="22"/>
          <w:u w:val="none"/>
        </w:rPr>
      </w:pPr>
    </w:p>
    <w:p w14:paraId="6AE1F469" w14:textId="49461ACF" w:rsidR="00B339B0" w:rsidRPr="00C640B3" w:rsidRDefault="00B339B0" w:rsidP="001C497B">
      <w:pPr>
        <w:pStyle w:val="SMSubheading"/>
        <w:rPr>
          <w:b/>
          <w:bCs/>
          <w:sz w:val="22"/>
          <w:szCs w:val="22"/>
          <w:u w:val="none"/>
          <w:lang w:val="fr-FR"/>
        </w:rPr>
      </w:pPr>
      <w:r w:rsidRPr="00C640B3">
        <w:rPr>
          <w:b/>
          <w:bCs/>
          <w:sz w:val="22"/>
          <w:szCs w:val="22"/>
          <w:u w:val="none"/>
          <w:lang w:val="fr-FR"/>
        </w:rPr>
        <w:t xml:space="preserve">3.3 Terra MODIS </w:t>
      </w:r>
      <w:proofErr w:type="spellStart"/>
      <w:r w:rsidRPr="00C640B3">
        <w:rPr>
          <w:b/>
          <w:bCs/>
          <w:sz w:val="22"/>
          <w:szCs w:val="22"/>
          <w:u w:val="none"/>
          <w:lang w:val="fr-FR"/>
        </w:rPr>
        <w:t>Vegetation</w:t>
      </w:r>
      <w:proofErr w:type="spellEnd"/>
      <w:r w:rsidRPr="00C640B3">
        <w:rPr>
          <w:b/>
          <w:bCs/>
          <w:sz w:val="22"/>
          <w:szCs w:val="22"/>
          <w:u w:val="none"/>
          <w:lang w:val="fr-FR"/>
        </w:rPr>
        <w:t xml:space="preserve"> </w:t>
      </w:r>
      <w:proofErr w:type="spellStart"/>
      <w:r w:rsidRPr="00C640B3">
        <w:rPr>
          <w:b/>
          <w:bCs/>
          <w:sz w:val="22"/>
          <w:szCs w:val="22"/>
          <w:u w:val="none"/>
          <w:lang w:val="fr-FR"/>
        </w:rPr>
        <w:t>Continuous</w:t>
      </w:r>
      <w:proofErr w:type="spellEnd"/>
      <w:r w:rsidRPr="00C640B3">
        <w:rPr>
          <w:b/>
          <w:bCs/>
          <w:sz w:val="22"/>
          <w:szCs w:val="22"/>
          <w:u w:val="none"/>
          <w:lang w:val="fr-FR"/>
        </w:rPr>
        <w:t xml:space="preserve"> Fields (collection 6) </w:t>
      </w:r>
    </w:p>
    <w:p w14:paraId="796A442C" w14:textId="540B22BD" w:rsidR="00B339B0" w:rsidRPr="000F7F6A" w:rsidRDefault="00B339B0" w:rsidP="001C497B">
      <w:pPr>
        <w:pStyle w:val="SMSubheading"/>
        <w:rPr>
          <w:sz w:val="22"/>
          <w:szCs w:val="22"/>
          <w:u w:val="none"/>
        </w:rPr>
      </w:pPr>
      <w:r w:rsidRPr="00C640B3">
        <w:rPr>
          <w:sz w:val="22"/>
          <w:szCs w:val="22"/>
          <w:u w:val="none"/>
          <w:lang w:val="fr-FR"/>
        </w:rPr>
        <w:tab/>
      </w:r>
      <w:r w:rsidRPr="000F7F6A">
        <w:rPr>
          <w:sz w:val="22"/>
          <w:szCs w:val="22"/>
          <w:u w:val="none"/>
        </w:rPr>
        <w:t>Terra MODIS Vegetation Continuous Fields (VCF)</w:t>
      </w:r>
      <w:r w:rsidRPr="000F7F6A">
        <w:rPr>
          <w:sz w:val="22"/>
          <w:szCs w:val="22"/>
          <w:u w:val="none"/>
        </w:rPr>
        <w:fldChar w:fldCharType="begin"/>
      </w:r>
      <w:r w:rsidR="001C497B" w:rsidRPr="000F7F6A">
        <w:rPr>
          <w:sz w:val="22"/>
          <w:szCs w:val="22"/>
          <w:u w:val="none"/>
        </w:rPr>
        <w:instrText xml:space="preserve"> ADDIN EN.CITE &lt;EndNote&gt;&lt;Cite&gt;&lt;Author&gt;Dimiceli&lt;/Author&gt;&lt;Year&gt;2015&lt;/Year&gt;&lt;RecNum&gt;2658&lt;/RecNum&gt;&lt;DisplayText&gt;&lt;style face="superscript"&gt;25&lt;/style&gt;&lt;/DisplayText&gt;&lt;record&gt;&lt;rec-number&gt;2658&lt;/rec-number&gt;&lt;foreign-keys&gt;&lt;key app="EN" db-id="t20wzewpdxar0oexae95zsvq509zaa9afr5r" timestamp="1642960091"&gt;2658&lt;/key&gt;&lt;/foreign-keys&gt;&lt;ref-type name="Journal Article"&gt;17&lt;/ref-type&gt;&lt;contributors&gt;&lt;authors&gt;&lt;author&gt;Dimiceli, C&lt;/author&gt;&lt;author&gt;Carroll, M&lt;/author&gt;&lt;author&gt;Sohlberg, R&lt;/author&gt;&lt;author&gt;Kim, DH&lt;/author&gt;&lt;author&gt;Kelly, M&lt;/author&gt;&lt;author&gt;Townshend, JRG&lt;/author&gt;&lt;/authors&gt;&lt;/contributors&gt;&lt;titles&gt;&lt;title&gt;MOD44B MODIS/terra vegetation continuous fields yearly L3 global 250m SIN grid V006&lt;/title&gt;&lt;secondary-title&gt;NASA EOSDIS Land Processes Distributed Active Archive Center&lt;/secondary-title&gt;&lt;/titles&gt;&lt;periodical&gt;&lt;full-title&gt;NASA EOSDIS Land Processes Distributed Active Archive Center&lt;/full-title&gt;&lt;/periodical&gt;&lt;volume&gt;10&lt;/volume&gt;&lt;dates&gt;&lt;year&gt;2015&lt;/year&gt;&lt;/dates&gt;&lt;urls&gt;&lt;/urls&gt;&lt;/record&gt;&lt;/Cite&gt;&lt;/EndNote&gt;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25</w:t>
      </w:r>
      <w:r w:rsidRPr="000F7F6A">
        <w:rPr>
          <w:sz w:val="22"/>
          <w:szCs w:val="22"/>
          <w:u w:val="none"/>
        </w:rPr>
        <w:fldChar w:fldCharType="end"/>
      </w:r>
      <w:r w:rsidRPr="000F7F6A">
        <w:rPr>
          <w:sz w:val="22"/>
          <w:szCs w:val="22"/>
          <w:u w:val="none"/>
        </w:rPr>
        <w:t xml:space="preserve"> provides data on basic vegetation surface cover annually since the year 2000 at 250 m resolution. VCF is fully free and open access to all users. VCF includes data layers for percent tree cover, percent non-tree cover, and percent bare land. Also available are layers for the standard deviation of pixel values for the percent tree cover and percent non-tree cover datasets, based on the 30 models used to generate the surface cover values, and “quality” data layers based on pixel cloudiness, aerosol levels, and view zenith. VCF is derived from NASA Terra and Aqua satellite imagery.</w:t>
      </w:r>
    </w:p>
    <w:p w14:paraId="7CC638B4" w14:textId="2B09D06E" w:rsidR="00B339B0" w:rsidRPr="000F7F6A" w:rsidRDefault="00B339B0" w:rsidP="001C497B">
      <w:pPr>
        <w:pStyle w:val="SMSubheading"/>
        <w:ind w:firstLine="720"/>
        <w:rPr>
          <w:sz w:val="22"/>
          <w:szCs w:val="22"/>
          <w:u w:val="none"/>
        </w:rPr>
      </w:pPr>
      <w:r w:rsidRPr="000F7F6A">
        <w:rPr>
          <w:sz w:val="22"/>
          <w:szCs w:val="22"/>
          <w:u w:val="none"/>
        </w:rPr>
        <w:t>The percent tree cover data layer can be used to identify forested areas based on user definitions. VCF had limited validated against ground truth data in Maryland and Mato Grasso, Brazil. Based on this validation, the most recent VCF data had a Root Mean Square Error (RMSE) of 9.47% and a Mean Absolute Error (MAE) of 7.87% in Maryland, and a 10.46% RMSE and 9.40% MAE in Mato Grosso</w:t>
      </w:r>
      <w:r w:rsidRPr="000F7F6A">
        <w:rPr>
          <w:sz w:val="22"/>
          <w:szCs w:val="22"/>
          <w:u w:val="none"/>
        </w:rPr>
        <w:fldChar w:fldCharType="begin"/>
      </w:r>
      <w:r w:rsidR="001C497B" w:rsidRPr="000F7F6A">
        <w:rPr>
          <w:sz w:val="22"/>
          <w:szCs w:val="22"/>
          <w:u w:val="none"/>
        </w:rPr>
        <w:instrText xml:space="preserve"> ADDIN EN.CITE &lt;EndNote&gt;&lt;Cite&gt;&lt;Author&gt;Townshend&lt;/Author&gt;&lt;Year&gt;2020&lt;/Year&gt;&lt;RecNum&gt;2665&lt;/RecNum&gt;&lt;DisplayText&gt;&lt;style face="superscript"&gt;26&lt;/style&gt;&lt;/DisplayText&gt;&lt;record&gt;&lt;rec-number&gt;2665&lt;/rec-number&gt;&lt;foreign-keys&gt;&lt;key app="EN" db-id="t20wzewpdxar0oexae95zsvq509zaa9afr5r" timestamp="1644967036"&gt;2665&lt;/key&gt;&lt;/foreign-keys&gt;&lt;ref-type name="Report"&gt;27&lt;/ref-type&gt;&lt;contributors&gt;&lt;authors&gt;&lt;author&gt;Townshend, J&lt;/author&gt;&lt;author&gt;Hansen, MC&lt;/author&gt;&lt;author&gt;Carroll, M&lt;/author&gt;&lt;author&gt;DiMiceli, C&lt;/author&gt;&lt;author&gt;Sohlberg, R&lt;/author&gt;&lt;author&gt;Huang, C&lt;/author&gt;&lt;/authors&gt;&lt;/contributors&gt;&lt;titles&gt;&lt;title&gt;User Guide for the MODIS Vegetation Continuous Fields product Collection 6 Version 1&lt;/title&gt;&lt;/titles&gt;&lt;dates&gt;&lt;year&gt;2020&lt;/year&gt;&lt;/dates&gt;&lt;urls&gt;&lt;/urls&gt;&lt;/record&gt;&lt;/Cite&gt;&lt;/EndNote&gt;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26</w:t>
      </w:r>
      <w:r w:rsidRPr="000F7F6A">
        <w:rPr>
          <w:sz w:val="22"/>
          <w:szCs w:val="22"/>
          <w:u w:val="none"/>
        </w:rPr>
        <w:fldChar w:fldCharType="end"/>
      </w:r>
      <w:r w:rsidRPr="000F7F6A">
        <w:rPr>
          <w:sz w:val="22"/>
          <w:szCs w:val="22"/>
          <w:u w:val="none"/>
        </w:rPr>
        <w:t>. Another study found that MODIS VCF could be underestimating tree cover by 9-15% in tropical forests and savannahs</w:t>
      </w:r>
      <w:r w:rsidRPr="000F7F6A">
        <w:rPr>
          <w:sz w:val="22"/>
          <w:szCs w:val="22"/>
          <w:u w:val="none"/>
        </w:rPr>
        <w:fldChar w:fldCharType="begin"/>
      </w:r>
      <w:r w:rsidR="001C497B" w:rsidRPr="000F7F6A">
        <w:rPr>
          <w:sz w:val="22"/>
          <w:szCs w:val="22"/>
          <w:u w:val="none"/>
        </w:rPr>
        <w:instrText xml:space="preserve"> ADDIN EN.CITE &lt;EndNote&gt;&lt;Cite&gt;&lt;Author&gt;Adzhar&lt;/Author&gt;&lt;Year&gt;2021&lt;/Year&gt;&lt;RecNum&gt;2666&lt;/RecNum&gt;&lt;DisplayText&gt;&lt;style face="superscript"&gt;27&lt;/style&gt;&lt;/DisplayText&gt;&lt;record&gt;&lt;rec-number&gt;2666&lt;/rec-number&gt;&lt;foreign-keys&gt;&lt;key app="EN" db-id="t20wzewpdxar0oexae95zsvq509zaa9afr5r" timestamp="1644968655"&gt;2666&lt;/key&gt;&lt;/foreign-keys&gt;&lt;ref-type name="Journal Article"&gt;17&lt;/ref-type&gt;&lt;contributors&gt;&lt;authors&gt;&lt;author&gt;Adzhar, Rahayu&lt;/author&gt;&lt;author&gt;Kelley, Douglas I&lt;/author&gt;&lt;author&gt;Dong, Ning&lt;/author&gt;&lt;author&gt;Torello Raventos, Mireia&lt;/author&gt;&lt;author&gt;Veenendaal, Elmar&lt;/author&gt;&lt;author&gt;Feldpausch, Ted R&lt;/author&gt;&lt;author&gt;Philips, Oliver L&lt;/author&gt;&lt;author&gt;Lewis, Simon&lt;/author&gt;&lt;author&gt;Sonké, Bonaventure&lt;/author&gt;&lt;author&gt;Taedoumg, Herman&lt;/author&gt;&lt;/authors&gt;&lt;/contributors&gt;&lt;titles&gt;&lt;title&gt;Assessing MODIS Vegetation Continuous Fields tree cover product (collection 6): performance and applicability in tropical forests and savannas&lt;/title&gt;&lt;secondary-title&gt;Biogeosciences Discussions&lt;/secondary-title&gt;&lt;/titles&gt;&lt;periodical&gt;&lt;full-title&gt;Biogeosciences Discussions&lt;/full-title&gt;&lt;/periodical&gt;&lt;pages&gt;1-20&lt;/pages&gt;&lt;dates&gt;&lt;year&gt;2021&lt;/year&gt;&lt;/dates&gt;&lt;isbn&gt;1726-4170&lt;/isbn&gt;&lt;urls&gt;&lt;/urls&gt;&lt;/record&gt;&lt;/Cite&gt;&lt;/EndNote&gt;</w:instrText>
      </w:r>
      <w:r w:rsidRPr="000F7F6A">
        <w:rPr>
          <w:sz w:val="22"/>
          <w:szCs w:val="22"/>
          <w:u w:val="none"/>
        </w:rPr>
        <w:fldChar w:fldCharType="separate"/>
      </w:r>
      <w:r w:rsidR="001C497B" w:rsidRPr="000F7F6A">
        <w:rPr>
          <w:noProof/>
          <w:sz w:val="22"/>
          <w:szCs w:val="22"/>
          <w:u w:val="none"/>
          <w:vertAlign w:val="superscript"/>
        </w:rPr>
        <w:t>27</w:t>
      </w:r>
      <w:r w:rsidRPr="000F7F6A">
        <w:rPr>
          <w:sz w:val="22"/>
          <w:szCs w:val="22"/>
          <w:u w:val="none"/>
        </w:rPr>
        <w:fldChar w:fldCharType="end"/>
      </w:r>
      <w:r w:rsidRPr="000F7F6A">
        <w:rPr>
          <w:sz w:val="22"/>
          <w:szCs w:val="22"/>
          <w:u w:val="none"/>
        </w:rPr>
        <w:t>.</w:t>
      </w:r>
    </w:p>
    <w:p w14:paraId="2F48BC4B" w14:textId="77777777" w:rsidR="00B339B0" w:rsidRPr="000F7F6A" w:rsidRDefault="00B339B0" w:rsidP="001C497B">
      <w:pPr>
        <w:pStyle w:val="SMSubheading"/>
        <w:rPr>
          <w:b/>
          <w:bCs/>
          <w:sz w:val="22"/>
          <w:szCs w:val="22"/>
          <w:u w:val="none"/>
        </w:rPr>
      </w:pPr>
    </w:p>
    <w:p w14:paraId="5B7A40CF" w14:textId="5F980FA8" w:rsidR="00B339B0" w:rsidRPr="000F7F6A" w:rsidRDefault="00B339B0" w:rsidP="001C497B">
      <w:pPr>
        <w:pStyle w:val="SMSubheading"/>
        <w:rPr>
          <w:b/>
          <w:bCs/>
          <w:sz w:val="22"/>
          <w:szCs w:val="22"/>
          <w:u w:val="none"/>
        </w:rPr>
      </w:pPr>
      <w:r w:rsidRPr="000F7F6A">
        <w:rPr>
          <w:b/>
          <w:bCs/>
          <w:sz w:val="22"/>
          <w:szCs w:val="22"/>
          <w:u w:val="none"/>
        </w:rPr>
        <w:t>3.4 NASA’s GEDI Forest Canopy Height map</w:t>
      </w:r>
    </w:p>
    <w:p w14:paraId="7C1522EE" w14:textId="328DCA3A" w:rsidR="00B339B0" w:rsidRPr="000F7F6A" w:rsidRDefault="00B339B0" w:rsidP="001C497B">
      <w:pPr>
        <w:pStyle w:val="SMSubheading"/>
        <w:rPr>
          <w:sz w:val="22"/>
          <w:szCs w:val="22"/>
          <w:u w:val="none"/>
        </w:rPr>
      </w:pPr>
      <w:r w:rsidRPr="000F7F6A">
        <w:rPr>
          <w:sz w:val="22"/>
          <w:szCs w:val="22"/>
          <w:u w:val="none"/>
        </w:rPr>
        <w:tab/>
        <w:t>The NASA GEDI Forest Canopy height dataset is a 30-m resolution global forest canopy height map for 2019</w:t>
      </w:r>
      <w:r w:rsidRPr="000F7F6A">
        <w:rPr>
          <w:sz w:val="22"/>
          <w:szCs w:val="22"/>
          <w:u w:val="none"/>
        </w:rPr>
        <w:fldChar w:fldCharType="begin"/>
      </w:r>
      <w:r w:rsidR="001C497B" w:rsidRPr="000F7F6A">
        <w:rPr>
          <w:sz w:val="22"/>
          <w:szCs w:val="22"/>
          <w:u w:val="none"/>
        </w:rPr>
        <w:instrText xml:space="preserve"> ADDIN EN.CITE &lt;EndNote&gt;&lt;Cite&gt;&lt;Author&gt;Potapov&lt;/Author&gt;&lt;Year&gt;2021&lt;/Year&gt;&lt;RecNum&gt;2564&lt;/RecNum&gt;&lt;DisplayText&gt;&lt;style face="superscript"&gt;28&lt;/style&gt;&lt;/DisplayText&gt;&lt;record&gt;&lt;rec-number&gt;2564&lt;/rec-number&gt;&lt;foreign-keys&gt;&lt;key app="EN" db-id="t20wzewpdxar0oexae95zsvq509zaa9afr5r" timestamp="1628020006"&gt;2564&lt;/key&gt;&lt;/foreign-keys&gt;&lt;ref-type name="Journal Article"&gt;17&lt;/ref-type&gt;&lt;contributors&gt;&lt;authors&gt;&lt;author&gt;Potapov, Peter&lt;/author&gt;&lt;author&gt;Li, Xinyuan&lt;/author&gt;&lt;author&gt;Hernandez-Serna, Andres&lt;/author&gt;&lt;author&gt;Tyukavina, Alexandra&lt;/author&gt;&lt;author&gt;Hansen, Matthew C.&lt;/author&gt;&lt;author&gt;Kommareddy, Anil&lt;/author&gt;&lt;author&gt;Pickens, Amy&lt;/author&gt;&lt;author&gt;Turubanova, Svetlana&lt;/author&gt;&lt;author&gt;Tang, Hao&lt;/author&gt;&lt;author&gt;Silva, Carlos Edibaldo&lt;/author&gt;&lt;author&gt;Armston, John&lt;/author&gt;&lt;author&gt;Dubayah, Ralph&lt;/author&gt;&lt;author&gt;Blair, J. Bryan&lt;/author&gt;&lt;author&gt;Hofton, Michelle&lt;/author&gt;&lt;/authors&gt;&lt;/contributors&gt;&lt;titles&gt;&lt;title&gt;Mapping global forest canopy height through integration of GEDI and Landsat data&lt;/title&gt;&lt;secondary-title&gt;Remote Sensing of Environment&lt;/secondary-title&gt;&lt;/titles&gt;&lt;periodical&gt;&lt;full-title&gt;Remote Sensing of Environment&lt;/full-title&gt;&lt;/periodical&gt;&lt;pages&gt;112165&lt;/pages&gt;&lt;volume&gt;253&lt;/volume&gt;&lt;keywords&gt;&lt;keyword&gt;GEDI&lt;/keyword&gt;&lt;keyword&gt;Landsat&lt;/keyword&gt;&lt;keyword&gt;Lidar&lt;/keyword&gt;&lt;keyword&gt;Forest height&lt;/keyword&gt;&lt;keyword&gt;Forest monitoring&lt;/keyword&gt;&lt;keyword&gt;Time-series&lt;/keyword&gt;&lt;/keywords&gt;&lt;dates&gt;&lt;year&gt;2021&lt;/year&gt;&lt;pub-dates&gt;&lt;date&gt;2021/02/01/&lt;/date&gt;&lt;/pub-dates&gt;&lt;/dates&gt;&lt;isbn&gt;0034-4257&lt;/isbn&gt;&lt;urls&gt;&lt;related-urls&gt;&lt;url&gt;https://www.sciencedirect.com/science/article/pii/S0034425720305381&lt;/url&gt;&lt;/related-urls&gt;&lt;/urls&gt;&lt;electronic-resource-num&gt;https://doi.org/10.1016/j.rse.2020.112165&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28</w:t>
      </w:r>
      <w:r w:rsidRPr="000F7F6A">
        <w:rPr>
          <w:sz w:val="22"/>
          <w:szCs w:val="22"/>
          <w:u w:val="none"/>
        </w:rPr>
        <w:fldChar w:fldCharType="end"/>
      </w:r>
      <w:r w:rsidRPr="000F7F6A">
        <w:rPr>
          <w:sz w:val="22"/>
          <w:szCs w:val="22"/>
          <w:u w:val="none"/>
        </w:rPr>
        <w:t>. The NASA GEDI lidar instrument was used to measure the vegetation structure, from which the forest canopy height was derived.</w:t>
      </w:r>
    </w:p>
    <w:p w14:paraId="0BC971DC" w14:textId="77777777" w:rsidR="00B339B0" w:rsidRPr="000F7F6A" w:rsidRDefault="00B339B0" w:rsidP="001C497B">
      <w:pPr>
        <w:pStyle w:val="SMSubheading"/>
        <w:rPr>
          <w:sz w:val="22"/>
          <w:szCs w:val="22"/>
          <w:u w:val="none"/>
        </w:rPr>
      </w:pPr>
    </w:p>
    <w:p w14:paraId="51EA0D94" w14:textId="7780F6FD" w:rsidR="00B339B0" w:rsidRPr="000F7F6A" w:rsidRDefault="00B339B0" w:rsidP="001C497B">
      <w:pPr>
        <w:pStyle w:val="SMSubheading"/>
        <w:rPr>
          <w:b/>
          <w:bCs/>
          <w:sz w:val="22"/>
          <w:szCs w:val="22"/>
          <w:u w:val="none"/>
        </w:rPr>
      </w:pPr>
      <w:r w:rsidRPr="000F7F6A">
        <w:rPr>
          <w:b/>
          <w:bCs/>
          <w:sz w:val="22"/>
          <w:szCs w:val="22"/>
          <w:u w:val="none"/>
        </w:rPr>
        <w:t>3.5 Spatial Database of Planted Trees (SDPT Version 1.0), 2015</w:t>
      </w:r>
    </w:p>
    <w:p w14:paraId="1B17D031" w14:textId="0493EABE" w:rsidR="00B339B0" w:rsidRPr="000F7F6A" w:rsidRDefault="00B339B0" w:rsidP="001C497B">
      <w:pPr>
        <w:pStyle w:val="SMSubheading"/>
        <w:rPr>
          <w:sz w:val="22"/>
          <w:szCs w:val="22"/>
          <w:u w:val="none"/>
        </w:rPr>
      </w:pPr>
      <w:r w:rsidRPr="000F7F6A">
        <w:rPr>
          <w:sz w:val="22"/>
          <w:szCs w:val="22"/>
          <w:u w:val="none"/>
        </w:rPr>
        <w:tab/>
        <w:t xml:space="preserve">The Spatial Database of Planted Trees (SDPT) is a compiled database of planted trees (plantations) for 82 countries in 2015. The country-level planted tree maps are derived from supervised classification or manual polygon delineation of Landsat, SPOT or </w:t>
      </w:r>
      <w:proofErr w:type="spellStart"/>
      <w:r w:rsidRPr="000F7F6A">
        <w:rPr>
          <w:sz w:val="22"/>
          <w:szCs w:val="22"/>
          <w:u w:val="none"/>
        </w:rPr>
        <w:t>RapidEye</w:t>
      </w:r>
      <w:proofErr w:type="spellEnd"/>
      <w:r w:rsidRPr="000F7F6A">
        <w:rPr>
          <w:sz w:val="22"/>
          <w:szCs w:val="22"/>
          <w:u w:val="none"/>
        </w:rPr>
        <w:t xml:space="preserve"> satellite imagery</w:t>
      </w:r>
      <w:r w:rsidRPr="000F7F6A">
        <w:rPr>
          <w:sz w:val="22"/>
          <w:szCs w:val="22"/>
          <w:u w:val="none"/>
        </w:rPr>
        <w:fldChar w:fldCharType="begin"/>
      </w:r>
      <w:r w:rsidR="001C497B" w:rsidRPr="000F7F6A">
        <w:rPr>
          <w:sz w:val="22"/>
          <w:szCs w:val="22"/>
          <w:u w:val="none"/>
        </w:rPr>
        <w:instrText xml:space="preserve"> ADDIN EN.CITE &lt;EndNote&gt;&lt;Cite&gt;&lt;Author&gt;Harris&lt;/Author&gt;&lt;Year&gt;2019&lt;/Year&gt;&lt;RecNum&gt;2651&lt;/RecNum&gt;&lt;DisplayText&gt;&lt;style face="superscript"&gt;29&lt;/style&gt;&lt;/DisplayText&gt;&lt;record&gt;&lt;rec-number&gt;2651&lt;/rec-number&gt;&lt;foreign-keys&gt;&lt;key app="EN" db-id="t20wzewpdxar0oexae95zsvq509zaa9afr5r" timestamp="1642959091"&gt;2651&lt;/key&gt;&lt;/foreign-keys&gt;&lt;ref-type name="Journal Article"&gt;17&lt;/ref-type&gt;&lt;contributors&gt;&lt;authors&gt;&lt;author&gt;Harris, Nancy&lt;/author&gt;&lt;author&gt;Goldman, Elizabeth Dow&lt;/author&gt;&lt;author&gt;Gibbes, Samantha&lt;/author&gt;&lt;/authors&gt;&lt;/contributors&gt;&lt;titles&gt;&lt;title&gt;Spatial database of planted trees (SDPT) version 1.0&lt;/title&gt;&lt;secondary-title&gt;Technical Note, World Resources Institute&lt;/secondary-title&gt;&lt;/titles&gt;&lt;periodical&gt;&lt;full-title&gt;Technical Note, World Resources Institute&lt;/full-title&gt;&lt;/periodical&gt;&lt;dates&gt;&lt;year&gt;2019&lt;/year&gt;&lt;/dates&gt;&lt;urls&gt;&lt;/urls&gt;&lt;/record&gt;&lt;/Cite&gt;&lt;/EndNote&gt;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29</w:t>
      </w:r>
      <w:r w:rsidRPr="000F7F6A">
        <w:rPr>
          <w:sz w:val="22"/>
          <w:szCs w:val="22"/>
          <w:u w:val="none"/>
        </w:rPr>
        <w:fldChar w:fldCharType="end"/>
      </w:r>
      <w:r w:rsidRPr="000F7F6A">
        <w:rPr>
          <w:sz w:val="22"/>
          <w:szCs w:val="22"/>
          <w:u w:val="none"/>
        </w:rPr>
        <w:t xml:space="preserve">. </w:t>
      </w:r>
    </w:p>
    <w:p w14:paraId="208FC23F" w14:textId="77777777" w:rsidR="00B339B0" w:rsidRPr="000F7F6A" w:rsidRDefault="00B339B0" w:rsidP="001C497B">
      <w:pPr>
        <w:pStyle w:val="SMSubheading"/>
        <w:rPr>
          <w:sz w:val="22"/>
          <w:szCs w:val="22"/>
          <w:u w:val="none"/>
        </w:rPr>
      </w:pPr>
    </w:p>
    <w:p w14:paraId="7B9AB114" w14:textId="45C3439F" w:rsidR="00B339B0" w:rsidRPr="000F7F6A" w:rsidRDefault="00B339B0" w:rsidP="001C497B">
      <w:pPr>
        <w:pStyle w:val="SMSubheading"/>
        <w:rPr>
          <w:b/>
          <w:bCs/>
          <w:sz w:val="22"/>
          <w:szCs w:val="22"/>
          <w:u w:val="none"/>
        </w:rPr>
      </w:pPr>
      <w:bookmarkStart w:id="3" w:name="_heading=h.gjdgxs" w:colFirst="0" w:colLast="0"/>
      <w:bookmarkEnd w:id="3"/>
      <w:r w:rsidRPr="000F7F6A">
        <w:rPr>
          <w:b/>
          <w:bCs/>
          <w:sz w:val="22"/>
          <w:szCs w:val="22"/>
          <w:u w:val="none"/>
        </w:rPr>
        <w:t>3.6 FAO Global Land Cover - SHARE (GLC-SHARE)</w:t>
      </w:r>
    </w:p>
    <w:p w14:paraId="78883ED4" w14:textId="39A11C11" w:rsidR="00B339B0" w:rsidRPr="000F7F6A" w:rsidRDefault="00B339B0" w:rsidP="001C497B">
      <w:pPr>
        <w:pStyle w:val="SMSubheading"/>
        <w:rPr>
          <w:sz w:val="22"/>
          <w:szCs w:val="22"/>
          <w:u w:val="none"/>
        </w:rPr>
      </w:pPr>
      <w:r w:rsidRPr="000F7F6A">
        <w:rPr>
          <w:sz w:val="22"/>
          <w:szCs w:val="22"/>
          <w:u w:val="none"/>
        </w:rPr>
        <w:tab/>
        <w:t>The FAO Global Land Cover - SHARE (GLC-SHARE) is a global land cover dataset published in the year 2014 and available at 30 arc-second (approximately 1-km) resolution based on data collected from 1998-2012. The United Nations Food and Agriculture Organization (UN FAO) partnered with countries globally to collate the best available data for each nation. Some countries had much higher spatial resolution data available, and there are inconsistent methodologies for data collection across countries. The tree cover class is defined by areas dominated by tree plants with cover ≥10%</w:t>
      </w:r>
      <w:r w:rsidRPr="000F7F6A">
        <w:rPr>
          <w:sz w:val="22"/>
          <w:szCs w:val="22"/>
          <w:u w:val="none"/>
        </w:rPr>
        <w:fldChar w:fldCharType="begin"/>
      </w:r>
      <w:r w:rsidR="001C497B" w:rsidRPr="000F7F6A">
        <w:rPr>
          <w:sz w:val="22"/>
          <w:szCs w:val="22"/>
          <w:u w:val="none"/>
        </w:rPr>
        <w:instrText xml:space="preserve"> ADDIN EN.CITE &lt;EndNote&gt;&lt;Cite&gt;&lt;Author&gt;Latham&lt;/Author&gt;&lt;Year&gt;2014&lt;/Year&gt;&lt;RecNum&gt;2652&lt;/RecNum&gt;&lt;DisplayText&gt;&lt;style face="superscript"&gt;30&lt;/style&gt;&lt;/DisplayText&gt;&lt;record&gt;&lt;rec-number&gt;2652&lt;/rec-number&gt;&lt;foreign-keys&gt;&lt;key app="EN" db-id="t20wzewpdxar0oexae95zsvq509zaa9afr5r" timestamp="1642959462"&gt;2652&lt;/key&gt;&lt;/foreign-keys&gt;&lt;ref-type name="Journal Article"&gt;17&lt;/ref-type&gt;&lt;contributors&gt;&lt;authors&gt;&lt;author&gt;Latham, John&lt;/author&gt;&lt;author&gt;Cumani, Renato&lt;/author&gt;&lt;author&gt;Rosati, Ilaria&lt;/author&gt;&lt;author&gt;Bloise, Mario&lt;/author&gt;&lt;/authors&gt;&lt;/contributors&gt;&lt;titles&gt;&lt;title&gt;Global land cover share (GLC-SHARE) database beta-release version 1.0-2014&lt;/title&gt;&lt;secondary-title&gt;FAO: Rome, Italy&lt;/secondary-title&gt;&lt;/titles&gt;&lt;periodical&gt;&lt;full-title&gt;FAO: Rome, Italy&lt;/full-title&gt;&lt;/periodical&gt;&lt;dates&gt;&lt;year&gt;2014&lt;/year&gt;&lt;/dates&gt;&lt;urls&gt;&lt;/urls&gt;&lt;/record&gt;&lt;/Cite&gt;&lt;/EndNote&gt;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30</w:t>
      </w:r>
      <w:r w:rsidRPr="000F7F6A">
        <w:rPr>
          <w:sz w:val="22"/>
          <w:szCs w:val="22"/>
          <w:u w:val="none"/>
        </w:rPr>
        <w:fldChar w:fldCharType="end"/>
      </w:r>
      <w:r w:rsidRPr="000F7F6A">
        <w:rPr>
          <w:sz w:val="22"/>
          <w:szCs w:val="22"/>
          <w:u w:val="none"/>
        </w:rPr>
        <w:t>. Afforestation and plantation areas are included in this class as well as tree covered areas that are permanently or seasonally flooded (though mangroves are excluded). The overall accuracy is reported at 80.2%, with the tree cover class achieving an accuracy between 91.8%-94.9%.</w:t>
      </w:r>
    </w:p>
    <w:p w14:paraId="53338D67" w14:textId="77777777" w:rsidR="00B339B0" w:rsidRPr="000F7F6A" w:rsidRDefault="00B339B0" w:rsidP="001C497B">
      <w:pPr>
        <w:pStyle w:val="SMSubheading"/>
        <w:rPr>
          <w:sz w:val="22"/>
          <w:szCs w:val="22"/>
          <w:u w:val="none"/>
        </w:rPr>
      </w:pPr>
    </w:p>
    <w:p w14:paraId="1DDF40E1" w14:textId="0A29A319" w:rsidR="00B339B0" w:rsidRPr="000F7F6A" w:rsidRDefault="00B339B0" w:rsidP="001C497B">
      <w:pPr>
        <w:pStyle w:val="SMSubheading"/>
        <w:rPr>
          <w:b/>
          <w:bCs/>
          <w:sz w:val="22"/>
          <w:szCs w:val="22"/>
          <w:u w:val="none"/>
        </w:rPr>
      </w:pPr>
      <w:r w:rsidRPr="000F7F6A">
        <w:rPr>
          <w:b/>
          <w:bCs/>
          <w:sz w:val="22"/>
          <w:szCs w:val="22"/>
          <w:u w:val="none"/>
        </w:rPr>
        <w:t>3.7 Finer Resolution Observation and Monitoring of Global Land Cover</w:t>
      </w:r>
    </w:p>
    <w:p w14:paraId="18C8C6F1" w14:textId="0AD2124C" w:rsidR="00B339B0" w:rsidRPr="000F7F6A" w:rsidRDefault="00B339B0" w:rsidP="001C497B">
      <w:pPr>
        <w:pStyle w:val="SMSubheading"/>
        <w:ind w:firstLine="720"/>
        <w:rPr>
          <w:sz w:val="22"/>
          <w:szCs w:val="22"/>
          <w:u w:val="none"/>
        </w:rPr>
      </w:pPr>
      <w:r w:rsidRPr="000F7F6A">
        <w:rPr>
          <w:sz w:val="22"/>
          <w:szCs w:val="22"/>
          <w:u w:val="none"/>
        </w:rPr>
        <w:t>Finer Resolution Observation and Monitoring of Global Land Cover (FROM-GLC) is a 30-meter resolution global land cover map available for 2010, 2015, and 2017</w:t>
      </w:r>
      <w:r w:rsidRPr="000F7F6A">
        <w:rPr>
          <w:sz w:val="22"/>
          <w:szCs w:val="22"/>
          <w:u w:val="none"/>
        </w:rPr>
        <w:fldChar w:fldCharType="begin">
          <w:fldData xml:space="preserve">PEVuZE5vdGU+PENpdGU+PEF1dGhvcj5Hb25nPC9BdXRob3I+PFllYXI+MjAxMzwvWWVhcj48UmVj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</w:fldData>
        </w:fldChar>
      </w:r>
      <w:r w:rsidR="001C497B" w:rsidRPr="000F7F6A">
        <w:rPr>
          <w:sz w:val="22"/>
          <w:szCs w:val="22"/>
          <w:u w:val="none"/>
        </w:rPr>
        <w:instrText xml:space="preserve"> ADDIN EN.CITE </w:instrText>
      </w:r>
      <w:r w:rsidR="001C497B" w:rsidRPr="000F7F6A">
        <w:rPr>
          <w:sz w:val="22"/>
          <w:szCs w:val="22"/>
          <w:u w:val="none"/>
        </w:rPr>
        <w:fldChar w:fldCharType="begin">
          <w:fldData xml:space="preserve">PEVuZE5vdGU+PENpdGU+PEF1dGhvcj5Hb25nPC9BdXRob3I+PFllYXI+MjAxMzwvWWVhcj48UmVj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</w:fldData>
        </w:fldChar>
      </w:r>
      <w:r w:rsidR="001C497B" w:rsidRPr="000F7F6A">
        <w:rPr>
          <w:sz w:val="22"/>
          <w:szCs w:val="22"/>
          <w:u w:val="none"/>
        </w:rPr>
        <w:instrText xml:space="preserve"> ADDIN EN.CITE.DATA </w:instrText>
      </w:r>
      <w:r w:rsidR="001C497B" w:rsidRPr="000F7F6A">
        <w:rPr>
          <w:sz w:val="22"/>
          <w:szCs w:val="22"/>
          <w:u w:val="none"/>
        </w:rPr>
      </w:r>
      <w:r w:rsidR="001C497B" w:rsidRPr="000F7F6A">
        <w:rPr>
          <w:sz w:val="22"/>
          <w:szCs w:val="22"/>
          <w:u w:val="none"/>
        </w:rPr>
        <w:fldChar w:fldCharType="end"/>
      </w:r>
      <w:r w:rsidRPr="000F7F6A">
        <w:rPr>
          <w:sz w:val="22"/>
          <w:szCs w:val="22"/>
          <w:u w:val="none"/>
        </w:rPr>
      </w:r>
      <w:r w:rsidRPr="000F7F6A">
        <w:rPr>
          <w:sz w:val="22"/>
          <w:szCs w:val="22"/>
          <w:u w:val="none"/>
        </w:rPr>
        <w:fldChar w:fldCharType="separate"/>
      </w:r>
      <w:r w:rsidR="001C497B" w:rsidRPr="000F7F6A">
        <w:rPr>
          <w:noProof/>
          <w:sz w:val="22"/>
          <w:szCs w:val="22"/>
          <w:u w:val="none"/>
          <w:vertAlign w:val="superscript"/>
        </w:rPr>
        <w:t>31</w:t>
      </w:r>
      <w:r w:rsidRPr="000F7F6A">
        <w:rPr>
          <w:sz w:val="22"/>
          <w:szCs w:val="22"/>
          <w:u w:val="none"/>
        </w:rPr>
        <w:fldChar w:fldCharType="end"/>
      </w:r>
      <w:r w:rsidRPr="000F7F6A">
        <w:rPr>
          <w:sz w:val="22"/>
          <w:szCs w:val="22"/>
          <w:u w:val="none"/>
        </w:rPr>
        <w:t>. FROM-GLC   s derived from Landsat Thematic Mapper (TM) and Enhanced Thematic Mapper Plus (ETM+) data. FROM-GLC10, a 10-meter resolution land cover map derived from Sentinel-2 imagery, is also available for 2017 only. Forest classes are defined as broadleaf forests, needleleaf forests, mixed forest, and orchards. The three forest classes (excluding orchards) are limited to areas with &gt;15% tree cover and &gt;3-meter tree height. The overall accuracy of FROM-GLC was reported as 64.9-72.4%</w:t>
      </w:r>
      <w:r w:rsidRPr="000F7F6A">
        <w:rPr>
          <w:sz w:val="22"/>
          <w:szCs w:val="22"/>
          <w:u w:val="none"/>
        </w:rPr>
        <w:fldChar w:fldCharType="begin">
          <w:fldData xml:space="preserve">PEVuZE5vdGU+PENpdGU+PEF1dGhvcj5Hb25nPC9BdXRob3I+PFllYXI+MjAxOTwvWWVhcj48UmVj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</w:fldData>
        </w:fldChar>
      </w:r>
      <w:r w:rsidR="001C497B" w:rsidRPr="000F7F6A">
        <w:rPr>
          <w:sz w:val="22"/>
          <w:szCs w:val="22"/>
          <w:u w:val="none"/>
        </w:rPr>
        <w:instrText xml:space="preserve"> ADDIN EN.CITE </w:instrText>
      </w:r>
      <w:r w:rsidR="001C497B" w:rsidRPr="000F7F6A">
        <w:rPr>
          <w:sz w:val="22"/>
          <w:szCs w:val="22"/>
          <w:u w:val="none"/>
        </w:rPr>
        <w:fldChar w:fldCharType="begin">
          <w:fldData xml:space="preserve">PEVuZE5vdGU+PENpdGU+PEF1dGhvcj5Hb25nPC9BdXRob3I+PFllYXI+MjAxOTwvWWVhcj48UmVj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</w:fldData>
        </w:fldChar>
      </w:r>
      <w:r w:rsidR="001C497B" w:rsidRPr="000F7F6A">
        <w:rPr>
          <w:sz w:val="22"/>
          <w:szCs w:val="22"/>
          <w:u w:val="none"/>
        </w:rPr>
        <w:instrText xml:space="preserve"> ADDIN EN.CITE.DATA </w:instrText>
      </w:r>
      <w:r w:rsidR="001C497B" w:rsidRPr="000F7F6A">
        <w:rPr>
          <w:sz w:val="22"/>
          <w:szCs w:val="22"/>
          <w:u w:val="none"/>
        </w:rPr>
      </w:r>
      <w:r w:rsidR="001C497B" w:rsidRPr="000F7F6A">
        <w:rPr>
          <w:sz w:val="22"/>
          <w:szCs w:val="22"/>
          <w:u w:val="none"/>
        </w:rPr>
        <w:fldChar w:fldCharType="end"/>
      </w:r>
      <w:r w:rsidRPr="000F7F6A">
        <w:rPr>
          <w:sz w:val="22"/>
          <w:szCs w:val="22"/>
          <w:u w:val="none"/>
        </w:rPr>
      </w:r>
      <w:r w:rsidRPr="000F7F6A">
        <w:rPr>
          <w:sz w:val="22"/>
          <w:szCs w:val="22"/>
          <w:u w:val="none"/>
        </w:rPr>
        <w:fldChar w:fldCharType="separate"/>
      </w:r>
      <w:r w:rsidR="001C497B" w:rsidRPr="000F7F6A">
        <w:rPr>
          <w:noProof/>
          <w:sz w:val="22"/>
          <w:szCs w:val="22"/>
          <w:u w:val="none"/>
          <w:vertAlign w:val="superscript"/>
        </w:rPr>
        <w:t>31,32</w:t>
      </w:r>
      <w:r w:rsidRPr="000F7F6A">
        <w:rPr>
          <w:sz w:val="22"/>
          <w:szCs w:val="22"/>
          <w:u w:val="none"/>
        </w:rPr>
        <w:fldChar w:fldCharType="end"/>
      </w:r>
      <w:r w:rsidRPr="000F7F6A">
        <w:rPr>
          <w:sz w:val="22"/>
          <w:szCs w:val="22"/>
          <w:u w:val="none"/>
        </w:rPr>
        <w:t>, and the user’s accuracy for the aggregated forest classes was 80.5-84.2%</w:t>
      </w:r>
      <w:r w:rsidRPr="000F7F6A">
        <w:rPr>
          <w:sz w:val="22"/>
          <w:szCs w:val="22"/>
          <w:u w:val="none"/>
        </w:rPr>
        <w:fldChar w:fldCharType="begin">
          <w:fldData xml:space="preserve">PEVuZE5vdGU+PENpdGU+PEF1dGhvcj5Hb25nPC9BdXRob3I+PFllYXI+MjAxOTwvWWVhcj48UmVj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</w:fldData>
        </w:fldChar>
      </w:r>
      <w:r w:rsidR="001C497B" w:rsidRPr="000F7F6A">
        <w:rPr>
          <w:sz w:val="22"/>
          <w:szCs w:val="22"/>
          <w:u w:val="none"/>
        </w:rPr>
        <w:instrText xml:space="preserve"> ADDIN EN.CITE </w:instrText>
      </w:r>
      <w:r w:rsidR="001C497B" w:rsidRPr="000F7F6A">
        <w:rPr>
          <w:sz w:val="22"/>
          <w:szCs w:val="22"/>
          <w:u w:val="none"/>
        </w:rPr>
        <w:fldChar w:fldCharType="begin">
          <w:fldData xml:space="preserve">PEVuZE5vdGU+PENpdGU+PEF1dGhvcj5Hb25nPC9BdXRob3I+PFllYXI+MjAxOTwvWWVhcj48UmVj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</w:fldData>
        </w:fldChar>
      </w:r>
      <w:r w:rsidR="001C497B" w:rsidRPr="000F7F6A">
        <w:rPr>
          <w:sz w:val="22"/>
          <w:szCs w:val="22"/>
          <w:u w:val="none"/>
        </w:rPr>
        <w:instrText xml:space="preserve"> ADDIN EN.CITE.DATA </w:instrText>
      </w:r>
      <w:r w:rsidR="001C497B" w:rsidRPr="000F7F6A">
        <w:rPr>
          <w:sz w:val="22"/>
          <w:szCs w:val="22"/>
          <w:u w:val="none"/>
        </w:rPr>
      </w:r>
      <w:r w:rsidR="001C497B" w:rsidRPr="000F7F6A">
        <w:rPr>
          <w:sz w:val="22"/>
          <w:szCs w:val="22"/>
          <w:u w:val="none"/>
        </w:rPr>
        <w:fldChar w:fldCharType="end"/>
      </w:r>
      <w:r w:rsidRPr="000F7F6A">
        <w:rPr>
          <w:sz w:val="22"/>
          <w:szCs w:val="22"/>
          <w:u w:val="none"/>
        </w:rPr>
      </w:r>
      <w:r w:rsidRPr="000F7F6A">
        <w:rPr>
          <w:sz w:val="22"/>
          <w:szCs w:val="22"/>
          <w:u w:val="none"/>
        </w:rPr>
        <w:fldChar w:fldCharType="separate"/>
      </w:r>
      <w:r w:rsidR="001C497B" w:rsidRPr="000F7F6A">
        <w:rPr>
          <w:noProof/>
          <w:sz w:val="22"/>
          <w:szCs w:val="22"/>
          <w:u w:val="none"/>
          <w:vertAlign w:val="superscript"/>
        </w:rPr>
        <w:t>31,32</w:t>
      </w:r>
      <w:r w:rsidRPr="000F7F6A">
        <w:rPr>
          <w:sz w:val="22"/>
          <w:szCs w:val="22"/>
          <w:u w:val="none"/>
        </w:rPr>
        <w:fldChar w:fldCharType="end"/>
      </w:r>
      <w:r w:rsidRPr="000F7F6A">
        <w:rPr>
          <w:sz w:val="22"/>
          <w:szCs w:val="22"/>
          <w:u w:val="none"/>
        </w:rPr>
        <w:t>.</w:t>
      </w:r>
      <w:bookmarkStart w:id="4" w:name="_heading=h.30j0zll" w:colFirst="0" w:colLast="0"/>
      <w:bookmarkEnd w:id="4"/>
    </w:p>
    <w:p w14:paraId="33E7BD74" w14:textId="77777777" w:rsidR="00B339B0" w:rsidRPr="000F7F6A" w:rsidRDefault="00B339B0" w:rsidP="001C497B">
      <w:pPr>
        <w:pStyle w:val="SMSubheading"/>
        <w:rPr>
          <w:b/>
          <w:bCs/>
          <w:sz w:val="22"/>
          <w:szCs w:val="22"/>
          <w:u w:val="none"/>
        </w:rPr>
      </w:pPr>
    </w:p>
    <w:p w14:paraId="6984BECD" w14:textId="675064C2" w:rsidR="00B339B0" w:rsidRPr="000F7F6A" w:rsidRDefault="00B339B0" w:rsidP="001C497B">
      <w:pPr>
        <w:pStyle w:val="SMSubheading"/>
        <w:rPr>
          <w:b/>
          <w:bCs/>
          <w:sz w:val="22"/>
          <w:szCs w:val="22"/>
          <w:u w:val="none"/>
        </w:rPr>
      </w:pPr>
      <w:r w:rsidRPr="000F7F6A">
        <w:rPr>
          <w:b/>
          <w:bCs/>
          <w:sz w:val="22"/>
          <w:szCs w:val="22"/>
          <w:u w:val="none"/>
        </w:rPr>
        <w:lastRenderedPageBreak/>
        <w:t>3.8 Global Land Surface Satellite Land Cover</w:t>
      </w:r>
    </w:p>
    <w:p w14:paraId="2498A19B" w14:textId="647E4648" w:rsidR="00B339B0" w:rsidRPr="000F7F6A" w:rsidRDefault="00B339B0" w:rsidP="001C497B">
      <w:pPr>
        <w:pStyle w:val="SMSubheading"/>
        <w:rPr>
          <w:sz w:val="22"/>
          <w:szCs w:val="22"/>
          <w:u w:val="none"/>
        </w:rPr>
      </w:pPr>
      <w:r w:rsidRPr="000F7F6A">
        <w:rPr>
          <w:sz w:val="22"/>
          <w:szCs w:val="22"/>
          <w:u w:val="none"/>
        </w:rPr>
        <w:tab/>
        <w:t>Global Land Surface Satellite Land Cover (GLASS-GLC) is a 5-km resolution global land cover dataset spanning 34 years, from 1982-2015</w:t>
      </w:r>
      <w:r w:rsidRPr="000F7F6A">
        <w:rPr>
          <w:sz w:val="22"/>
          <w:szCs w:val="22"/>
          <w:u w:val="none"/>
        </w:rPr>
        <w:fldChar w:fldCharType="begin"/>
      </w:r>
      <w:r w:rsidR="00B703A5">
        <w:rPr>
          <w:sz w:val="22"/>
          <w:szCs w:val="22"/>
          <w:u w:val="none"/>
        </w:rPr>
        <w:instrText xml:space="preserve"> ADDIN EN.CITE &lt;EndNote&gt;&lt;Cite&gt;&lt;Author&gt;Liu&lt;/Author&gt;&lt;Year&gt;2020&lt;/Year&gt;&lt;RecNum&gt;2707&lt;/RecNum&gt;&lt;DisplayText&gt;&lt;style face="superscript"&gt;33&lt;/style&gt;&lt;/DisplayText&gt;&lt;record&gt;&lt;rec-number&gt;2707&lt;/rec-number&gt;&lt;foreign-keys&gt;&lt;key app="EN" db-id="t20wzewpdxar0oexae95zsvq509zaa9afr5r" timestamp="1668114802"&gt;2707&lt;/key&gt;&lt;/foreign-keys&gt;&lt;ref-type name="Journal Article"&gt;17&lt;/ref-type&gt;&lt;contributors&gt;&lt;authors&gt;&lt;author&gt;Liu, H.&lt;/author&gt;&lt;author&gt;Gong, P.&lt;/author&gt;&lt;author&gt;Wang, J.&lt;/author&gt;&lt;author&gt;Clinton, N.&lt;/author&gt;&lt;author&gt;Bai, Y.&lt;/author&gt;&lt;author&gt;Liang, S.&lt;/author&gt;&lt;/authors&gt;&lt;/contributors&gt;&lt;titles&gt;&lt;title&gt;Annual dynamics of global land cover and its long-term changes from 1982 to 2015&lt;/title&gt;&lt;secondary-title&gt;Earth Syst. Sci. Data&lt;/secondary-title&gt;&lt;/titles&gt;&lt;periodical&gt;&lt;full-title&gt;Earth Syst. Sci. Data&lt;/full-title&gt;&lt;/periodical&gt;&lt;pages&gt;1217-1243&lt;/pages&gt;&lt;volume&gt;12&lt;/volume&gt;&lt;number&gt;2&lt;/number&gt;&lt;dates&gt;&lt;year&gt;2020&lt;/year&gt;&lt;/dates&gt;&lt;publisher&gt;Copernicus Publications&lt;/publisher&gt;&lt;isbn&gt;1866-3516&lt;/isbn&gt;&lt;urls&gt;&lt;related-urls&gt;&lt;url&gt;https://essd.copernicus.org/articles/12/1217/2020/&lt;/url&gt;&lt;/related-urls&gt;&lt;/urls&gt;&lt;electronic-resource-num&gt;10.5194/essd-12-1217-2020&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33</w:t>
      </w:r>
      <w:r w:rsidRPr="000F7F6A">
        <w:rPr>
          <w:sz w:val="22"/>
          <w:szCs w:val="22"/>
          <w:u w:val="none"/>
        </w:rPr>
        <w:fldChar w:fldCharType="end"/>
      </w:r>
      <w:r w:rsidRPr="000F7F6A">
        <w:rPr>
          <w:sz w:val="22"/>
          <w:szCs w:val="22"/>
          <w:u w:val="none"/>
        </w:rPr>
        <w:t>. The “forest” land cover class includes broadleaf, needleleaf, and mixed leaf with tree cover ≥10% and tree height &gt; 5-meters. The overall accuracy reported was 82.8%</w:t>
      </w:r>
      <w:r w:rsidRPr="000F7F6A">
        <w:rPr>
          <w:sz w:val="22"/>
          <w:szCs w:val="22"/>
          <w:u w:val="none"/>
        </w:rPr>
        <w:fldChar w:fldCharType="begin"/>
      </w:r>
      <w:r w:rsidR="00B703A5">
        <w:rPr>
          <w:sz w:val="22"/>
          <w:szCs w:val="22"/>
          <w:u w:val="none"/>
        </w:rPr>
        <w:instrText xml:space="preserve"> ADDIN EN.CITE &lt;EndNote&gt;&lt;Cite&gt;&lt;Author&gt;Liu&lt;/Author&gt;&lt;Year&gt;2020&lt;/Year&gt;&lt;RecNum&gt;2707&lt;/RecNum&gt;&lt;DisplayText&gt;&lt;style face="superscript"&gt;33&lt;/style&gt;&lt;/DisplayText&gt;&lt;record&gt;&lt;rec-number&gt;2707&lt;/rec-number&gt;&lt;foreign-keys&gt;&lt;key app="EN" db-id="t20wzewpdxar0oexae95zsvq509zaa9afr5r" timestamp="1668114802"&gt;2707&lt;/key&gt;&lt;/foreign-keys&gt;&lt;ref-type name="Journal Article"&gt;17&lt;/ref-type&gt;&lt;contributors&gt;&lt;authors&gt;&lt;author&gt;Liu, H.&lt;/author&gt;&lt;author&gt;Gong, P.&lt;/author&gt;&lt;author&gt;Wang, J.&lt;/author&gt;&lt;author&gt;Clinton, N.&lt;/author&gt;&lt;author&gt;Bai, Y.&lt;/author&gt;&lt;author&gt;Liang, S.&lt;/author&gt;&lt;/authors&gt;&lt;/contributors&gt;&lt;titles&gt;&lt;title&gt;Annual dynamics of global land cover and its long-term changes from 1982 to 2015&lt;/title&gt;&lt;secondary-title&gt;Earth Syst. Sci. Data&lt;/secondary-title&gt;&lt;/titles&gt;&lt;periodical&gt;&lt;full-title&gt;Earth Syst. Sci. Data&lt;/full-title&gt;&lt;/periodical&gt;&lt;pages&gt;1217-1243&lt;/pages&gt;&lt;volume&gt;12&lt;/volume&gt;&lt;number&gt;2&lt;/number&gt;&lt;dates&gt;&lt;year&gt;2020&lt;/year&gt;&lt;/dates&gt;&lt;publisher&gt;Copernicus Publications&lt;/publisher&gt;&lt;isbn&gt;1866-3516&lt;/isbn&gt;&lt;urls&gt;&lt;related-urls&gt;&lt;url&gt;https://essd.copernicus.org/articles/12/1217/2020/&lt;/url&gt;&lt;/related-urls&gt;&lt;/urls&gt;&lt;electronic-resource-num&gt;10.5194/essd-12-1217-2020&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33</w:t>
      </w:r>
      <w:r w:rsidRPr="000F7F6A">
        <w:rPr>
          <w:sz w:val="22"/>
          <w:szCs w:val="22"/>
          <w:u w:val="none"/>
        </w:rPr>
        <w:fldChar w:fldCharType="end"/>
      </w:r>
      <w:r w:rsidRPr="000F7F6A">
        <w:rPr>
          <w:sz w:val="22"/>
          <w:szCs w:val="22"/>
          <w:u w:val="none"/>
        </w:rPr>
        <w:t>.</w:t>
      </w:r>
    </w:p>
    <w:p w14:paraId="49E622B7" w14:textId="77777777" w:rsidR="00B339B0" w:rsidRPr="000F7F6A" w:rsidRDefault="00B339B0" w:rsidP="001C497B">
      <w:pPr>
        <w:pStyle w:val="SMSubheading"/>
        <w:rPr>
          <w:b/>
          <w:bCs/>
          <w:sz w:val="22"/>
          <w:szCs w:val="22"/>
          <w:u w:val="none"/>
        </w:rPr>
      </w:pPr>
    </w:p>
    <w:p w14:paraId="0E7C76B4" w14:textId="4B94E456" w:rsidR="00B339B0" w:rsidRPr="000F7F6A" w:rsidRDefault="00B339B0" w:rsidP="001C497B">
      <w:pPr>
        <w:pStyle w:val="SMSubheading"/>
        <w:rPr>
          <w:b/>
          <w:bCs/>
          <w:sz w:val="22"/>
          <w:szCs w:val="22"/>
          <w:u w:val="none"/>
        </w:rPr>
      </w:pPr>
      <w:r w:rsidRPr="000F7F6A">
        <w:rPr>
          <w:b/>
          <w:bCs/>
          <w:sz w:val="22"/>
          <w:szCs w:val="22"/>
          <w:u w:val="none"/>
        </w:rPr>
        <w:t xml:space="preserve">3.9 </w:t>
      </w:r>
      <w:proofErr w:type="spellStart"/>
      <w:r w:rsidRPr="000F7F6A">
        <w:rPr>
          <w:b/>
          <w:bCs/>
          <w:sz w:val="22"/>
          <w:szCs w:val="22"/>
          <w:u w:val="none"/>
        </w:rPr>
        <w:t>GlobCover</w:t>
      </w:r>
      <w:proofErr w:type="spellEnd"/>
      <w:r w:rsidRPr="000F7F6A">
        <w:rPr>
          <w:b/>
          <w:bCs/>
          <w:sz w:val="22"/>
          <w:szCs w:val="22"/>
          <w:u w:val="none"/>
        </w:rPr>
        <w:t xml:space="preserve"> </w:t>
      </w:r>
    </w:p>
    <w:p w14:paraId="57E27E21" w14:textId="28343CF4" w:rsidR="00B339B0" w:rsidRPr="000F7F6A" w:rsidRDefault="00B339B0" w:rsidP="001C497B">
      <w:pPr>
        <w:pStyle w:val="SMSubheading"/>
        <w:ind w:firstLine="720"/>
        <w:rPr>
          <w:sz w:val="22"/>
          <w:szCs w:val="22"/>
          <w:u w:val="none"/>
        </w:rPr>
      </w:pPr>
      <w:r w:rsidRPr="000F7F6A">
        <w:rPr>
          <w:sz w:val="22"/>
          <w:szCs w:val="22"/>
          <w:u w:val="none"/>
        </w:rPr>
        <w:t xml:space="preserve">The European Space Agency (ESA) released </w:t>
      </w:r>
      <w:proofErr w:type="spellStart"/>
      <w:r w:rsidRPr="000F7F6A">
        <w:rPr>
          <w:sz w:val="22"/>
          <w:szCs w:val="22"/>
          <w:u w:val="none"/>
        </w:rPr>
        <w:t>GlobCover</w:t>
      </w:r>
      <w:proofErr w:type="spellEnd"/>
      <w:r w:rsidRPr="000F7F6A">
        <w:rPr>
          <w:sz w:val="22"/>
          <w:szCs w:val="22"/>
          <w:u w:val="none"/>
        </w:rPr>
        <w:t>, a 300-m landcover map derived from the MERIS full resolution surface reflectance time series data, for two periods: December 2004 – June 2006 and January-December 2009</w:t>
      </w:r>
      <w:r w:rsidRPr="000F7F6A">
        <w:rPr>
          <w:sz w:val="22"/>
          <w:szCs w:val="22"/>
          <w:u w:val="none"/>
        </w:rPr>
        <w:fldChar w:fldCharType="begin"/>
      </w:r>
      <w:r w:rsidR="001C497B" w:rsidRPr="000F7F6A">
        <w:rPr>
          <w:sz w:val="22"/>
          <w:szCs w:val="22"/>
          <w:u w:val="none"/>
        </w:rPr>
        <w:instrText xml:space="preserve"> ADDIN EN.CITE &lt;EndNote&gt;&lt;Cite&gt;&lt;Author&gt;Arino&lt;/Author&gt;&lt;Year&gt;2012&lt;/Year&gt;&lt;RecNum&gt;2987&lt;/RecNum&gt;&lt;DisplayText&gt;&lt;style face="superscript"&gt;34&lt;/style&gt;&lt;/DisplayText&gt;&lt;record&gt;&lt;rec-number&gt;2987&lt;/rec-number&gt;&lt;foreign-keys&gt;&lt;key app="EN" db-id="t20wzewpdxar0oexae95zsvq509zaa9afr5r" timestamp="1707924816"&gt;2987&lt;/key&gt;&lt;/foreign-keys&gt;&lt;ref-type name="Journal Article"&gt;17&lt;/ref-type&gt;&lt;contributors&gt;&lt;authors&gt;&lt;author&gt;Arino, Olivier&lt;/author&gt;&lt;author&gt;Ramos Perez, Jose Julio&lt;/author&gt;&lt;author&gt;Kalogirou, Vasileios&lt;/author&gt;&lt;author&gt;Bontemps, Sophie&lt;/author&gt;&lt;author&gt;Defourny, Pierre&lt;/author&gt;&lt;author&gt;Van Bogaert, Eric&lt;/author&gt;&lt;/authors&gt;&lt;/contributors&gt;&lt;titles&gt;&lt;title&gt;Global land cover map for 2009 (GlobCover 2009)&lt;/title&gt;&lt;/titles&gt;&lt;dates&gt;&lt;year&gt;2012&lt;/year&gt;&lt;/dates&gt;&lt;publisher&gt;European Space Agency (ESA) &amp;amp; Université catholique de Louvain (UCL)&lt;/publisher&gt;&lt;urls&gt;&lt;/urls&gt;&lt;/record&gt;&lt;/Cite&gt;&lt;/EndNote&gt;</w:instrText>
      </w:r>
      <w:r w:rsidRPr="000F7F6A">
        <w:rPr>
          <w:sz w:val="22"/>
          <w:szCs w:val="22"/>
          <w:u w:val="none"/>
        </w:rPr>
        <w:fldChar w:fldCharType="separate"/>
      </w:r>
      <w:r w:rsidR="001C497B" w:rsidRPr="000F7F6A">
        <w:rPr>
          <w:noProof/>
          <w:sz w:val="22"/>
          <w:szCs w:val="22"/>
          <w:u w:val="none"/>
          <w:vertAlign w:val="superscript"/>
        </w:rPr>
        <w:t>34</w:t>
      </w:r>
      <w:r w:rsidRPr="000F7F6A">
        <w:rPr>
          <w:sz w:val="22"/>
          <w:szCs w:val="22"/>
          <w:u w:val="none"/>
        </w:rPr>
        <w:fldChar w:fldCharType="end"/>
      </w:r>
      <w:r w:rsidRPr="000F7F6A">
        <w:rPr>
          <w:sz w:val="22"/>
          <w:szCs w:val="22"/>
          <w:u w:val="none"/>
        </w:rPr>
        <w:t xml:space="preserve">. </w:t>
      </w:r>
      <w:proofErr w:type="spellStart"/>
      <w:r w:rsidRPr="000F7F6A">
        <w:rPr>
          <w:sz w:val="22"/>
          <w:szCs w:val="22"/>
          <w:u w:val="none"/>
        </w:rPr>
        <w:t>GlobCover</w:t>
      </w:r>
      <w:proofErr w:type="spellEnd"/>
      <w:r w:rsidRPr="000F7F6A">
        <w:rPr>
          <w:sz w:val="22"/>
          <w:szCs w:val="22"/>
          <w:u w:val="none"/>
        </w:rPr>
        <w:t xml:space="preserve"> defines forests based on the UN LCCS as: (1) broadleaved evergreen or semi-deciduous forest (&gt;15% tree cover &gt;5m); (2) broadleaved deciduous forest (&gt;40% tree cover &gt;5m); (3) broadleaved deciduous forest/woodland (15-40% tree cover &gt;5m); (4) </w:t>
      </w:r>
      <w:proofErr w:type="spellStart"/>
      <w:r w:rsidRPr="000F7F6A">
        <w:rPr>
          <w:sz w:val="22"/>
          <w:szCs w:val="22"/>
          <w:u w:val="none"/>
        </w:rPr>
        <w:t>needleleaved</w:t>
      </w:r>
      <w:proofErr w:type="spellEnd"/>
      <w:r w:rsidRPr="000F7F6A">
        <w:rPr>
          <w:sz w:val="22"/>
          <w:szCs w:val="22"/>
          <w:u w:val="none"/>
        </w:rPr>
        <w:t xml:space="preserve"> evergreen forest (&gt;40% tree cover &gt;5m); (5) </w:t>
      </w:r>
      <w:proofErr w:type="spellStart"/>
      <w:r w:rsidRPr="000F7F6A">
        <w:rPr>
          <w:sz w:val="22"/>
          <w:szCs w:val="22"/>
          <w:u w:val="none"/>
        </w:rPr>
        <w:t>needleleaved</w:t>
      </w:r>
      <w:proofErr w:type="spellEnd"/>
      <w:r w:rsidRPr="000F7F6A">
        <w:rPr>
          <w:sz w:val="22"/>
          <w:szCs w:val="22"/>
          <w:u w:val="none"/>
        </w:rPr>
        <w:t xml:space="preserve"> deciduous or evergreen forest (15-40% tree cover &gt;5m); (6) mixed broadleaved and </w:t>
      </w:r>
      <w:proofErr w:type="spellStart"/>
      <w:r w:rsidRPr="000F7F6A">
        <w:rPr>
          <w:sz w:val="22"/>
          <w:szCs w:val="22"/>
          <w:u w:val="none"/>
        </w:rPr>
        <w:t>needleleaved</w:t>
      </w:r>
      <w:proofErr w:type="spellEnd"/>
      <w:r w:rsidRPr="000F7F6A">
        <w:rPr>
          <w:sz w:val="22"/>
          <w:szCs w:val="22"/>
          <w:u w:val="none"/>
        </w:rPr>
        <w:t xml:space="preserve"> forest (&gt;15% tree cover &gt;5m); or (7) mixed forest (&gt;15% tree cover &gt;5m). </w:t>
      </w:r>
      <w:proofErr w:type="spellStart"/>
      <w:r w:rsidRPr="000F7F6A">
        <w:rPr>
          <w:sz w:val="22"/>
          <w:szCs w:val="22"/>
          <w:u w:val="none"/>
        </w:rPr>
        <w:t>GlobCover</w:t>
      </w:r>
      <w:proofErr w:type="spellEnd"/>
      <w:r w:rsidRPr="000F7F6A">
        <w:rPr>
          <w:sz w:val="22"/>
          <w:szCs w:val="22"/>
          <w:u w:val="none"/>
        </w:rPr>
        <w:t xml:space="preserve"> also includes mosaic land classes of cropland/vegetation (including forests) and of forest/grassland as well as classes for regularly flooded forests with fresh/brackish water, saline/brackish water, or fresh/brackish/saline water. </w:t>
      </w:r>
    </w:p>
    <w:p w14:paraId="270D8E4F" w14:textId="77132A30" w:rsidR="00B339B0" w:rsidRPr="000F7F6A" w:rsidRDefault="00B339B0" w:rsidP="001C497B">
      <w:pPr>
        <w:pStyle w:val="SMSubheading"/>
        <w:ind w:firstLine="720"/>
        <w:rPr>
          <w:sz w:val="22"/>
          <w:szCs w:val="22"/>
          <w:u w:val="none"/>
        </w:rPr>
      </w:pPr>
      <w:r w:rsidRPr="000F7F6A">
        <w:rPr>
          <w:sz w:val="22"/>
          <w:szCs w:val="22"/>
          <w:u w:val="none"/>
        </w:rPr>
        <w:t xml:space="preserve">The overall accuracy of </w:t>
      </w:r>
      <w:proofErr w:type="spellStart"/>
      <w:r w:rsidRPr="000F7F6A">
        <w:rPr>
          <w:sz w:val="22"/>
          <w:szCs w:val="22"/>
          <w:u w:val="none"/>
        </w:rPr>
        <w:t>GlobCover</w:t>
      </w:r>
      <w:proofErr w:type="spellEnd"/>
      <w:r w:rsidRPr="000F7F6A">
        <w:rPr>
          <w:sz w:val="22"/>
          <w:szCs w:val="22"/>
          <w:u w:val="none"/>
        </w:rPr>
        <w:t xml:space="preserve"> is 70.7%, based on 1,408 homogenous independent validation datapoints, and 58%, based on 2,190 heterogenous validation points</w:t>
      </w:r>
      <w:r w:rsidRPr="000F7F6A">
        <w:rPr>
          <w:sz w:val="22"/>
          <w:szCs w:val="22"/>
          <w:u w:val="none"/>
        </w:rPr>
        <w:fldChar w:fldCharType="begin"/>
      </w:r>
      <w:r w:rsidR="001C497B" w:rsidRPr="000F7F6A">
        <w:rPr>
          <w:sz w:val="22"/>
          <w:szCs w:val="22"/>
          <w:u w:val="none"/>
        </w:rPr>
        <w:instrText xml:space="preserve"> ADDIN EN.CITE &lt;EndNote&gt;&lt;Cite&gt;&lt;Author&gt;Bontemps&lt;/Author&gt;&lt;Year&gt;2011&lt;/Year&gt;&lt;RecNum&gt;2701&lt;/RecNum&gt;&lt;DisplayText&gt;&lt;style face="superscript"&gt;35&lt;/style&gt;&lt;/DisplayText&gt;&lt;record&gt;&lt;rec-number&gt;2701&lt;/rec-number&gt;&lt;foreign-keys&gt;&lt;key app="EN" db-id="t20wzewpdxar0oexae95zsvq509zaa9afr5r" timestamp="1666908153"&gt;2701&lt;/key&gt;&lt;/foreign-keys&gt;&lt;ref-type name="Report"&gt;27&lt;/ref-type&gt;&lt;contributors&gt;&lt;authors&gt;&lt;author&gt;Bontemps, Sophie&lt;/author&gt;&lt;author&gt;Defourny, Pierre&lt;/author&gt;&lt;author&gt;Van Bogaert, Eric&lt;/author&gt;&lt;author&gt;Arino, Olivier&lt;/author&gt;&lt;author&gt;Kalogirou, Vasileios&lt;/author&gt;&lt;author&gt;Perez, J Ramos&lt;/author&gt;&lt;/authors&gt;&lt;secondary-authors&gt;&lt;author&gt;UCLouvain and ESA Team,&lt;/author&gt;&lt;/secondary-authors&gt;&lt;/contributors&gt;&lt;titles&gt;&lt;title&gt;GlobCover 2009: Products description and validation report&lt;/title&gt;&lt;/titles&gt;&lt;pages&gt;10013&lt;/pages&gt;&lt;volume&gt;136&lt;/volume&gt;&lt;number&gt;53&lt;/number&gt;&lt;dates&gt;&lt;year&gt;2011&lt;/year&gt;&lt;/dates&gt;&lt;urls&gt;&lt;/urls&gt;&lt;/record&gt;&lt;/Cite&gt;&lt;/EndNote&gt;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35</w:t>
      </w:r>
      <w:r w:rsidRPr="000F7F6A">
        <w:rPr>
          <w:sz w:val="22"/>
          <w:szCs w:val="22"/>
          <w:u w:val="none"/>
        </w:rPr>
        <w:fldChar w:fldCharType="end"/>
      </w:r>
      <w:r w:rsidRPr="000F7F6A">
        <w:rPr>
          <w:sz w:val="22"/>
          <w:szCs w:val="22"/>
          <w:u w:val="none"/>
        </w:rPr>
        <w:t xml:space="preserve">. As with ESA-CCI-LC/C3S-LC, which also uses the MERIS data, </w:t>
      </w:r>
      <w:proofErr w:type="spellStart"/>
      <w:r w:rsidRPr="000F7F6A">
        <w:rPr>
          <w:sz w:val="22"/>
          <w:szCs w:val="22"/>
          <w:u w:val="none"/>
        </w:rPr>
        <w:t>GlobCover</w:t>
      </w:r>
      <w:proofErr w:type="spellEnd"/>
      <w:r w:rsidRPr="000F7F6A">
        <w:rPr>
          <w:sz w:val="22"/>
          <w:szCs w:val="22"/>
          <w:u w:val="none"/>
        </w:rPr>
        <w:t xml:space="preserve"> has issues with limited data coverage in regions such as the Amazon basin. There are known issues with misclassification of tropical forests, flooded forests, and forest type based on leaf type and phenology. The </w:t>
      </w:r>
      <w:proofErr w:type="spellStart"/>
      <w:r w:rsidRPr="000F7F6A">
        <w:rPr>
          <w:sz w:val="22"/>
          <w:szCs w:val="22"/>
          <w:u w:val="none"/>
        </w:rPr>
        <w:t>GlobCover</w:t>
      </w:r>
      <w:proofErr w:type="spellEnd"/>
      <w:r w:rsidRPr="000F7F6A">
        <w:rPr>
          <w:sz w:val="22"/>
          <w:szCs w:val="22"/>
          <w:u w:val="none"/>
        </w:rPr>
        <w:t xml:space="preserve"> maps cannot be used for land cover change detection.</w:t>
      </w:r>
    </w:p>
    <w:p w14:paraId="59EE7478" w14:textId="77777777" w:rsidR="00B339B0" w:rsidRPr="000F7F6A" w:rsidRDefault="00B339B0" w:rsidP="001C497B">
      <w:pPr>
        <w:pStyle w:val="SMSubheading"/>
        <w:rPr>
          <w:b/>
          <w:bCs/>
          <w:sz w:val="22"/>
          <w:szCs w:val="22"/>
          <w:u w:val="none"/>
        </w:rPr>
      </w:pPr>
    </w:p>
    <w:p w14:paraId="4E1929C4" w14:textId="53D7A658" w:rsidR="00B339B0" w:rsidRPr="000F7F6A" w:rsidRDefault="00B339B0" w:rsidP="001C497B">
      <w:pPr>
        <w:pStyle w:val="SMSubheading"/>
        <w:rPr>
          <w:b/>
          <w:bCs/>
          <w:sz w:val="22"/>
          <w:szCs w:val="22"/>
          <w:u w:val="none"/>
        </w:rPr>
      </w:pPr>
      <w:r w:rsidRPr="000F7F6A">
        <w:rPr>
          <w:b/>
          <w:bCs/>
          <w:sz w:val="22"/>
          <w:szCs w:val="22"/>
          <w:u w:val="none"/>
        </w:rPr>
        <w:t>3.10 Global Land Survey</w:t>
      </w:r>
    </w:p>
    <w:p w14:paraId="36641F77" w14:textId="6ACC4C87" w:rsidR="00B339B0" w:rsidRPr="000F7F6A" w:rsidRDefault="00B339B0" w:rsidP="001C497B">
      <w:pPr>
        <w:pStyle w:val="SMSubheading"/>
        <w:rPr>
          <w:sz w:val="22"/>
          <w:szCs w:val="22"/>
          <w:u w:val="none"/>
        </w:rPr>
      </w:pPr>
      <w:r w:rsidRPr="000F7F6A">
        <w:rPr>
          <w:sz w:val="22"/>
          <w:szCs w:val="22"/>
          <w:u w:val="none"/>
        </w:rPr>
        <w:tab/>
        <w:t>The Global Land Survey (GLS) is a 30-m resolution land cover dataset generated in partnership between the U.S. Geological Survey (USGS) and the National Aeronautics and Space Administration (NASA)</w:t>
      </w:r>
      <w:r w:rsidRPr="000F7F6A">
        <w:rPr>
          <w:sz w:val="22"/>
          <w:szCs w:val="22"/>
          <w:u w:val="none"/>
        </w:rPr>
        <w:fldChar w:fldCharType="begin"/>
      </w:r>
      <w:r w:rsidR="001C497B" w:rsidRPr="000F7F6A">
        <w:rPr>
          <w:sz w:val="22"/>
          <w:szCs w:val="22"/>
          <w:u w:val="none"/>
        </w:rPr>
        <w:instrText xml:space="preserve"> ADDIN EN.CITE &lt;EndNote&gt;&lt;Cite&gt;&lt;Author&gt;Gutman&lt;/Author&gt;&lt;Year&gt;2008&lt;/Year&gt;&lt;RecNum&gt;2988&lt;/RecNum&gt;&lt;DisplayText&gt;&lt;style face="superscript"&gt;36&lt;/style&gt;&lt;/DisplayText&gt;&lt;record&gt;&lt;rec-number&gt;2988&lt;/rec-number&gt;&lt;foreign-keys&gt;&lt;key app="EN" db-id="t20wzewpdxar0oexae95zsvq509zaa9afr5r" timestamp="1707924901"&gt;2988&lt;/key&gt;&lt;/foreign-keys&gt;&lt;ref-type name="Journal Article"&gt;17&lt;/ref-type&gt;&lt;contributors&gt;&lt;authors&gt;&lt;author&gt;Gutman, G&lt;/author&gt;&lt;author&gt;Byrnes, Raymond A&lt;/author&gt;&lt;author&gt;Masek, J&lt;/author&gt;&lt;author&gt;Covington, S&lt;/author&gt;&lt;author&gt;Justice, C&lt;/author&gt;&lt;author&gt;Franks, S&lt;/author&gt;&lt;author&gt;Headley, Rachel&lt;/author&gt;&lt;/authors&gt;&lt;/contributors&gt;&lt;titles&gt;&lt;title&gt;Towards monitoring land-cover and land-use changes at a global scale: The Global Land Survey 2005&lt;/title&gt;&lt;secondary-title&gt;Photogrammetric Engineering and Remote Sensing&lt;/secondary-title&gt;&lt;/titles&gt;&lt;periodical&gt;&lt;full-title&gt;Photogrammetric Engineering and Remote Sensing&lt;/full-title&gt;&lt;/periodical&gt;&lt;pages&gt;6-10&lt;/pages&gt;&lt;volume&gt;74&lt;/volume&gt;&lt;number&gt;1&lt;/number&gt;&lt;dates&gt;&lt;year&gt;2008&lt;/year&gt;&lt;/dates&gt;&lt;urls&gt;&lt;/urls&gt;&lt;/record&gt;&lt;/Cite&gt;&lt;/EndNote&gt;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36</w:t>
      </w:r>
      <w:r w:rsidRPr="000F7F6A">
        <w:rPr>
          <w:sz w:val="22"/>
          <w:szCs w:val="22"/>
          <w:u w:val="none"/>
        </w:rPr>
        <w:fldChar w:fldCharType="end"/>
      </w:r>
      <w:r w:rsidRPr="000F7F6A">
        <w:rPr>
          <w:sz w:val="22"/>
          <w:szCs w:val="22"/>
          <w:u w:val="none"/>
        </w:rPr>
        <w:t>. GLS is available for the years 1975, 1990, 2000, 2005, and 2010, though there are significant spatial gaps for the years 1975 (12.6% missing), 1990 (6.55% missing); for the years 2000-2010 only 0.21-0.59% of land area is not covered</w:t>
      </w:r>
      <w:r w:rsidRPr="000F7F6A">
        <w:rPr>
          <w:sz w:val="22"/>
          <w:szCs w:val="22"/>
          <w:u w:val="none"/>
        </w:rPr>
        <w:fldChar w:fldCharType="begin"/>
      </w:r>
      <w:r w:rsidR="001C497B" w:rsidRPr="000F7F6A">
        <w:rPr>
          <w:sz w:val="22"/>
          <w:szCs w:val="22"/>
          <w:u w:val="none"/>
        </w:rPr>
        <w:instrText xml:space="preserve"> ADDIN EN.CITE &lt;EndNote&gt;&lt;Cite&gt;&lt;Author&gt;Gutman&lt;/Author&gt;&lt;Year&gt;2013&lt;/Year&gt;&lt;RecNum&gt;2728&lt;/RecNum&gt;&lt;DisplayText&gt;&lt;style face="superscript"&gt;37&lt;/style&gt;&lt;/DisplayText&gt;&lt;record&gt;&lt;rec-number&gt;2728&lt;/rec-number&gt;&lt;foreign-keys&gt;&lt;key app="EN" db-id="t20wzewpdxar0oexae95zsvq509zaa9afr5r" timestamp="1669835653"&gt;2728&lt;/key&gt;&lt;/foreign-keys&gt;&lt;ref-type name="Journal Article"&gt;17&lt;/ref-type&gt;&lt;contributors&gt;&lt;authors&gt;&lt;author&gt;Gutman, Garik&lt;/author&gt;&lt;author&gt;Huang, Chengquan&lt;/author&gt;&lt;author&gt;Chander, Gyanesh&lt;/author&gt;&lt;author&gt;Noojipady, Praveen&lt;/author&gt;&lt;author&gt;Masek, Jeffrey G.&lt;/author&gt;&lt;/authors&gt;&lt;/contributors&gt;&lt;titles&gt;&lt;title&gt;Assessment of the NASA–USGS Global Land Survey (GLS) datasets&lt;/title&gt;&lt;secondary-title&gt;Remote Sensing of Environment&lt;/secondary-title&gt;&lt;/titles&gt;&lt;periodical&gt;&lt;full-title&gt;Remote Sensing of Environment&lt;/full-title&gt;&lt;/periodical&gt;&lt;pages&gt;249-265&lt;/pages&gt;&lt;volume&gt;134&lt;/volume&gt;&lt;keywords&gt;&lt;keyword&gt;Global Land Surveys&lt;/keyword&gt;&lt;keyword&gt;Landsat&lt;/keyword&gt;&lt;keyword&gt;Quality assessment&lt;/keyword&gt;&lt;/keywords&gt;&lt;dates&gt;&lt;year&gt;2013&lt;/year&gt;&lt;pub-dates&gt;&lt;date&gt;2013/07/01/&lt;/date&gt;&lt;/pub-dates&gt;&lt;/dates&gt;&lt;isbn&gt;0034-4257&lt;/isbn&gt;&lt;urls&gt;&lt;related-urls&gt;&lt;url&gt;https://www.sciencedirect.com/science/article/pii/S0034425713000758&lt;/url&gt;&lt;/related-urls&gt;&lt;/urls&gt;&lt;electronic-resource-num&gt;https://doi.org/10.1016/j.rse.2013.02.026&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37</w:t>
      </w:r>
      <w:r w:rsidRPr="000F7F6A">
        <w:rPr>
          <w:sz w:val="22"/>
          <w:szCs w:val="22"/>
          <w:u w:val="none"/>
        </w:rPr>
        <w:fldChar w:fldCharType="end"/>
      </w:r>
      <w:r w:rsidRPr="000F7F6A">
        <w:rPr>
          <w:sz w:val="22"/>
          <w:szCs w:val="22"/>
          <w:u w:val="none"/>
        </w:rPr>
        <w:t>. It is derived from Landsat 1 through Landsat 7 ETM+ data collected from 1972-2011.</w:t>
      </w:r>
    </w:p>
    <w:p w14:paraId="253709DD" w14:textId="77777777" w:rsidR="00B339B0" w:rsidRPr="000F7F6A" w:rsidRDefault="00B339B0" w:rsidP="001C497B">
      <w:pPr>
        <w:pStyle w:val="SMSubheading"/>
        <w:rPr>
          <w:b/>
          <w:bCs/>
          <w:sz w:val="22"/>
          <w:szCs w:val="22"/>
          <w:u w:val="none"/>
        </w:rPr>
      </w:pPr>
    </w:p>
    <w:p w14:paraId="3A17FB36" w14:textId="237A2431" w:rsidR="00B339B0" w:rsidRPr="000F7F6A" w:rsidRDefault="00B339B0" w:rsidP="001C497B">
      <w:pPr>
        <w:pStyle w:val="SMSubheading"/>
        <w:rPr>
          <w:b/>
          <w:bCs/>
          <w:sz w:val="22"/>
          <w:szCs w:val="22"/>
          <w:u w:val="none"/>
        </w:rPr>
      </w:pPr>
      <w:r w:rsidRPr="000F7F6A">
        <w:rPr>
          <w:b/>
          <w:bCs/>
          <w:sz w:val="22"/>
          <w:szCs w:val="22"/>
          <w:u w:val="none"/>
        </w:rPr>
        <w:t>3.11 Global Land Cover Characterization</w:t>
      </w:r>
    </w:p>
    <w:p w14:paraId="450D1E6F" w14:textId="44522188" w:rsidR="00B339B0" w:rsidRPr="000F7F6A" w:rsidRDefault="00B339B0" w:rsidP="001C497B">
      <w:pPr>
        <w:pStyle w:val="SMSubheading"/>
        <w:rPr>
          <w:sz w:val="22"/>
          <w:szCs w:val="22"/>
          <w:u w:val="none"/>
        </w:rPr>
      </w:pPr>
      <w:r w:rsidRPr="000F7F6A">
        <w:rPr>
          <w:sz w:val="22"/>
          <w:szCs w:val="22"/>
          <w:u w:val="none"/>
        </w:rPr>
        <w:tab/>
        <w:t>The USGS Global Land Cover Characterization (GLCC) is a global land cover dataset derived from imagery collected from April 1992 – March 1993 at 1-km resolution. GLCC is documented to have a 66.9% accuracy</w:t>
      </w:r>
      <w:r w:rsidRPr="000F7F6A">
        <w:rPr>
          <w:sz w:val="22"/>
          <w:szCs w:val="22"/>
          <w:u w:val="none"/>
        </w:rPr>
        <w:fldChar w:fldCharType="begin"/>
      </w:r>
      <w:r w:rsidR="001C497B" w:rsidRPr="000F7F6A">
        <w:rPr>
          <w:sz w:val="22"/>
          <w:szCs w:val="22"/>
          <w:u w:val="none"/>
        </w:rPr>
        <w:instrText xml:space="preserve"> ADDIN EN.CITE &lt;EndNote&gt;&lt;Cite&gt;&lt;Author&gt;Grekousis&lt;/Author&gt;&lt;Year&gt;2015&lt;/Year&gt;&lt;RecNum&gt;2729&lt;/RecNum&gt;&lt;DisplayText&gt;&lt;style face="superscript"&gt;38&lt;/style&gt;&lt;/DisplayText&gt;&lt;record&gt;&lt;rec-number&gt;2729&lt;/rec-number&gt;&lt;foreign-keys&gt;&lt;key app="EN" db-id="t20wzewpdxar0oexae95zsvq509zaa9afr5r" timestamp="1669836955"&gt;2729&lt;/key&gt;&lt;/foreign-keys&gt;&lt;ref-type name="Journal Article"&gt;17&lt;/ref-type&gt;&lt;contributors&gt;&lt;authors&gt;&lt;author&gt;Grekousis, George&lt;/author&gt;&lt;author&gt;Mountrakis, Giorgos&lt;/author&gt;&lt;author&gt;Kavouras, Marinos&lt;/author&gt;&lt;/authors&gt;&lt;/contributors&gt;&lt;titles&gt;&lt;title&gt;An overview of 21 global and 43 regional land-cover mapping products&lt;/title&gt;&lt;secondary-title&gt;International Journal of Remote Sensing&lt;/secondary-title&gt;&lt;/titles&gt;&lt;periodical&gt;&lt;full-title&gt;International Journal of Remote Sensing&lt;/full-title&gt;&lt;/periodical&gt;&lt;pages&gt;5309-5335&lt;/pages&gt;&lt;volume&gt;36&lt;/volume&gt;&lt;number&gt;21&lt;/number&gt;&lt;dates&gt;&lt;year&gt;2015&lt;/year&gt;&lt;pub-dates&gt;&lt;date&gt;2015/11/02&lt;/date&gt;&lt;/pub-dates&gt;&lt;/dates&gt;&lt;publisher&gt;Taylor &amp;amp; Francis&lt;/publisher&gt;&lt;isbn&gt;0143-1161&lt;/isbn&gt;&lt;urls&gt;&lt;related-urls&gt;&lt;url&gt;https://doi.org/10.1080/01431161.2015.1093195&lt;/url&gt;&lt;/related-urls&gt;&lt;/urls&gt;&lt;electronic-resource-num&gt;10.1080/01431161.2015.1093195&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38</w:t>
      </w:r>
      <w:r w:rsidRPr="000F7F6A">
        <w:rPr>
          <w:sz w:val="22"/>
          <w:szCs w:val="22"/>
          <w:u w:val="none"/>
        </w:rPr>
        <w:fldChar w:fldCharType="end"/>
      </w:r>
      <w:r w:rsidRPr="000F7F6A">
        <w:rPr>
          <w:sz w:val="22"/>
          <w:szCs w:val="22"/>
          <w:u w:val="none"/>
        </w:rPr>
        <w:t>. Forests are defined as deciduous broadleaf, deciduous needleleaf, evergreen broadleaf, evergreen needleleaf, and mixed forests</w:t>
      </w:r>
      <w:r w:rsidRPr="000F7F6A">
        <w:rPr>
          <w:sz w:val="22"/>
          <w:szCs w:val="22"/>
          <w:u w:val="none"/>
        </w:rPr>
        <w:fldChar w:fldCharType="begin"/>
      </w:r>
      <w:r w:rsidR="001C497B" w:rsidRPr="000F7F6A">
        <w:rPr>
          <w:sz w:val="22"/>
          <w:szCs w:val="22"/>
          <w:u w:val="none"/>
        </w:rPr>
        <w:instrText xml:space="preserve"> ADDIN EN.CITE &lt;EndNote&gt;&lt;Cite&gt;&lt;Author&gt;Loveland&lt;/Author&gt;&lt;Year&gt;2000&lt;/Year&gt;&lt;RecNum&gt;2730&lt;/RecNum&gt;&lt;DisplayText&gt;&lt;style face="superscript"&gt;39&lt;/style&gt;&lt;/DisplayText&gt;&lt;record&gt;&lt;rec-number&gt;2730&lt;/rec-number&gt;&lt;foreign-keys&gt;&lt;key app="EN" db-id="t20wzewpdxar0oexae95zsvq509zaa9afr5r" timestamp="1669837139"&gt;2730&lt;/key&gt;&lt;/foreign-keys&gt;&lt;ref-type name="Journal Article"&gt;17&lt;/ref-type&gt;&lt;contributors&gt;&lt;authors&gt;&lt;author&gt;Loveland, T. R.&lt;/author&gt;&lt;author&gt;Reed, B. C.&lt;/author&gt;&lt;author&gt;Brown, J. F.&lt;/author&gt;&lt;author&gt;Ohlen, D. O.&lt;/author&gt;&lt;author&gt;Zhu, Z.&lt;/author&gt;&lt;author&gt;Yang, L.&lt;/author&gt;&lt;author&gt;Merchant, J. W.&lt;/author&gt;&lt;/authors&gt;&lt;/contributors&gt;&lt;titles&gt;&lt;title&gt;Development of a global land cover characteristics database and IGBP DISCover from 1 km AVHRR data&lt;/title&gt;&lt;secondary-title&gt;International Journal of Remote Sensing&lt;/secondary-title&gt;&lt;/titles&gt;&lt;periodical&gt;&lt;full-title&gt;International Journal of Remote Sensing&lt;/full-title&gt;&lt;/periodical&gt;&lt;pages&gt;1303-1330&lt;/pages&gt;&lt;volume&gt;21&lt;/volume&gt;&lt;number&gt;6-7&lt;/number&gt;&lt;dates&gt;&lt;year&gt;2000&lt;/year&gt;&lt;pub-dates&gt;&lt;date&gt;2000/01/01&lt;/date&gt;&lt;/pub-dates&gt;&lt;/dates&gt;&lt;publisher&gt;Taylor &amp;amp; Francis&lt;/publisher&gt;&lt;isbn&gt;0143-1161&lt;/isbn&gt;&lt;urls&gt;&lt;related-urls&gt;&lt;url&gt;https://doi.org/10.1080/014311600210191&lt;/url&gt;&lt;/related-urls&gt;&lt;/urls&gt;&lt;electronic-resource-num&gt;10.1080/014311600210191&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39</w:t>
      </w:r>
      <w:r w:rsidRPr="000F7F6A">
        <w:rPr>
          <w:sz w:val="22"/>
          <w:szCs w:val="22"/>
          <w:u w:val="none"/>
        </w:rPr>
        <w:fldChar w:fldCharType="end"/>
      </w:r>
      <w:r w:rsidRPr="000F7F6A">
        <w:rPr>
          <w:sz w:val="22"/>
          <w:szCs w:val="22"/>
          <w:u w:val="none"/>
        </w:rPr>
        <w:t>.</w:t>
      </w:r>
    </w:p>
    <w:p w14:paraId="50532341" w14:textId="77777777" w:rsidR="00B339B0" w:rsidRPr="000F7F6A" w:rsidRDefault="00B339B0" w:rsidP="001C497B">
      <w:pPr>
        <w:pStyle w:val="SMSubheading"/>
        <w:rPr>
          <w:b/>
          <w:bCs/>
          <w:sz w:val="22"/>
          <w:szCs w:val="22"/>
          <w:u w:val="none"/>
        </w:rPr>
      </w:pPr>
    </w:p>
    <w:p w14:paraId="23555DAB" w14:textId="7D40DF82" w:rsidR="00B339B0" w:rsidRPr="000F7F6A" w:rsidRDefault="00B339B0" w:rsidP="001C497B">
      <w:pPr>
        <w:pStyle w:val="SMSubheading"/>
        <w:rPr>
          <w:b/>
          <w:bCs/>
          <w:sz w:val="22"/>
          <w:szCs w:val="22"/>
          <w:u w:val="none"/>
        </w:rPr>
      </w:pPr>
      <w:r w:rsidRPr="000F7F6A">
        <w:rPr>
          <w:b/>
          <w:bCs/>
          <w:sz w:val="22"/>
          <w:szCs w:val="22"/>
          <w:u w:val="none"/>
        </w:rPr>
        <w:t>3.12 IGBP-</w:t>
      </w:r>
      <w:proofErr w:type="spellStart"/>
      <w:r w:rsidRPr="000F7F6A">
        <w:rPr>
          <w:b/>
          <w:bCs/>
          <w:sz w:val="22"/>
          <w:szCs w:val="22"/>
          <w:u w:val="none"/>
        </w:rPr>
        <w:t>DISCover</w:t>
      </w:r>
      <w:proofErr w:type="spellEnd"/>
    </w:p>
    <w:p w14:paraId="1CF73EB1" w14:textId="4B61B372" w:rsidR="00B339B0" w:rsidRPr="000F7F6A" w:rsidRDefault="00B339B0" w:rsidP="001C497B">
      <w:pPr>
        <w:pStyle w:val="SMSubheading"/>
        <w:rPr>
          <w:sz w:val="22"/>
          <w:szCs w:val="22"/>
          <w:u w:val="none"/>
        </w:rPr>
      </w:pPr>
      <w:r w:rsidRPr="000F7F6A">
        <w:rPr>
          <w:sz w:val="22"/>
          <w:szCs w:val="22"/>
          <w:u w:val="none"/>
        </w:rPr>
        <w:tab/>
        <w:t xml:space="preserve">The International Geosphere-Biosphere Program Data and Information System's </w:t>
      </w:r>
      <w:proofErr w:type="spellStart"/>
      <w:r w:rsidRPr="000F7F6A">
        <w:rPr>
          <w:sz w:val="22"/>
          <w:szCs w:val="22"/>
          <w:u w:val="none"/>
        </w:rPr>
        <w:t>DISCover</w:t>
      </w:r>
      <w:proofErr w:type="spellEnd"/>
      <w:r w:rsidRPr="000F7F6A">
        <w:rPr>
          <w:sz w:val="22"/>
          <w:szCs w:val="22"/>
          <w:u w:val="none"/>
        </w:rPr>
        <w:t xml:space="preserve"> (IGBP-DIS) land cover dataset is derived from imagery collected from April 1992 – March 1993 at 1-km resolution</w:t>
      </w:r>
      <w:r w:rsidRPr="000F7F6A">
        <w:rPr>
          <w:sz w:val="22"/>
          <w:szCs w:val="22"/>
          <w:u w:val="none"/>
        </w:rPr>
        <w:fldChar w:fldCharType="begin"/>
      </w:r>
      <w:r w:rsidR="001C497B" w:rsidRPr="000F7F6A">
        <w:rPr>
          <w:sz w:val="22"/>
          <w:szCs w:val="22"/>
          <w:u w:val="none"/>
        </w:rPr>
        <w:instrText xml:space="preserve"> ADDIN EN.CITE &lt;EndNote&gt;&lt;Cite&gt;&lt;Author&gt;Loveland&lt;/Author&gt;&lt;Year&gt;1997&lt;/Year&gt;&lt;RecNum&gt;2732&lt;/RecNum&gt;&lt;DisplayText&gt;&lt;style face="superscript"&gt;40,41&lt;/style&gt;&lt;/DisplayText&gt;&lt;record&gt;&lt;rec-number&gt;2732&lt;/rec-number&gt;&lt;foreign-keys&gt;&lt;key app="EN" db-id="t20wzewpdxar0oexae95zsvq509zaa9afr5r" timestamp="1669838574"&gt;2732&lt;/key&gt;&lt;/foreign-keys&gt;&lt;ref-type name="Journal Article"&gt;17&lt;/ref-type&gt;&lt;contributors&gt;&lt;authors&gt;&lt;author&gt;Loveland, T. R.&lt;/author&gt;&lt;author&gt;Belward, A. S.&lt;/author&gt;&lt;/authors&gt;&lt;/contributors&gt;&lt;titles&gt;&lt;title&gt;The International Geosphere Biosphere Programme Data and Information System global land cover data set (DISCover)&lt;/title&gt;&lt;secondary-title&gt;Acta Astronautica&lt;/secondary-title&gt;&lt;/titles&gt;&lt;periodical&gt;&lt;full-title&gt;Acta Astronautica&lt;/full-title&gt;&lt;/periodical&gt;&lt;pages&gt;681-689&lt;/pages&gt;&lt;volume&gt;41&lt;/volume&gt;&lt;number&gt;4&lt;/number&gt;&lt;dates&gt;&lt;year&gt;1997&lt;/year&gt;&lt;pub-dates&gt;&lt;date&gt;1997/08/01/&lt;/date&gt;&lt;/pub-dates&gt;&lt;/dates&gt;&lt;isbn&gt;0094-5765&lt;/isbn&gt;&lt;urls&gt;&lt;related-urls&gt;&lt;url&gt;https://www.sciencedirect.com/science/article/pii/S0094576598000502&lt;/url&gt;&lt;/related-urls&gt;&lt;/urls&gt;&lt;electronic-resource-num&gt;https://doi.org/10.1016/S0094-5765(98)00050-2&lt;/electronic-resource-num&gt;&lt;/record&gt;&lt;/Cite&gt;&lt;Cite&gt;&lt;Author&gt;Loveland&lt;/Author&gt;&lt;Year&gt;2009&lt;/Year&gt;&lt;RecNum&gt;2731&lt;/RecNum&gt;&lt;record&gt;&lt;rec-number&gt;2731&lt;/rec-number&gt;&lt;foreign-keys&gt;&lt;key app="EN" db-id="t20wzewpdxar0oexae95zsvq509zaa9afr5r" timestamp="1669838413"&gt;2731&lt;/key&gt;&lt;/foreign-keys&gt;&lt;ref-type name="Journal Article"&gt;17&lt;/ref-type&gt;&lt;contributors&gt;&lt;authors&gt;&lt;author&gt;Loveland, T. R.&lt;/author&gt;&lt;author&gt;Brown, J.&lt;/author&gt;&lt;author&gt;Ohlen, D.&lt;/author&gt;&lt;author&gt;Reed, B.&lt;/author&gt;&lt;author&gt;Zhu, Z.&lt;/author&gt;&lt;author&gt;Yang, L.&lt;/author&gt;&lt;author&gt;Howard, S.&lt;/author&gt;&lt;/authors&gt;&lt;/contributors&gt;&lt;titles&gt;&lt;title&gt;ISLSCP II IGBP DISCover and SiB Land Cover, 1992-1993&lt;/title&gt;&lt;/titles&gt;&lt;dates&gt;&lt;year&gt;2009&lt;/year&gt;&lt;/dates&gt;&lt;publisher&gt;ORNL Distributed Active Archive Center&lt;/publisher&gt;&lt;urls&gt;&lt;related-urls&gt;&lt;url&gt;http://daac.ornl.gov/cgi-bin/dsviewer.pl?ds_id=930&lt;/url&gt;&lt;/related-urls&gt;&lt;/urls&gt;&lt;electronic-resource-num&gt;10.3334/ORNLDAAC/930&lt;/electronic-resource-num&gt;&lt;language&gt;en&lt;/language&gt;&lt;/record&gt;&lt;/Cite&gt;&lt;/EndNote&gt;</w:instrText>
      </w:r>
      <w:r w:rsidRPr="000F7F6A">
        <w:rPr>
          <w:sz w:val="22"/>
          <w:szCs w:val="22"/>
          <w:u w:val="none"/>
        </w:rPr>
        <w:fldChar w:fldCharType="separate"/>
      </w:r>
      <w:r w:rsidR="001C497B" w:rsidRPr="000F7F6A">
        <w:rPr>
          <w:noProof/>
          <w:sz w:val="22"/>
          <w:szCs w:val="22"/>
          <w:u w:val="none"/>
          <w:vertAlign w:val="superscript"/>
        </w:rPr>
        <w:t>40,41</w:t>
      </w:r>
      <w:r w:rsidRPr="000F7F6A">
        <w:rPr>
          <w:sz w:val="22"/>
          <w:szCs w:val="22"/>
          <w:u w:val="none"/>
        </w:rPr>
        <w:fldChar w:fldCharType="end"/>
      </w:r>
      <w:r w:rsidRPr="000F7F6A">
        <w:rPr>
          <w:sz w:val="22"/>
          <w:szCs w:val="22"/>
          <w:u w:val="none"/>
        </w:rPr>
        <w:t>. Forests are defined as deciduous broadleaf, deciduous needleleaf, evergreen broadleaf, evergreen needleleaf, and mixed forests. IGBP-</w:t>
      </w:r>
      <w:proofErr w:type="spellStart"/>
      <w:r w:rsidRPr="000F7F6A">
        <w:rPr>
          <w:sz w:val="22"/>
          <w:szCs w:val="22"/>
          <w:u w:val="none"/>
        </w:rPr>
        <w:t>DISCover</w:t>
      </w:r>
      <w:proofErr w:type="spellEnd"/>
      <w:r w:rsidRPr="000F7F6A">
        <w:rPr>
          <w:sz w:val="22"/>
          <w:szCs w:val="22"/>
          <w:u w:val="none"/>
        </w:rPr>
        <w:t xml:space="preserve"> is documented to have a 66.9% accuracy</w:t>
      </w:r>
      <w:r w:rsidRPr="000F7F6A">
        <w:rPr>
          <w:sz w:val="22"/>
          <w:szCs w:val="22"/>
          <w:u w:val="none"/>
        </w:rPr>
        <w:fldChar w:fldCharType="begin"/>
      </w:r>
      <w:r w:rsidR="001C497B" w:rsidRPr="000F7F6A">
        <w:rPr>
          <w:sz w:val="22"/>
          <w:szCs w:val="22"/>
          <w:u w:val="none"/>
        </w:rPr>
        <w:instrText xml:space="preserve"> ADDIN EN.CITE &lt;EndNote&gt;&lt;Cite&gt;&lt;Author&gt;Grekousis&lt;/Author&gt;&lt;Year&gt;2015&lt;/Year&gt;&lt;RecNum&gt;2729&lt;/RecNum&gt;&lt;DisplayText&gt;&lt;style face="superscript"&gt;38&lt;/style&gt;&lt;/DisplayText&gt;&lt;record&gt;&lt;rec-number&gt;2729&lt;/rec-number&gt;&lt;foreign-keys&gt;&lt;key app="EN" db-id="t20wzewpdxar0oexae95zsvq509zaa9afr5r" timestamp="1669836955"&gt;2729&lt;/key&gt;&lt;/foreign-keys&gt;&lt;ref-type name="Journal Article"&gt;17&lt;/ref-type&gt;&lt;contributors&gt;&lt;authors&gt;&lt;author&gt;Grekousis, George&lt;/author&gt;&lt;author&gt;Mountrakis, Giorgos&lt;/author&gt;&lt;author&gt;Kavouras, Marinos&lt;/author&gt;&lt;/authors&gt;&lt;/contributors&gt;&lt;titles&gt;&lt;title&gt;An overview of 21 global and 43 regional land-cover mapping products&lt;/title&gt;&lt;secondary-title&gt;International Journal of Remote Sensing&lt;/secondary-title&gt;&lt;/titles&gt;&lt;periodical&gt;&lt;full-title&gt;International Journal of Remote Sensing&lt;/full-title&gt;&lt;/periodical&gt;&lt;pages&gt;5309-5335&lt;/pages&gt;&lt;volume&gt;36&lt;/volume&gt;&lt;number&gt;21&lt;/number&gt;&lt;dates&gt;&lt;year&gt;2015&lt;/year&gt;&lt;pub-dates&gt;&lt;date&gt;2015/11/02&lt;/date&gt;&lt;/pub-dates&gt;&lt;/dates&gt;&lt;publisher&gt;Taylor &amp;amp; Francis&lt;/publisher&gt;&lt;isbn&gt;0143-1161&lt;/isbn&gt;&lt;urls&gt;&lt;related-urls&gt;&lt;url&gt;https://doi.org/10.1080/01431161.2015.1093195&lt;/url&gt;&lt;/related-urls&gt;&lt;/urls&gt;&lt;electronic-resource-num&gt;10.1080/01431161.2015.1093195&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38</w:t>
      </w:r>
      <w:r w:rsidRPr="000F7F6A">
        <w:rPr>
          <w:sz w:val="22"/>
          <w:szCs w:val="22"/>
          <w:u w:val="none"/>
        </w:rPr>
        <w:fldChar w:fldCharType="end"/>
      </w:r>
      <w:r w:rsidRPr="000F7F6A">
        <w:rPr>
          <w:sz w:val="22"/>
          <w:szCs w:val="22"/>
          <w:u w:val="none"/>
        </w:rPr>
        <w:t>.</w:t>
      </w:r>
    </w:p>
    <w:p w14:paraId="635F8EEB" w14:textId="77777777" w:rsidR="00B339B0" w:rsidRPr="000F7F6A" w:rsidRDefault="00B339B0" w:rsidP="001C497B">
      <w:pPr>
        <w:pStyle w:val="SMSubheading"/>
        <w:rPr>
          <w:b/>
          <w:bCs/>
          <w:sz w:val="22"/>
          <w:szCs w:val="22"/>
          <w:u w:val="none"/>
        </w:rPr>
      </w:pPr>
    </w:p>
    <w:p w14:paraId="542CD069" w14:textId="10167C7B" w:rsidR="00B339B0" w:rsidRPr="000F7F6A" w:rsidRDefault="00B339B0" w:rsidP="001C497B">
      <w:pPr>
        <w:pStyle w:val="SMSubheading"/>
        <w:rPr>
          <w:b/>
          <w:bCs/>
          <w:sz w:val="22"/>
          <w:szCs w:val="22"/>
          <w:u w:val="none"/>
        </w:rPr>
      </w:pPr>
      <w:r w:rsidRPr="000F7F6A">
        <w:rPr>
          <w:b/>
          <w:bCs/>
          <w:sz w:val="22"/>
          <w:szCs w:val="22"/>
          <w:u w:val="none"/>
        </w:rPr>
        <w:t>3.13 GLC 2000</w:t>
      </w:r>
    </w:p>
    <w:p w14:paraId="56442A41" w14:textId="5D2A0E81" w:rsidR="00B339B0" w:rsidRPr="000F7F6A" w:rsidRDefault="00B339B0" w:rsidP="001C497B">
      <w:pPr>
        <w:pStyle w:val="SMSubheading"/>
        <w:rPr>
          <w:sz w:val="22"/>
          <w:szCs w:val="22"/>
          <w:u w:val="none"/>
        </w:rPr>
      </w:pPr>
      <w:r w:rsidRPr="000F7F6A">
        <w:rPr>
          <w:sz w:val="22"/>
          <w:szCs w:val="22"/>
          <w:u w:val="none"/>
        </w:rPr>
        <w:tab/>
        <w:t>GLC 2000 is a 1-km resolution land cover dataset available for November 1999-December 2000. GLC 2000 is documented to have a 68.6% accuracy</w:t>
      </w:r>
      <w:r w:rsidRPr="000F7F6A">
        <w:rPr>
          <w:sz w:val="22"/>
          <w:szCs w:val="22"/>
          <w:u w:val="none"/>
        </w:rPr>
        <w:fldChar w:fldCharType="begin">
          <w:fldData xml:space="preserve">PEVuZE5vdGU+PENpdGU+PEF1dGhvcj5HcmVrb3VzaXM8L0F1dGhvcj48WWVhcj4yMDE1PC9ZZWFy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</w:fldData>
        </w:fldChar>
      </w:r>
      <w:r w:rsidR="001C497B" w:rsidRPr="000F7F6A">
        <w:rPr>
          <w:sz w:val="22"/>
          <w:szCs w:val="22"/>
          <w:u w:val="none"/>
        </w:rPr>
        <w:instrText xml:space="preserve"> ADDIN EN.CITE </w:instrText>
      </w:r>
      <w:r w:rsidR="001C497B" w:rsidRPr="000F7F6A">
        <w:rPr>
          <w:sz w:val="22"/>
          <w:szCs w:val="22"/>
          <w:u w:val="none"/>
        </w:rPr>
        <w:fldChar w:fldCharType="begin">
          <w:fldData xml:space="preserve">PEVuZE5vdGU+PENpdGU+PEF1dGhvcj5HcmVrb3VzaXM8L0F1dGhvcj48WWVhcj4yMDE1PC9ZZWFy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</w:fldData>
        </w:fldChar>
      </w:r>
      <w:r w:rsidR="001C497B" w:rsidRPr="000F7F6A">
        <w:rPr>
          <w:sz w:val="22"/>
          <w:szCs w:val="22"/>
          <w:u w:val="none"/>
        </w:rPr>
        <w:instrText xml:space="preserve"> ADDIN EN.CITE.DATA </w:instrText>
      </w:r>
      <w:r w:rsidR="001C497B" w:rsidRPr="000F7F6A">
        <w:rPr>
          <w:sz w:val="22"/>
          <w:szCs w:val="22"/>
          <w:u w:val="none"/>
        </w:rPr>
      </w:r>
      <w:r w:rsidR="001C497B" w:rsidRPr="000F7F6A">
        <w:rPr>
          <w:sz w:val="22"/>
          <w:szCs w:val="22"/>
          <w:u w:val="none"/>
        </w:rPr>
        <w:fldChar w:fldCharType="end"/>
      </w:r>
      <w:r w:rsidRPr="000F7F6A">
        <w:rPr>
          <w:sz w:val="22"/>
          <w:szCs w:val="22"/>
          <w:u w:val="none"/>
        </w:rPr>
      </w:r>
      <w:r w:rsidRPr="000F7F6A">
        <w:rPr>
          <w:sz w:val="22"/>
          <w:szCs w:val="22"/>
          <w:u w:val="none"/>
        </w:rPr>
        <w:fldChar w:fldCharType="separate"/>
      </w:r>
      <w:r w:rsidR="001C497B" w:rsidRPr="000F7F6A">
        <w:rPr>
          <w:noProof/>
          <w:sz w:val="22"/>
          <w:szCs w:val="22"/>
          <w:u w:val="none"/>
          <w:vertAlign w:val="superscript"/>
        </w:rPr>
        <w:t>38,42</w:t>
      </w:r>
      <w:r w:rsidRPr="000F7F6A">
        <w:rPr>
          <w:sz w:val="22"/>
          <w:szCs w:val="22"/>
          <w:u w:val="none"/>
        </w:rPr>
        <w:fldChar w:fldCharType="end"/>
      </w:r>
      <w:r w:rsidRPr="000F7F6A">
        <w:rPr>
          <w:sz w:val="22"/>
          <w:szCs w:val="22"/>
          <w:u w:val="none"/>
        </w:rPr>
        <w:t>. Forests are defined as deciduous broadleaf, deciduous needleleaf, evergreen broadleaf, evergreen needleleaf, mixed forests, regularly flooded (fresh and brackish water or saline water), mosaic tree cover/other natural vegetation, and burnt forest. Forests are tree covered areas with tree height &gt; 3m and tree cover &gt;15% (closed cover &gt;40%)</w:t>
      </w:r>
      <w:r w:rsidRPr="000F7F6A">
        <w:rPr>
          <w:sz w:val="22"/>
          <w:szCs w:val="22"/>
          <w:u w:val="none"/>
        </w:rPr>
        <w:fldChar w:fldCharType="begin"/>
      </w:r>
      <w:r w:rsidR="001C497B" w:rsidRPr="000F7F6A">
        <w:rPr>
          <w:sz w:val="22"/>
          <w:szCs w:val="22"/>
          <w:u w:val="none"/>
        </w:rPr>
        <w:instrText xml:space="preserve"> ADDIN EN.CITE &lt;EndNote&gt;&lt;Cite&gt;&lt;Author&gt;Bartholomé&lt;/Author&gt;&lt;Year&gt;2005&lt;/Year&gt;&lt;RecNum&gt;2733&lt;/RecNum&gt;&lt;DisplayText&gt;&lt;style face="superscript"&gt;42&lt;/style&gt;&lt;/DisplayText&gt;&lt;record&gt;&lt;rec-number&gt;2733&lt;/rec-number&gt;&lt;foreign-keys&gt;&lt;key app="EN" db-id="t20wzewpdxar0oexae95zsvq509zaa9afr5r" timestamp="1669839149"&gt;2733&lt;/key&gt;&lt;/foreign-keys&gt;&lt;ref-type name="Journal Article"&gt;17&lt;/ref-type&gt;&lt;contributors&gt;&lt;authors&gt;&lt;author&gt;Bartholomé, E.&lt;/author&gt;&lt;author&gt;Belward, A. S.&lt;/author&gt;&lt;/authors&gt;&lt;/contributors&gt;&lt;titles&gt;&lt;title&gt;GLC2000: a new approach to global land cover mapping from Earth observation data&lt;/title&gt;&lt;secondary-title&gt;International Journal of Remote Sensing&lt;/secondary-title&gt;&lt;/titles&gt;&lt;periodical&gt;&lt;full-title&gt;International Journal of Remote Sensing&lt;/full-title&gt;&lt;/periodical&gt;&lt;pages&gt;1959-1977&lt;/pages&gt;&lt;volume&gt;26&lt;/volume&gt;&lt;number&gt;9&lt;/number&gt;&lt;dates&gt;&lt;year&gt;2005&lt;/year&gt;&lt;pub-dates&gt;&lt;date&gt;2005/05/01&lt;/date&gt;&lt;/pub-dates&gt;&lt;/dates&gt;&lt;publisher&gt;Taylor &amp;amp; Francis&lt;/publisher&gt;&lt;isbn&gt;0143-1161&lt;/isbn&gt;&lt;urls&gt;&lt;related-urls&gt;&lt;url&gt;https://doi.org/10.1080/01431160412331291297&lt;/url&gt;&lt;/related-urls&gt;&lt;/urls&gt;&lt;electronic-resource-num&gt;10.1080/01431160412331291297&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42</w:t>
      </w:r>
      <w:r w:rsidRPr="000F7F6A">
        <w:rPr>
          <w:sz w:val="22"/>
          <w:szCs w:val="22"/>
          <w:u w:val="none"/>
        </w:rPr>
        <w:fldChar w:fldCharType="end"/>
      </w:r>
      <w:r w:rsidRPr="000F7F6A">
        <w:rPr>
          <w:sz w:val="22"/>
          <w:szCs w:val="22"/>
          <w:u w:val="none"/>
        </w:rPr>
        <w:t xml:space="preserve">. </w:t>
      </w:r>
    </w:p>
    <w:p w14:paraId="51B622AE" w14:textId="77777777" w:rsidR="00B339B0" w:rsidRPr="000F7F6A" w:rsidRDefault="00B339B0" w:rsidP="001C497B">
      <w:pPr>
        <w:pStyle w:val="SMSubheading"/>
        <w:rPr>
          <w:b/>
          <w:bCs/>
          <w:sz w:val="22"/>
          <w:szCs w:val="22"/>
          <w:u w:val="none"/>
        </w:rPr>
      </w:pPr>
    </w:p>
    <w:p w14:paraId="1015DEDA" w14:textId="142B7FD7" w:rsidR="00B339B0" w:rsidRPr="000F7F6A" w:rsidRDefault="00B339B0" w:rsidP="001C497B">
      <w:pPr>
        <w:pStyle w:val="SMSubheading"/>
        <w:rPr>
          <w:b/>
          <w:bCs/>
          <w:sz w:val="22"/>
          <w:szCs w:val="22"/>
          <w:u w:val="none"/>
        </w:rPr>
      </w:pPr>
      <w:r w:rsidRPr="000F7F6A">
        <w:rPr>
          <w:b/>
          <w:bCs/>
          <w:sz w:val="22"/>
          <w:szCs w:val="22"/>
          <w:u w:val="none"/>
        </w:rPr>
        <w:lastRenderedPageBreak/>
        <w:t xml:space="preserve">3.14 University of Maryland Land Cover </w:t>
      </w:r>
    </w:p>
    <w:p w14:paraId="3212FF81" w14:textId="3876B721" w:rsidR="00B339B0" w:rsidRPr="000F7F6A" w:rsidRDefault="00B339B0" w:rsidP="001C497B">
      <w:pPr>
        <w:pStyle w:val="SMSubheading"/>
        <w:rPr>
          <w:sz w:val="22"/>
          <w:szCs w:val="22"/>
          <w:u w:val="none"/>
        </w:rPr>
      </w:pPr>
      <w:r w:rsidRPr="000F7F6A">
        <w:rPr>
          <w:sz w:val="22"/>
          <w:szCs w:val="22"/>
          <w:u w:val="none"/>
        </w:rPr>
        <w:tab/>
        <w:t>The University of Maryland land cover (UMD) map is a 1-km resolution land cover dataset available for 1992-1993</w:t>
      </w:r>
      <w:r w:rsidRPr="000F7F6A">
        <w:rPr>
          <w:sz w:val="22"/>
          <w:szCs w:val="22"/>
          <w:u w:val="none"/>
        </w:rPr>
        <w:fldChar w:fldCharType="begin"/>
      </w:r>
      <w:r w:rsidR="001C497B" w:rsidRPr="000F7F6A">
        <w:rPr>
          <w:sz w:val="22"/>
          <w:szCs w:val="22"/>
          <w:u w:val="none"/>
        </w:rPr>
        <w:instrText xml:space="preserve"> ADDIN EN.CITE &lt;EndNote&gt;&lt;Cite&gt;&lt;Author&gt;Hansen&lt;/Author&gt;&lt;Year&gt;2000&lt;/Year&gt;&lt;RecNum&gt;2734&lt;/RecNum&gt;&lt;DisplayText&gt;&lt;style face="superscript"&gt;43&lt;/style&gt;&lt;/DisplayText&gt;&lt;record&gt;&lt;rec-number&gt;2734&lt;/rec-number&gt;&lt;foreign-keys&gt;&lt;key app="EN" db-id="t20wzewpdxar0oexae95zsvq509zaa9afr5r" timestamp="1669842189"&gt;2734&lt;/key&gt;&lt;/foreign-keys&gt;&lt;ref-type name="Journal Article"&gt;17&lt;/ref-type&gt;&lt;contributors&gt;&lt;authors&gt;&lt;author&gt;Hansen, M. C.&lt;/author&gt;&lt;author&gt;Defries, R. S.&lt;/author&gt;&lt;author&gt;Townshend, J. R. G.&lt;/author&gt;&lt;author&gt;Sohlberg, R.&lt;/author&gt;&lt;/authors&gt;&lt;/contributors&gt;&lt;titles&gt;&lt;title&gt;Global land cover classification at 1 km spatial resolution using a classification tree approach&lt;/title&gt;&lt;secondary-title&gt;International Journal of Remote Sensing&lt;/secondary-title&gt;&lt;/titles&gt;&lt;periodical&gt;&lt;full-title&gt;International Journal of Remote Sensing&lt;/full-title&gt;&lt;/periodical&gt;&lt;pages&gt;1331-1364&lt;/pages&gt;&lt;volume&gt;21&lt;/volume&gt;&lt;number&gt;6-7&lt;/number&gt;&lt;dates&gt;&lt;year&gt;2000&lt;/year&gt;&lt;pub-dates&gt;&lt;date&gt;2000/01/01&lt;/date&gt;&lt;/pub-dates&gt;&lt;/dates&gt;&lt;publisher&gt;Taylor &amp;amp; Francis&lt;/publisher&gt;&lt;isbn&gt;0143-1161&lt;/isbn&gt;&lt;urls&gt;&lt;related-urls&gt;&lt;url&gt;https://doi.org/10.1080/014311600210209&lt;/url&gt;&lt;/related-urls&gt;&lt;/urls&gt;&lt;electronic-resource-num&gt;10.1080/014311600210209&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43</w:t>
      </w:r>
      <w:r w:rsidRPr="000F7F6A">
        <w:rPr>
          <w:sz w:val="22"/>
          <w:szCs w:val="22"/>
          <w:u w:val="none"/>
        </w:rPr>
        <w:fldChar w:fldCharType="end"/>
      </w:r>
      <w:r w:rsidRPr="000F7F6A">
        <w:rPr>
          <w:sz w:val="22"/>
          <w:szCs w:val="22"/>
          <w:u w:val="none"/>
        </w:rPr>
        <w:t>. Forests are defined as deciduous broadleaf, deciduous needleleaf, evergreen broadleaf, evergreen needleleaf, mixed forests, and woodlands. Forests are tree covered areas with tree height &gt; 5m and tree cover &gt;60%, and woodlands are defined as tree covered areas with canopy cover &gt;40% and less than 60% and tree height &gt;5m</w:t>
      </w:r>
      <w:r w:rsidRPr="000F7F6A">
        <w:rPr>
          <w:sz w:val="22"/>
          <w:szCs w:val="22"/>
          <w:u w:val="none"/>
        </w:rPr>
        <w:fldChar w:fldCharType="begin"/>
      </w:r>
      <w:r w:rsidR="001C497B" w:rsidRPr="000F7F6A">
        <w:rPr>
          <w:sz w:val="22"/>
          <w:szCs w:val="22"/>
          <w:u w:val="none"/>
        </w:rPr>
        <w:instrText xml:space="preserve"> ADDIN EN.CITE &lt;EndNote&gt;&lt;Cite&gt;&lt;Author&gt;Hansen&lt;/Author&gt;&lt;Year&gt;2000&lt;/Year&gt;&lt;RecNum&gt;2734&lt;/RecNum&gt;&lt;DisplayText&gt;&lt;style face="superscript"&gt;43&lt;/style&gt;&lt;/DisplayText&gt;&lt;record&gt;&lt;rec-number&gt;2734&lt;/rec-number&gt;&lt;foreign-keys&gt;&lt;key app="EN" db-id="t20wzewpdxar0oexae95zsvq509zaa9afr5r" timestamp="1669842189"&gt;2734&lt;/key&gt;&lt;/foreign-keys&gt;&lt;ref-type name="Journal Article"&gt;17&lt;/ref-type&gt;&lt;contributors&gt;&lt;authors&gt;&lt;author&gt;Hansen, M. C.&lt;/author&gt;&lt;author&gt;Defries, R. S.&lt;/author&gt;&lt;author&gt;Townshend, J. R. G.&lt;/author&gt;&lt;author&gt;Sohlberg, R.&lt;/author&gt;&lt;/authors&gt;&lt;/contributors&gt;&lt;titles&gt;&lt;title&gt;Global land cover classification at 1 km spatial resolution using a classification tree approach&lt;/title&gt;&lt;secondary-title&gt;International Journal of Remote Sensing&lt;/secondary-title&gt;&lt;/titles&gt;&lt;periodical&gt;&lt;full-title&gt;International Journal of Remote Sensing&lt;/full-title&gt;&lt;/periodical&gt;&lt;pages&gt;1331-1364&lt;/pages&gt;&lt;volume&gt;21&lt;/volume&gt;&lt;number&gt;6-7&lt;/number&gt;&lt;dates&gt;&lt;year&gt;2000&lt;/year&gt;&lt;pub-dates&gt;&lt;date&gt;2000/01/01&lt;/date&gt;&lt;/pub-dates&gt;&lt;/dates&gt;&lt;publisher&gt;Taylor &amp;amp; Francis&lt;/publisher&gt;&lt;isbn&gt;0143-1161&lt;/isbn&gt;&lt;urls&gt;&lt;related-urls&gt;&lt;url&gt;https://doi.org/10.1080/014311600210209&lt;/url&gt;&lt;/related-urls&gt;&lt;/urls&gt;&lt;electronic-resource-num&gt;10.1080/014311600210209&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43</w:t>
      </w:r>
      <w:r w:rsidRPr="000F7F6A">
        <w:rPr>
          <w:sz w:val="22"/>
          <w:szCs w:val="22"/>
          <w:u w:val="none"/>
        </w:rPr>
        <w:fldChar w:fldCharType="end"/>
      </w:r>
      <w:r w:rsidRPr="000F7F6A">
        <w:rPr>
          <w:sz w:val="22"/>
          <w:szCs w:val="22"/>
          <w:u w:val="none"/>
        </w:rPr>
        <w:t>. UMD is documented to have a 65% accuracy</w:t>
      </w:r>
      <w:r w:rsidRPr="000F7F6A">
        <w:rPr>
          <w:sz w:val="22"/>
          <w:szCs w:val="22"/>
          <w:u w:val="none"/>
        </w:rPr>
        <w:fldChar w:fldCharType="begin"/>
      </w:r>
      <w:r w:rsidR="001C497B" w:rsidRPr="000F7F6A">
        <w:rPr>
          <w:sz w:val="22"/>
          <w:szCs w:val="22"/>
          <w:u w:val="none"/>
        </w:rPr>
        <w:instrText xml:space="preserve"> ADDIN EN.CITE &lt;EndNote&gt;&lt;Cite&gt;&lt;Author&gt;Grekousis&lt;/Author&gt;&lt;Year&gt;2015&lt;/Year&gt;&lt;RecNum&gt;2729&lt;/RecNum&gt;&lt;DisplayText&gt;&lt;style face="superscript"&gt;38&lt;/style&gt;&lt;/DisplayText&gt;&lt;record&gt;&lt;rec-number&gt;2729&lt;/rec-number&gt;&lt;foreign-keys&gt;&lt;key app="EN" db-id="t20wzewpdxar0oexae95zsvq509zaa9afr5r" timestamp="1669836955"&gt;2729&lt;/key&gt;&lt;/foreign-keys&gt;&lt;ref-type name="Journal Article"&gt;17&lt;/ref-type&gt;&lt;contributors&gt;&lt;authors&gt;&lt;author&gt;Grekousis, George&lt;/author&gt;&lt;author&gt;Mountrakis, Giorgos&lt;/author&gt;&lt;author&gt;Kavouras, Marinos&lt;/author&gt;&lt;/authors&gt;&lt;/contributors&gt;&lt;titles&gt;&lt;title&gt;An overview of 21 global and 43 regional land-cover mapping products&lt;/title&gt;&lt;secondary-title&gt;International Journal of Remote Sensing&lt;/secondary-title&gt;&lt;/titles&gt;&lt;periodical&gt;&lt;full-title&gt;International Journal of Remote Sensing&lt;/full-title&gt;&lt;/periodical&gt;&lt;pages&gt;5309-5335&lt;/pages&gt;&lt;volume&gt;36&lt;/volume&gt;&lt;number&gt;21&lt;/number&gt;&lt;dates&gt;&lt;year&gt;2015&lt;/year&gt;&lt;pub-dates&gt;&lt;date&gt;2015/11/02&lt;/date&gt;&lt;/pub-dates&gt;&lt;/dates&gt;&lt;publisher&gt;Taylor &amp;amp; Francis&lt;/publisher&gt;&lt;isbn&gt;0143-1161&lt;/isbn&gt;&lt;urls&gt;&lt;related-urls&gt;&lt;url&gt;https://doi.org/10.1080/01431161.2015.1093195&lt;/url&gt;&lt;/related-urls&gt;&lt;/urls&gt;&lt;electronic-resource-num&gt;10.1080/01431161.2015.1093195&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38</w:t>
      </w:r>
      <w:r w:rsidRPr="000F7F6A">
        <w:rPr>
          <w:sz w:val="22"/>
          <w:szCs w:val="22"/>
          <w:u w:val="none"/>
        </w:rPr>
        <w:fldChar w:fldCharType="end"/>
      </w:r>
      <w:r w:rsidRPr="000F7F6A">
        <w:rPr>
          <w:sz w:val="22"/>
          <w:szCs w:val="22"/>
          <w:u w:val="none"/>
        </w:rPr>
        <w:t>.</w:t>
      </w:r>
    </w:p>
    <w:p w14:paraId="5B3FE4C8" w14:textId="77777777" w:rsidR="00B339B0" w:rsidRPr="000F7F6A" w:rsidRDefault="00B339B0" w:rsidP="001C497B">
      <w:pPr>
        <w:pStyle w:val="SMSubheading"/>
        <w:rPr>
          <w:b/>
          <w:bCs/>
          <w:sz w:val="22"/>
          <w:szCs w:val="22"/>
          <w:u w:val="none"/>
        </w:rPr>
      </w:pPr>
    </w:p>
    <w:p w14:paraId="1DE0B515" w14:textId="1B38204B" w:rsidR="00B339B0" w:rsidRPr="000F7F6A" w:rsidRDefault="00B339B0" w:rsidP="001C497B">
      <w:pPr>
        <w:pStyle w:val="SMSubheading"/>
        <w:rPr>
          <w:b/>
          <w:bCs/>
          <w:sz w:val="22"/>
          <w:szCs w:val="22"/>
          <w:u w:val="none"/>
        </w:rPr>
      </w:pPr>
      <w:r w:rsidRPr="000F7F6A">
        <w:rPr>
          <w:b/>
          <w:bCs/>
          <w:sz w:val="22"/>
          <w:szCs w:val="22"/>
          <w:u w:val="none"/>
        </w:rPr>
        <w:t>3.15 Global Land Cover by National Mapping Organizations</w:t>
      </w:r>
    </w:p>
    <w:p w14:paraId="508FA977" w14:textId="31ED4AA5" w:rsidR="00B339B0" w:rsidRPr="000F7F6A" w:rsidRDefault="00B339B0" w:rsidP="001C497B">
      <w:pPr>
        <w:pStyle w:val="SMSubheading"/>
        <w:rPr>
          <w:sz w:val="22"/>
          <w:szCs w:val="22"/>
          <w:u w:val="none"/>
        </w:rPr>
      </w:pPr>
      <w:r w:rsidRPr="000F7F6A">
        <w:rPr>
          <w:sz w:val="22"/>
          <w:szCs w:val="22"/>
          <w:u w:val="none"/>
        </w:rPr>
        <w:tab/>
        <w:t>Global Land Cover by National Mapping Organizations (GLCNMO) used MODIS (Terra and Aqua) data to map land cover for 2003</w:t>
      </w:r>
      <w:r w:rsidRPr="000F7F6A">
        <w:rPr>
          <w:sz w:val="22"/>
          <w:szCs w:val="22"/>
          <w:u w:val="none"/>
        </w:rPr>
        <w:fldChar w:fldCharType="begin"/>
      </w:r>
      <w:r w:rsidR="001C497B" w:rsidRPr="000F7F6A">
        <w:rPr>
          <w:sz w:val="22"/>
          <w:szCs w:val="22"/>
          <w:u w:val="none"/>
        </w:rPr>
        <w:instrText xml:space="preserve"> ADDIN EN.CITE &lt;EndNote&gt;&lt;Cite&gt;&lt;Author&gt;Tateishi&lt;/Author&gt;&lt;Year&gt;2011&lt;/Year&gt;&lt;RecNum&gt;2704&lt;/RecNum&gt;&lt;DisplayText&gt;&lt;style face="superscript"&gt;44&lt;/style&gt;&lt;/DisplayText&gt;&lt;record&gt;&lt;rec-number&gt;2704&lt;/rec-number&gt;&lt;foreign-keys&gt;&lt;key app="EN" db-id="t20wzewpdxar0oexae95zsvq509zaa9afr5r" timestamp="1668037237"&gt;2704&lt;/key&gt;&lt;/foreign-keys&gt;&lt;ref-type name="Journal Article"&gt;17&lt;/ref-type&gt;&lt;contributors&gt;&lt;authors&gt;&lt;author&gt;Tateishi, Ryutaro&lt;/author&gt;&lt;author&gt;Uriyangqai, Bayaer&lt;/author&gt;&lt;author&gt;Al-Bilbisi, Hussam&lt;/author&gt;&lt;author&gt;Ghar, Mohamed Aboel&lt;/author&gt;&lt;author&gt;Tsend-Ayush, Javzandulam&lt;/author&gt;&lt;author&gt;Kobayashi, Toshiyuki&lt;/author&gt;&lt;author&gt;Kasimu, Alimujiang&lt;/author&gt;&lt;author&gt;Hoan, Nguyen Thanh&lt;/author&gt;&lt;author&gt;Shalaby, Adel&lt;/author&gt;&lt;author&gt;Alsaaideh, Bayan&lt;/author&gt;&lt;author&gt;Enkhzaya, Tsevengee&lt;/author&gt;&lt;author&gt;Gegentana,&lt;/author&gt;&lt;author&gt;Sato, Hiroshi P.&lt;/author&gt;&lt;/authors&gt;&lt;/contributors&gt;&lt;titles&gt;&lt;title&gt;Production of global land cover data – GLCNMO&lt;/title&gt;&lt;secondary-title&gt;International Journal of Digital Earth&lt;/secondary-title&gt;&lt;/titles&gt;&lt;periodical&gt;&lt;full-title&gt;International Journal of Digital Earth&lt;/full-title&gt;&lt;/periodical&gt;&lt;pages&gt;22-49&lt;/pages&gt;&lt;volume&gt;4&lt;/volume&gt;&lt;number&gt;1&lt;/number&gt;&lt;dates&gt;&lt;year&gt;2011&lt;/year&gt;&lt;pub-dates&gt;&lt;date&gt;2011/01/01&lt;/date&gt;&lt;/pub-dates&gt;&lt;/dates&gt;&lt;publisher&gt;Taylor &amp;amp; Francis&lt;/publisher&gt;&lt;isbn&gt;1753-8947&lt;/isbn&gt;&lt;urls&gt;&lt;related-urls&gt;&lt;url&gt;https://doi.org/10.1080/17538941003777521&lt;/url&gt;&lt;/related-urls&gt;&lt;/urls&gt;&lt;electronic-resource-num&gt;10.1080/17538941003777521&lt;/electronic-resource-num&gt;&lt;/record&gt;&lt;/Cite&gt;&lt;/EndNote&gt;</w:instrText>
      </w:r>
      <w:r w:rsidRPr="000F7F6A">
        <w:rPr>
          <w:sz w:val="22"/>
          <w:szCs w:val="22"/>
          <w:u w:val="none"/>
        </w:rPr>
        <w:fldChar w:fldCharType="separate"/>
      </w:r>
      <w:r w:rsidR="001C497B" w:rsidRPr="000F7F6A">
        <w:rPr>
          <w:noProof/>
          <w:sz w:val="22"/>
          <w:szCs w:val="22"/>
          <w:u w:val="none"/>
          <w:vertAlign w:val="superscript"/>
        </w:rPr>
        <w:t>44</w:t>
      </w:r>
      <w:r w:rsidRPr="000F7F6A">
        <w:rPr>
          <w:sz w:val="22"/>
          <w:szCs w:val="22"/>
          <w:u w:val="none"/>
        </w:rPr>
        <w:fldChar w:fldCharType="end"/>
      </w:r>
      <w:r w:rsidRPr="000F7F6A">
        <w:rPr>
          <w:sz w:val="22"/>
          <w:szCs w:val="22"/>
          <w:u w:val="none"/>
        </w:rPr>
        <w:t>, 2008</w:t>
      </w:r>
      <w:r w:rsidRPr="000F7F6A">
        <w:rPr>
          <w:sz w:val="22"/>
          <w:szCs w:val="22"/>
          <w:u w:val="none"/>
        </w:rPr>
        <w:fldChar w:fldCharType="begin"/>
      </w:r>
      <w:r w:rsidR="001C497B" w:rsidRPr="000F7F6A">
        <w:rPr>
          <w:sz w:val="22"/>
          <w:szCs w:val="22"/>
          <w:u w:val="none"/>
        </w:rPr>
        <w:instrText xml:space="preserve"> ADDIN EN.CITE &lt;EndNote&gt;&lt;Cite&gt;&lt;Author&gt;Tateishi&lt;/Author&gt;&lt;Year&gt;2014&lt;/Year&gt;&lt;RecNum&gt;2703&lt;/RecNum&gt;&lt;DisplayText&gt;&lt;style face="superscript"&gt;45&lt;/style&gt;&lt;/DisplayText&gt;&lt;record&gt;&lt;rec-number&gt;2703&lt;/rec-number&gt;&lt;foreign-keys&gt;&lt;key app="EN" db-id="t20wzewpdxar0oexae95zsvq509zaa9afr5r" timestamp="1668037220"&gt;2703&lt;/key&gt;&lt;/foreign-keys&gt;&lt;ref-type name="Journal Article"&gt;17&lt;/ref-type&gt;&lt;contributors&gt;&lt;authors&gt;&lt;author&gt;Tateishi, Ryutaro&lt;/author&gt;&lt;author&gt;Hoan, Nguyen Thanh&lt;/author&gt;&lt;author&gt;Kobayashi, Toshiyuki&lt;/author&gt;&lt;author&gt;Alsaaideh, Bayan&lt;/author&gt;&lt;author&gt;Tana, Gegen&lt;/author&gt;&lt;author&gt;Phong, Dong Xuan&lt;/author&gt;&lt;/authors&gt;&lt;/contributors&gt;&lt;titles&gt;&lt;title&gt;Production of global land cover data-GLCNMO2008&lt;/title&gt;&lt;secondary-title&gt;Journal of Geography and Geology&lt;/secondary-title&gt;&lt;/titles&gt;&lt;periodical&gt;&lt;full-title&gt;Journal of Geography and Geology&lt;/full-title&gt;&lt;/periodical&gt;&lt;pages&gt;99&lt;/pages&gt;&lt;volume&gt;6&lt;/volume&gt;&lt;number&gt;3&lt;/number&gt;&lt;dates&gt;&lt;year&gt;2014&lt;/year&gt;&lt;/dates&gt;&lt;isbn&gt;1916-9779&lt;/isbn&gt;&lt;urls&gt;&lt;/urls&gt;&lt;/record&gt;&lt;/Cite&gt;&lt;/EndNote&gt;</w:instrText>
      </w:r>
      <w:r w:rsidRPr="000F7F6A">
        <w:rPr>
          <w:sz w:val="22"/>
          <w:szCs w:val="22"/>
          <w:u w:val="none"/>
        </w:rPr>
        <w:fldChar w:fldCharType="separate"/>
      </w:r>
      <w:r w:rsidR="001C497B" w:rsidRPr="000F7F6A">
        <w:rPr>
          <w:noProof/>
          <w:sz w:val="22"/>
          <w:szCs w:val="22"/>
          <w:u w:val="none"/>
          <w:vertAlign w:val="superscript"/>
        </w:rPr>
        <w:t>45</w:t>
      </w:r>
      <w:r w:rsidRPr="000F7F6A">
        <w:rPr>
          <w:sz w:val="22"/>
          <w:szCs w:val="22"/>
          <w:u w:val="none"/>
        </w:rPr>
        <w:fldChar w:fldCharType="end"/>
      </w:r>
      <w:r w:rsidRPr="000F7F6A">
        <w:rPr>
          <w:sz w:val="22"/>
          <w:szCs w:val="22"/>
          <w:u w:val="none"/>
        </w:rPr>
        <w:t>, and 2013</w:t>
      </w:r>
      <w:r w:rsidRPr="000F7F6A">
        <w:rPr>
          <w:sz w:val="22"/>
          <w:szCs w:val="22"/>
          <w:u w:val="none"/>
        </w:rPr>
        <w:fldChar w:fldCharType="begin"/>
      </w:r>
      <w:r w:rsidR="001C497B" w:rsidRPr="000F7F6A">
        <w:rPr>
          <w:sz w:val="22"/>
          <w:szCs w:val="22"/>
          <w:u w:val="none"/>
        </w:rPr>
        <w:instrText xml:space="preserve"> ADDIN EN.CITE &lt;EndNote&gt;&lt;Cite&gt;&lt;Author&gt;Kobayashi&lt;/Author&gt;&lt;Year&gt;2017&lt;/Year&gt;&lt;RecNum&gt;2702&lt;/RecNum&gt;&lt;DisplayText&gt;&lt;style face="superscript"&gt;46&lt;/style&gt;&lt;/DisplayText&gt;&lt;record&gt;&lt;rec-number&gt;2702&lt;/rec-number&gt;&lt;foreign-keys&gt;&lt;key app="EN" db-id="t20wzewpdxar0oexae95zsvq509zaa9afr5r" timestamp="1668037082"&gt;2702&lt;/key&gt;&lt;/foreign-keys&gt;&lt;ref-type name="Journal Article"&gt;17&lt;/ref-type&gt;&lt;contributors&gt;&lt;authors&gt;&lt;author&gt;Kobayashi, Toshiyuki&lt;/author&gt;&lt;author&gt;Tateishi, Ryutaro&lt;/author&gt;&lt;author&gt;Alsaaideh, Bayan&lt;/author&gt;&lt;author&gt;Sharma, Ram C.&lt;/author&gt;&lt;author&gt;Wakaizumi, Takuma&lt;/author&gt;&lt;author&gt;Miyamoto, Daichi&lt;/author&gt;&lt;author&gt;Bai, D. Long&lt;/author&gt;&lt;author&gt;Gegentana, Gegentana&lt;/author&gt;&lt;author&gt;Maitiniyazi, Aikebaier&lt;/author&gt;&lt;author&gt;Cahyana, Destika&lt;/author&gt;&lt;author&gt;Haireti, Alifu&lt;/author&gt;&lt;author&gt;Morifuji, Yohei&lt;/author&gt;&lt;author&gt;Abake, Gulijianati&lt;/author&gt;&lt;author&gt;Pratama, Rendy&lt;/author&gt;&lt;author&gt;Zhang, Naijia&lt;/author&gt;&lt;author&gt;Alifu, Zilaitigu&lt;/author&gt;&lt;author&gt;Shirahata, Lan Mi&lt;/author&gt;&lt;author&gt;Iizuka, Kotaro&lt;/author&gt;&lt;author&gt;Yusupujiang, Aimaiti&lt;/author&gt;&lt;author&gt;Rinawan, Fedri R&lt;/author&gt;&lt;author&gt;Bhattarai, Richa&lt;/author&gt;&lt;author&gt;Phong, Dong X.&lt;/author&gt;&lt;/authors&gt;&lt;/contributors&gt;&lt;titles&gt;&lt;title&gt;Production of global land cover data–GLCNMO2013&lt;/title&gt;&lt;secondary-title&gt;Journal of Geography and Geology&lt;/secondary-title&gt;&lt;/titles&gt;&lt;periodical&gt;&lt;full-title&gt;Journal of Geography and Geology&lt;/full-title&gt;&lt;/periodical&gt;&lt;volume&gt;9&lt;/volume&gt;&lt;number&gt;3&lt;/number&gt;&lt;dates&gt;&lt;year&gt;2017&lt;/year&gt;&lt;/dates&gt;&lt;urls&gt;&lt;/urls&gt;&lt;/record&gt;&lt;/Cite&gt;&lt;/EndNote&gt;</w:instrText>
      </w:r>
      <w:r w:rsidRPr="000F7F6A">
        <w:rPr>
          <w:sz w:val="22"/>
          <w:szCs w:val="22"/>
          <w:u w:val="none"/>
        </w:rPr>
        <w:fldChar w:fldCharType="separate"/>
      </w:r>
      <w:r w:rsidR="001C497B" w:rsidRPr="000F7F6A">
        <w:rPr>
          <w:noProof/>
          <w:sz w:val="22"/>
          <w:szCs w:val="22"/>
          <w:u w:val="none"/>
          <w:vertAlign w:val="superscript"/>
        </w:rPr>
        <w:t>46</w:t>
      </w:r>
      <w:r w:rsidRPr="000F7F6A">
        <w:rPr>
          <w:sz w:val="22"/>
          <w:szCs w:val="22"/>
          <w:u w:val="none"/>
        </w:rPr>
        <w:fldChar w:fldCharType="end"/>
      </w:r>
      <w:r w:rsidRPr="000F7F6A">
        <w:rPr>
          <w:sz w:val="22"/>
          <w:szCs w:val="22"/>
          <w:u w:val="none"/>
        </w:rPr>
        <w:t xml:space="preserve"> at a resolution of 30 arcseconds (~1-km) for 2003 and 15 arcseconds (~500-m) for 2008 and 2013. The land cover classification system is based on the FAO LCCS, with forest classes of broadleaf evergreen, broadleaf deciduous, needleleaf evergreen, needleleaf deciduous, mixed forest, and open trees. Countries cooperated in providing training data (44 countries in 2003, 14 countries in 2008, and 22 countries in 2013). The overall accuracy reported was 74.8-77.9%, and the user’s accuracy for the aggregated forest classes was 88-88.6%</w:t>
      </w:r>
      <w:r w:rsidRPr="000F7F6A">
        <w:rPr>
          <w:sz w:val="22"/>
          <w:szCs w:val="22"/>
          <w:u w:val="none"/>
        </w:rPr>
        <w:fldChar w:fldCharType="begin">
          <w:fldData xml:space="preserve">PEVuZE5vdGU+PENpdGU+PEF1dGhvcj5Lb2JheWFzaGk8L0F1dGhvcj48WWVhcj4yMDE3PC9ZZWFy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</w:fldData>
        </w:fldChar>
      </w:r>
      <w:r w:rsidR="001C497B" w:rsidRPr="000F7F6A">
        <w:rPr>
          <w:sz w:val="22"/>
          <w:szCs w:val="22"/>
          <w:u w:val="none"/>
        </w:rPr>
        <w:instrText xml:space="preserve"> ADDIN EN.CITE </w:instrText>
      </w:r>
      <w:r w:rsidR="001C497B" w:rsidRPr="000F7F6A">
        <w:rPr>
          <w:sz w:val="22"/>
          <w:szCs w:val="22"/>
          <w:u w:val="none"/>
        </w:rPr>
        <w:fldChar w:fldCharType="begin">
          <w:fldData xml:space="preserve">PEVuZE5vdGU+PENpdGU+PEF1dGhvcj5Lb2JheWFzaGk8L0F1dGhvcj48WWVhcj4yMDE3PC9ZZWFy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</w:fldData>
        </w:fldChar>
      </w:r>
      <w:r w:rsidR="001C497B" w:rsidRPr="000F7F6A">
        <w:rPr>
          <w:sz w:val="22"/>
          <w:szCs w:val="22"/>
          <w:u w:val="none"/>
        </w:rPr>
        <w:instrText xml:space="preserve"> ADDIN EN.CITE.DATA </w:instrText>
      </w:r>
      <w:r w:rsidR="001C497B" w:rsidRPr="000F7F6A">
        <w:rPr>
          <w:sz w:val="22"/>
          <w:szCs w:val="22"/>
          <w:u w:val="none"/>
        </w:rPr>
      </w:r>
      <w:r w:rsidR="001C497B" w:rsidRPr="000F7F6A">
        <w:rPr>
          <w:sz w:val="22"/>
          <w:szCs w:val="22"/>
          <w:u w:val="none"/>
        </w:rPr>
        <w:fldChar w:fldCharType="end"/>
      </w:r>
      <w:r w:rsidRPr="000F7F6A">
        <w:rPr>
          <w:sz w:val="22"/>
          <w:szCs w:val="22"/>
          <w:u w:val="none"/>
        </w:rPr>
      </w:r>
      <w:r w:rsidRPr="000F7F6A">
        <w:rPr>
          <w:sz w:val="22"/>
          <w:szCs w:val="22"/>
          <w:u w:val="none"/>
        </w:rPr>
        <w:fldChar w:fldCharType="separate"/>
      </w:r>
      <w:r w:rsidR="001C497B" w:rsidRPr="000F7F6A">
        <w:rPr>
          <w:noProof/>
          <w:sz w:val="22"/>
          <w:szCs w:val="22"/>
          <w:u w:val="none"/>
          <w:vertAlign w:val="superscript"/>
        </w:rPr>
        <w:t>44-46</w:t>
      </w:r>
      <w:r w:rsidRPr="000F7F6A">
        <w:rPr>
          <w:sz w:val="22"/>
          <w:szCs w:val="22"/>
          <w:u w:val="none"/>
        </w:rPr>
        <w:fldChar w:fldCharType="end"/>
      </w:r>
      <w:r w:rsidRPr="000F7F6A">
        <w:rPr>
          <w:sz w:val="22"/>
          <w:szCs w:val="22"/>
          <w:u w:val="none"/>
        </w:rPr>
        <w:t>.</w:t>
      </w:r>
    </w:p>
    <w:p w14:paraId="1DE1B73A" w14:textId="326514F8" w:rsidR="00355362" w:rsidRPr="000F7F6A" w:rsidRDefault="007402FC" w:rsidP="001C497B">
      <w:pPr>
        <w:pStyle w:val="SMSubheading"/>
        <w:rPr>
          <w:sz w:val="22"/>
          <w:szCs w:val="22"/>
          <w:u w:val="none"/>
        </w:rPr>
      </w:pPr>
      <w:r w:rsidRPr="000F7F6A">
        <w:rPr>
          <w:sz w:val="22"/>
          <w:szCs w:val="22"/>
          <w:u w:val="none"/>
        </w:rPr>
        <w:t xml:space="preserve"> </w:t>
      </w:r>
    </w:p>
    <w:p w14:paraId="4EF48CD4" w14:textId="77777777" w:rsidR="00B339B0" w:rsidRPr="000F7F6A" w:rsidRDefault="00B339B0" w:rsidP="001C497B">
      <w:pPr>
        <w:pStyle w:val="SMText"/>
        <w:ind w:firstLine="0"/>
        <w:rPr>
          <w:sz w:val="22"/>
          <w:szCs w:val="22"/>
        </w:rPr>
        <w:sectPr w:rsidR="00B339B0" w:rsidRPr="000F7F6A" w:rsidSect="00083D6F">
          <w:headerReference w:type="default" r:id="rId8"/>
          <w:footerReference w:type="default" r:id="rId9"/>
          <w:type w:val="continuous"/>
          <w:pgSz w:w="12240" w:h="15840"/>
          <w:pgMar w:top="1440" w:right="1440" w:bottom="1440" w:left="1440" w:header="720" w:footer="720" w:gutter="0"/>
          <w:cols w:space="720"/>
          <w:docGrid w:linePitch="360"/>
        </w:sectPr>
      </w:pPr>
    </w:p>
    <w:p w14:paraId="37926341" w14:textId="4F4FCB87" w:rsidR="000F7F6A" w:rsidRPr="000F7F6A" w:rsidRDefault="000F7F6A">
      <w:pPr>
        <w:rPr>
          <w:sz w:val="22"/>
          <w:szCs w:val="22"/>
        </w:rPr>
      </w:pPr>
      <w:r w:rsidRPr="000F7F6A">
        <w:rPr>
          <w:sz w:val="22"/>
          <w:szCs w:val="22"/>
        </w:rPr>
        <w:br w:type="page"/>
      </w:r>
    </w:p>
    <w:p w14:paraId="46215D5B" w14:textId="288E6228" w:rsidR="00B06773" w:rsidRPr="000F7F6A" w:rsidRDefault="00B06773" w:rsidP="001C497B">
      <w:pPr>
        <w:rPr>
          <w:b/>
          <w:bCs/>
          <w:sz w:val="22"/>
          <w:szCs w:val="22"/>
        </w:rPr>
      </w:pPr>
      <w:r w:rsidRPr="000F7F6A">
        <w:rPr>
          <w:b/>
          <w:bCs/>
          <w:noProof/>
          <w:sz w:val="22"/>
          <w:szCs w:val="22"/>
        </w:rPr>
        <w:lastRenderedPageBreak/>
        <w:drawing>
          <wp:inline distT="114300" distB="114300" distL="114300" distR="114300" wp14:anchorId="60684712" wp14:editId="22E72A66">
            <wp:extent cx="5958840" cy="3322320"/>
            <wp:effectExtent l="0" t="0" r="3810" b="0"/>
            <wp:docPr id="2015910048" name="image6.png"/>
            <wp:cNvGraphicFramePr/>
            <a:graphic xmlns:a="http://schemas.openxmlformats.org/drawingml/2006/main">
              <a:graphicData uri="http://schemas.openxmlformats.org/drawingml/2006/picture">
                <pic:pic xmlns:pic="http://schemas.openxmlformats.org/drawingml/2006/picture">
                  <pic:nvPicPr>
                    <pic:cNvPr id="2015910048" name="image6.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959220" cy="3322532"/>
                    </a:xfrm>
                    <a:prstGeom prst="rect">
                      <a:avLst/>
                    </a:prstGeom>
                    <a:ln/>
                  </pic:spPr>
                </pic:pic>
              </a:graphicData>
            </a:graphic>
          </wp:inline>
        </w:drawing>
      </w:r>
    </w:p>
    <w:p w14:paraId="762A9466" w14:textId="77777777" w:rsidR="000F7F6A" w:rsidRPr="000F7F6A" w:rsidRDefault="000F7F6A" w:rsidP="000F7F6A">
      <w:pPr>
        <w:rPr>
          <w:sz w:val="22"/>
          <w:szCs w:val="22"/>
        </w:rPr>
      </w:pPr>
    </w:p>
    <w:p w14:paraId="05E951A9" w14:textId="6285AE37" w:rsidR="00B703A5" w:rsidRDefault="000F7F6A" w:rsidP="000F7F6A">
      <w:pPr>
        <w:rPr>
          <w:sz w:val="22"/>
          <w:szCs w:val="22"/>
        </w:rPr>
      </w:pPr>
      <w:r w:rsidRPr="000F7F6A">
        <w:rPr>
          <w:b/>
          <w:bCs/>
          <w:sz w:val="22"/>
          <w:szCs w:val="22"/>
        </w:rPr>
        <w:t>Fig. S1.</w:t>
      </w:r>
      <w:r w:rsidRPr="000F7F6A">
        <w:rPr>
          <w:sz w:val="22"/>
          <w:szCs w:val="22"/>
        </w:rPr>
        <w:t xml:space="preserve"> Spatial agreement of forest cover classifications between </w:t>
      </w:r>
      <w:r w:rsidR="000536CB">
        <w:rPr>
          <w:sz w:val="22"/>
          <w:szCs w:val="22"/>
        </w:rPr>
        <w:t>eight</w:t>
      </w:r>
      <w:r w:rsidR="000536CB" w:rsidRPr="000F7F6A">
        <w:rPr>
          <w:sz w:val="22"/>
          <w:szCs w:val="22"/>
        </w:rPr>
        <w:t xml:space="preserve"> </w:t>
      </w:r>
      <w:r w:rsidRPr="000F7F6A">
        <w:rPr>
          <w:sz w:val="22"/>
          <w:szCs w:val="22"/>
        </w:rPr>
        <w:t xml:space="preserve">land cover datasets, including the savanna land cover class for MODIS-IGBP. Spatial agreement is defined as the number of datasets that define a pixel as forest, between 1 and </w:t>
      </w:r>
      <w:r w:rsidR="000536CB">
        <w:rPr>
          <w:sz w:val="22"/>
          <w:szCs w:val="22"/>
        </w:rPr>
        <w:t>8</w:t>
      </w:r>
      <w:r w:rsidRPr="000F7F6A">
        <w:rPr>
          <w:sz w:val="22"/>
          <w:szCs w:val="22"/>
        </w:rPr>
        <w:t xml:space="preserve">. Full agreement among all seven datasets corresponds to a value of </w:t>
      </w:r>
      <w:r w:rsidR="000536CB">
        <w:rPr>
          <w:sz w:val="22"/>
          <w:szCs w:val="22"/>
        </w:rPr>
        <w:t>eight</w:t>
      </w:r>
      <w:r w:rsidR="000536CB" w:rsidRPr="000F7F6A">
        <w:rPr>
          <w:sz w:val="22"/>
          <w:szCs w:val="22"/>
        </w:rPr>
        <w:t xml:space="preserve"> </w:t>
      </w:r>
      <w:r w:rsidRPr="000F7F6A">
        <w:rPr>
          <w:sz w:val="22"/>
          <w:szCs w:val="22"/>
        </w:rPr>
        <w:t>(dark green), and no agreement among the datasets corresponds to a value of 1 (dark purple). No color (gray) indicates that none of the datasets classified the area as forest. All data are from the year 2019 except for ESA</w:t>
      </w:r>
      <w:r w:rsidR="008C4F4B">
        <w:rPr>
          <w:sz w:val="22"/>
          <w:szCs w:val="22"/>
        </w:rPr>
        <w:t>-WC</w:t>
      </w:r>
      <w:r w:rsidRPr="000F7F6A">
        <w:rPr>
          <w:sz w:val="22"/>
          <w:szCs w:val="22"/>
        </w:rPr>
        <w:t>, which is from 2020.</w:t>
      </w:r>
    </w:p>
    <w:p w14:paraId="4C6B09EC" w14:textId="77777777" w:rsidR="00B703A5" w:rsidRDefault="00B703A5">
      <w:pPr>
        <w:rPr>
          <w:sz w:val="22"/>
          <w:szCs w:val="22"/>
        </w:rPr>
      </w:pPr>
      <w:r>
        <w:rPr>
          <w:sz w:val="22"/>
          <w:szCs w:val="22"/>
        </w:rPr>
        <w:br w:type="page"/>
      </w:r>
    </w:p>
    <w:p w14:paraId="0874C2AE" w14:textId="21A3CCA1" w:rsidR="000F7F6A" w:rsidRPr="000F7F6A" w:rsidRDefault="00B703A5" w:rsidP="000F7F6A">
      <w:pPr>
        <w:rPr>
          <w:sz w:val="22"/>
          <w:szCs w:val="22"/>
        </w:rPr>
      </w:pPr>
      <w:bookmarkStart w:id="5" w:name="_Hlk187354417"/>
      <w:r>
        <w:rPr>
          <w:noProof/>
          <w:sz w:val="22"/>
          <w:szCs w:val="22"/>
        </w:rPr>
        <w:lastRenderedPageBreak/>
        <w:drawing>
          <wp:inline distT="0" distB="0" distL="0" distR="0" wp14:anchorId="23EDEDDE" wp14:editId="4DCB11FF">
            <wp:extent cx="5943600" cy="5913120"/>
            <wp:effectExtent l="0" t="0" r="0" b="0"/>
            <wp:docPr id="94257842" name="Picture 3"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7842" name="Picture 3" descr="A screenshot of a map&#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13120"/>
                    </a:xfrm>
                    <a:prstGeom prst="rect">
                      <a:avLst/>
                    </a:prstGeom>
                  </pic:spPr>
                </pic:pic>
              </a:graphicData>
            </a:graphic>
          </wp:inline>
        </w:drawing>
      </w:r>
    </w:p>
    <w:p w14:paraId="09074753" w14:textId="25BA099E" w:rsidR="00B06773" w:rsidRPr="000F7F6A" w:rsidRDefault="00B703A5" w:rsidP="001C497B">
      <w:pPr>
        <w:rPr>
          <w:sz w:val="22"/>
          <w:szCs w:val="22"/>
        </w:rPr>
      </w:pPr>
      <w:r>
        <w:rPr>
          <w:b/>
          <w:bCs/>
          <w:sz w:val="22"/>
          <w:szCs w:val="22"/>
        </w:rPr>
        <w:t>Fig S2.</w:t>
      </w:r>
      <w:r>
        <w:rPr>
          <w:sz w:val="22"/>
          <w:szCs w:val="22"/>
        </w:rPr>
        <w:t xml:space="preserve"> Spatial agreement for regions defined by different levels of tree canopy cover, as defined by the Terra MODIS </w:t>
      </w:r>
      <w:r w:rsidRPr="00B703A5">
        <w:rPr>
          <w:sz w:val="22"/>
          <w:szCs w:val="22"/>
        </w:rPr>
        <w:t>Vegetation Continuous Fields (VCF) product</w:t>
      </w:r>
      <w:r>
        <w:rPr>
          <w:sz w:val="22"/>
          <w:szCs w:val="22"/>
        </w:rPr>
        <w:fldChar w:fldCharType="begin"/>
      </w:r>
      <w:r>
        <w:rPr>
          <w:sz w:val="22"/>
          <w:szCs w:val="22"/>
        </w:rPr>
        <w:instrText xml:space="preserve"> ADDIN EN.CITE &lt;EndNote&gt;&lt;Cite&gt;&lt;Author&gt;DiMiceli&lt;/Author&gt;&lt;Year&gt;2022&lt;/Year&gt;&lt;RecNum&gt;3318&lt;/RecNum&gt;&lt;DisplayText&gt;&lt;style face="superscript"&gt;47&lt;/style&gt;&lt;/DisplayText&gt;&lt;record&gt;&lt;rec-number&gt;3318&lt;/rec-number&gt;&lt;foreign-keys&gt;&lt;key app="EN" db-id="t20wzewpdxar0oexae95zsvq509zaa9afr5r" timestamp="1736483338"&gt;3318&lt;/key&gt;&lt;/foreign-keys&gt;&lt;ref-type name="Dataset"&gt;59&lt;/ref-type&gt;&lt;contributors&gt;&lt;authors&gt;&lt;author&gt;DiMiceli, C&lt;/author&gt;&lt;author&gt;Sohlberg, R&lt;/author&gt;&lt;author&gt;Townshend, J&lt;/author&gt;&lt;/authors&gt;&lt;/contributors&gt;&lt;titles&gt;&lt;title&gt;MODIS/Terra Vegetation Continuous Fields Yearly L3 Global 250m SIN Grid V061 [Data set]&lt;/title&gt;&lt;secondary-title&gt;NASA EOSDIS Land Process. DAAC&lt;/secondary-title&gt;&lt;/titles&gt;&lt;periodical&gt;&lt;full-title&gt;NASA EOSDIS Land Process. DAAC&lt;/full-title&gt;&lt;/periodical&gt;&lt;dates&gt;&lt;year&gt;2022&lt;/year&gt;&lt;/dates&gt;&lt;urls&gt;&lt;/urls&gt;&lt;electronic-resource-num&gt;https://doi.org/10.5067/MODIS/MOD44B.061&lt;/electronic-resource-num&gt;&lt;access-date&gt;2025-01-09&lt;/access-date&gt;&lt;/record&gt;&lt;/Cite&gt;&lt;/EndNote&gt;</w:instrText>
      </w:r>
      <w:r>
        <w:rPr>
          <w:sz w:val="22"/>
          <w:szCs w:val="22"/>
        </w:rPr>
        <w:fldChar w:fldCharType="separate"/>
      </w:r>
      <w:r w:rsidRPr="00B703A5">
        <w:rPr>
          <w:noProof/>
          <w:sz w:val="22"/>
          <w:szCs w:val="22"/>
          <w:vertAlign w:val="superscript"/>
        </w:rPr>
        <w:t>47</w:t>
      </w:r>
      <w:r>
        <w:rPr>
          <w:sz w:val="22"/>
          <w:szCs w:val="22"/>
        </w:rPr>
        <w:fldChar w:fldCharType="end"/>
      </w:r>
      <w:r w:rsidRPr="00B703A5">
        <w:rPr>
          <w:sz w:val="22"/>
          <w:szCs w:val="22"/>
        </w:rPr>
        <w:t xml:space="preserve"> using five thresholds: </w:t>
      </w:r>
      <w:r>
        <w:rPr>
          <w:sz w:val="22"/>
          <w:szCs w:val="22"/>
        </w:rPr>
        <w:t xml:space="preserve">(a) </w:t>
      </w:r>
      <w:r w:rsidRPr="00B703A5">
        <w:rPr>
          <w:sz w:val="22"/>
          <w:szCs w:val="22"/>
        </w:rPr>
        <w:t xml:space="preserve">≤10% canopy cover, </w:t>
      </w:r>
      <w:r>
        <w:rPr>
          <w:sz w:val="22"/>
          <w:szCs w:val="22"/>
        </w:rPr>
        <w:t xml:space="preserve">(b) </w:t>
      </w:r>
      <w:r w:rsidRPr="00B703A5">
        <w:rPr>
          <w:sz w:val="22"/>
          <w:szCs w:val="22"/>
        </w:rPr>
        <w:t xml:space="preserve">&gt;10% and ≤30%, </w:t>
      </w:r>
      <w:r>
        <w:rPr>
          <w:sz w:val="22"/>
          <w:szCs w:val="22"/>
        </w:rPr>
        <w:t xml:space="preserve">(c) </w:t>
      </w:r>
      <w:r w:rsidRPr="00B703A5">
        <w:rPr>
          <w:sz w:val="22"/>
          <w:szCs w:val="22"/>
        </w:rPr>
        <w:t>&gt;30% and ≤50%,</w:t>
      </w:r>
      <w:r>
        <w:rPr>
          <w:sz w:val="22"/>
          <w:szCs w:val="22"/>
        </w:rPr>
        <w:t xml:space="preserve"> (d)</w:t>
      </w:r>
      <w:r w:rsidRPr="00B703A5">
        <w:rPr>
          <w:sz w:val="22"/>
          <w:szCs w:val="22"/>
        </w:rPr>
        <w:t xml:space="preserve"> &gt;50% and ≤70%, and </w:t>
      </w:r>
      <w:r>
        <w:rPr>
          <w:sz w:val="22"/>
          <w:szCs w:val="22"/>
        </w:rPr>
        <w:t xml:space="preserve">(e) </w:t>
      </w:r>
      <w:r w:rsidRPr="00B703A5">
        <w:rPr>
          <w:sz w:val="22"/>
          <w:szCs w:val="22"/>
        </w:rPr>
        <w:t>&gt;70%.</w:t>
      </w:r>
      <w:r>
        <w:rPr>
          <w:sz w:val="22"/>
          <w:szCs w:val="22"/>
        </w:rPr>
        <w:t xml:space="preserve"> Dark green (primarily shown for high levels of canopy cover in panel e) indicates full spatial congruence. Dark purple (primarily shown for very low levels of canopy cover in panel a) indicates no spatial congruence (only one dataset defines land as forested)</w:t>
      </w:r>
      <w:r w:rsidR="00FB38F6">
        <w:rPr>
          <w:sz w:val="22"/>
          <w:szCs w:val="22"/>
        </w:rPr>
        <w:t xml:space="preserve">. Panel </w:t>
      </w:r>
      <w:proofErr w:type="spellStart"/>
      <w:r w:rsidR="00FB38F6">
        <w:rPr>
          <w:sz w:val="22"/>
          <w:szCs w:val="22"/>
        </w:rPr>
        <w:t>a</w:t>
      </w:r>
      <w:proofErr w:type="spellEnd"/>
      <w:r w:rsidR="00FB38F6">
        <w:rPr>
          <w:sz w:val="22"/>
          <w:szCs w:val="22"/>
        </w:rPr>
        <w:t xml:space="preserve"> includes pixels classified as 0% tree cover by MODIS VCF. </w:t>
      </w:r>
      <w:bookmarkEnd w:id="5"/>
      <w:r>
        <w:rPr>
          <w:sz w:val="22"/>
          <w:szCs w:val="22"/>
        </w:rPr>
        <w:t xml:space="preserve"> </w:t>
      </w:r>
      <w:r w:rsidR="00B06773" w:rsidRPr="000F7F6A">
        <w:rPr>
          <w:sz w:val="22"/>
          <w:szCs w:val="22"/>
        </w:rPr>
        <w:br w:type="page"/>
      </w:r>
    </w:p>
    <w:p w14:paraId="2A13E57C" w14:textId="2EDCAC88" w:rsidR="00B06773" w:rsidRPr="000F7F6A" w:rsidRDefault="00B06773" w:rsidP="001C497B">
      <w:pPr>
        <w:rPr>
          <w:iCs/>
          <w:sz w:val="22"/>
          <w:szCs w:val="22"/>
        </w:rPr>
      </w:pPr>
      <w:r w:rsidRPr="000F7F6A">
        <w:rPr>
          <w:iCs/>
          <w:noProof/>
          <w:sz w:val="22"/>
          <w:szCs w:val="22"/>
          <w:lang w:val="en-GB"/>
        </w:rPr>
        <w:lastRenderedPageBreak/>
        <w:drawing>
          <wp:inline distT="0" distB="0" distL="0" distR="0" wp14:anchorId="67AB60B3" wp14:editId="18DB5C6E">
            <wp:extent cx="5943600" cy="3102046"/>
            <wp:effectExtent l="0" t="0" r="0" b="3175"/>
            <wp:docPr id="87451174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1743" name="Picture 3"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02046"/>
                    </a:xfrm>
                    <a:prstGeom prst="rect">
                      <a:avLst/>
                    </a:prstGeom>
                  </pic:spPr>
                </pic:pic>
              </a:graphicData>
            </a:graphic>
          </wp:inline>
        </w:drawing>
      </w:r>
    </w:p>
    <w:p w14:paraId="1A34124B" w14:textId="77777777" w:rsidR="000F7F6A" w:rsidRPr="000F7F6A" w:rsidRDefault="000F7F6A" w:rsidP="000F7F6A">
      <w:pPr>
        <w:rPr>
          <w:sz w:val="22"/>
          <w:szCs w:val="22"/>
        </w:rPr>
      </w:pPr>
    </w:p>
    <w:p w14:paraId="0F4E1788" w14:textId="37DA85BE" w:rsidR="000F7F6A" w:rsidRPr="000F7F6A" w:rsidRDefault="000F7F6A" w:rsidP="000F7F6A">
      <w:pPr>
        <w:rPr>
          <w:iCs/>
          <w:sz w:val="22"/>
          <w:szCs w:val="22"/>
        </w:rPr>
      </w:pPr>
      <w:r w:rsidRPr="000F7F6A">
        <w:rPr>
          <w:b/>
          <w:bCs/>
          <w:sz w:val="22"/>
          <w:szCs w:val="22"/>
        </w:rPr>
        <w:t>Fig. S</w:t>
      </w:r>
      <w:r w:rsidR="00AF0C3C">
        <w:rPr>
          <w:b/>
          <w:bCs/>
          <w:sz w:val="22"/>
          <w:szCs w:val="22"/>
        </w:rPr>
        <w:t>3</w:t>
      </w:r>
      <w:r w:rsidRPr="000F7F6A">
        <w:rPr>
          <w:b/>
          <w:bCs/>
          <w:sz w:val="22"/>
          <w:szCs w:val="22"/>
        </w:rPr>
        <w:t>.</w:t>
      </w:r>
      <w:r w:rsidRPr="000F7F6A">
        <w:rPr>
          <w:sz w:val="22"/>
          <w:szCs w:val="22"/>
        </w:rPr>
        <w:t xml:space="preserve"> Pairwise agreement between each dataset using alternative definition (showing which forest cover datasets relatively over/under-estimate forest cover compared to each other). Pairwise agreement is defined as the area of intersection where both datasets agree is forest (</w:t>
      </w:r>
      <m:oMath>
        <m:r>
          <m:rPr>
            <m:sty m:val="b"/>
          </m:rPr>
          <w:rPr>
            <w:rFonts w:ascii="Cambria Math" w:hAnsi="Cambria Math"/>
            <w:sz w:val="22"/>
            <w:szCs w:val="22"/>
          </w:rPr>
          <m:t>F1∩F2</m:t>
        </m:r>
      </m:oMath>
      <w:r w:rsidRPr="000F7F6A">
        <w:rPr>
          <w:sz w:val="22"/>
          <w:szCs w:val="22"/>
        </w:rPr>
        <w:t xml:space="preserve"> ) divided by the total forest area defined by the dataset in the first column (</w:t>
      </w:r>
      <m:oMath>
        <m:r>
          <m:rPr>
            <m:sty m:val="b"/>
          </m:rPr>
          <w:rPr>
            <w:rFonts w:ascii="Cambria Math" w:hAnsi="Cambria Math"/>
            <w:sz w:val="22"/>
            <w:szCs w:val="22"/>
          </w:rPr>
          <m:t>F1</m:t>
        </m:r>
      </m:oMath>
      <w:r w:rsidRPr="000F7F6A">
        <w:rPr>
          <w:sz w:val="22"/>
          <w:szCs w:val="22"/>
        </w:rPr>
        <w:t>).</w:t>
      </w:r>
    </w:p>
    <w:p w14:paraId="4141AB1C" w14:textId="77777777" w:rsidR="000F7F6A" w:rsidRPr="000F7F6A" w:rsidRDefault="000F7F6A" w:rsidP="001C497B">
      <w:pPr>
        <w:rPr>
          <w:iCs/>
          <w:sz w:val="22"/>
          <w:szCs w:val="22"/>
        </w:rPr>
      </w:pPr>
    </w:p>
    <w:p w14:paraId="58578A28" w14:textId="77777777" w:rsidR="00B06773" w:rsidRPr="000F7F6A" w:rsidRDefault="00B06773" w:rsidP="001C497B">
      <w:pPr>
        <w:rPr>
          <w:sz w:val="22"/>
          <w:szCs w:val="22"/>
        </w:rPr>
      </w:pPr>
      <w:r w:rsidRPr="000F7F6A">
        <w:rPr>
          <w:sz w:val="22"/>
          <w:szCs w:val="22"/>
        </w:rPr>
        <w:br w:type="page"/>
      </w:r>
    </w:p>
    <w:p w14:paraId="3472D83C" w14:textId="5BC02069" w:rsidR="00B06773" w:rsidRPr="000F7F6A" w:rsidRDefault="00B06773" w:rsidP="001C497B">
      <w:pPr>
        <w:rPr>
          <w:sz w:val="22"/>
          <w:szCs w:val="22"/>
        </w:rPr>
      </w:pPr>
      <w:r w:rsidRPr="000F7F6A">
        <w:rPr>
          <w:noProof/>
          <w:sz w:val="22"/>
          <w:szCs w:val="22"/>
          <w:lang w:val="en-GB"/>
        </w:rPr>
        <w:lastRenderedPageBreak/>
        <w:drawing>
          <wp:inline distT="0" distB="0" distL="0" distR="0" wp14:anchorId="69B019BF" wp14:editId="23D8A468">
            <wp:extent cx="5943600" cy="2445773"/>
            <wp:effectExtent l="0" t="0" r="0" b="0"/>
            <wp:docPr id="2015910049" name="image7.png" descr="A picture containing text, tree,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text, tree, map&#10;&#10;Description automatically generated"/>
                    <pic:cNvPicPr preferRelativeResize="0"/>
                  </pic:nvPicPr>
                  <pic:blipFill>
                    <a:blip r:embed="rId13"/>
                    <a:srcRect/>
                    <a:stretch>
                      <a:fillRect/>
                    </a:stretch>
                  </pic:blipFill>
                  <pic:spPr>
                    <a:xfrm>
                      <a:off x="0" y="0"/>
                      <a:ext cx="5943600" cy="2445773"/>
                    </a:xfrm>
                    <a:prstGeom prst="rect">
                      <a:avLst/>
                    </a:prstGeom>
                    <a:ln/>
                  </pic:spPr>
                </pic:pic>
              </a:graphicData>
            </a:graphic>
          </wp:inline>
        </w:drawing>
      </w:r>
    </w:p>
    <w:p w14:paraId="68E66340" w14:textId="77777777" w:rsidR="000F7F6A" w:rsidRPr="000F7F6A" w:rsidRDefault="000F7F6A" w:rsidP="000F7F6A">
      <w:pPr>
        <w:rPr>
          <w:sz w:val="22"/>
          <w:szCs w:val="22"/>
        </w:rPr>
      </w:pPr>
    </w:p>
    <w:p w14:paraId="00F8E536" w14:textId="55499819" w:rsidR="000F7F6A" w:rsidRPr="000F7F6A" w:rsidRDefault="000F7F6A" w:rsidP="000F7F6A">
      <w:pPr>
        <w:rPr>
          <w:sz w:val="22"/>
          <w:szCs w:val="22"/>
        </w:rPr>
      </w:pPr>
      <w:r w:rsidRPr="000F7F6A">
        <w:rPr>
          <w:b/>
          <w:bCs/>
          <w:sz w:val="22"/>
          <w:szCs w:val="22"/>
        </w:rPr>
        <w:t>Fig. S</w:t>
      </w:r>
      <w:r w:rsidR="00AF0C3C">
        <w:rPr>
          <w:b/>
          <w:bCs/>
          <w:sz w:val="22"/>
          <w:szCs w:val="22"/>
        </w:rPr>
        <w:t>4</w:t>
      </w:r>
      <w:r w:rsidRPr="000F7F6A">
        <w:rPr>
          <w:b/>
          <w:bCs/>
          <w:sz w:val="22"/>
          <w:szCs w:val="22"/>
        </w:rPr>
        <w:t>.</w:t>
      </w:r>
      <w:r w:rsidRPr="000F7F6A">
        <w:rPr>
          <w:sz w:val="22"/>
          <w:szCs w:val="22"/>
        </w:rPr>
        <w:t xml:space="preserve"> Above-ground (left), below-ground (center), and total (right) biomass carbon in Kenya for the year 2010 reproduced from</w:t>
      </w:r>
      <w:r w:rsidRPr="000F7F6A">
        <w:rPr>
          <w:sz w:val="22"/>
          <w:szCs w:val="22"/>
        </w:rPr>
        <w:fldChar w:fldCharType="begin"/>
      </w:r>
      <w:r w:rsidR="00B703A5">
        <w:rPr>
          <w:sz w:val="22"/>
          <w:szCs w:val="22"/>
        </w:rPr>
        <w:instrText xml:space="preserve"> ADDIN EN.CITE &lt;EndNote&gt;&lt;Cite&gt;&lt;Author&gt;Spawn&lt;/Author&gt;&lt;Year&gt;2020&lt;/Year&gt;&lt;RecNum&gt;2739&lt;/RecNum&gt;&lt;DisplayText&gt;&lt;style face="superscript"&gt;48&lt;/style&gt;&lt;/DisplayText&gt;&lt;record&gt;&lt;rec-number&gt;2739&lt;/rec-number&gt;&lt;foreign-keys&gt;&lt;key app="EN" db-id="t20wzewpdxar0oexae95zsvq509zaa9afr5r" timestamp="1676341367"&gt;2739&lt;/key&gt;&lt;/foreign-keys&gt;&lt;ref-type name="Journal Article"&gt;17&lt;/ref-type&gt;&lt;contributors&gt;&lt;authors&gt;&lt;author&gt;Spawn, Seth A.&lt;/author&gt;&lt;author&gt;Sullivan, Clare C.&lt;/author&gt;&lt;author&gt;Lark, Tyler J.&lt;/author&gt;&lt;author&gt;Gibbs, Holly K.&lt;/author&gt;&lt;/authors&gt;&lt;/contributors&gt;&lt;titles&gt;&lt;title&gt;Harmonized global maps of above and belowground biomass carbon density in the year 2010&lt;/title&gt;&lt;secondary-title&gt;Scientific Data&lt;/secondary-title&gt;&lt;/titles&gt;&lt;periodical&gt;&lt;full-title&gt;Scientific Data&lt;/full-title&gt;&lt;/periodical&gt;&lt;pages&gt;112&lt;/pages&gt;&lt;volume&gt;7&lt;/volume&gt;&lt;number&gt;1&lt;/number&gt;&lt;dates&gt;&lt;year&gt;2020&lt;/year&gt;&lt;pub-dates&gt;&lt;date&gt;2020/04/06&lt;/date&gt;&lt;/pub-dates&gt;&lt;/dates&gt;&lt;isbn&gt;2052-4463&lt;/isbn&gt;&lt;urls&gt;&lt;related-urls&gt;&lt;url&gt;https://doi.org/10.1038/s41597-020-0444-4&lt;/url&gt;&lt;/related-urls&gt;&lt;/urls&gt;&lt;electronic-resource-num&gt;10.1038/s41597-020-0444-4&lt;/electronic-resource-num&gt;&lt;/record&gt;&lt;/Cite&gt;&lt;/EndNote&gt;</w:instrText>
      </w:r>
      <w:r w:rsidRPr="000F7F6A">
        <w:rPr>
          <w:sz w:val="22"/>
          <w:szCs w:val="22"/>
        </w:rPr>
        <w:fldChar w:fldCharType="separate"/>
      </w:r>
      <w:r w:rsidR="00B703A5" w:rsidRPr="00B703A5">
        <w:rPr>
          <w:noProof/>
          <w:sz w:val="22"/>
          <w:szCs w:val="22"/>
          <w:vertAlign w:val="superscript"/>
        </w:rPr>
        <w:t>48</w:t>
      </w:r>
      <w:r w:rsidRPr="000F7F6A">
        <w:rPr>
          <w:sz w:val="22"/>
          <w:szCs w:val="22"/>
        </w:rPr>
        <w:fldChar w:fldCharType="end"/>
      </w:r>
      <w:r w:rsidRPr="000F7F6A">
        <w:rPr>
          <w:sz w:val="22"/>
          <w:szCs w:val="22"/>
        </w:rPr>
        <w:t>.</w:t>
      </w:r>
    </w:p>
    <w:p w14:paraId="7245F5F0" w14:textId="77777777" w:rsidR="000F7F6A" w:rsidRPr="000F7F6A" w:rsidRDefault="000F7F6A" w:rsidP="001C497B">
      <w:pPr>
        <w:rPr>
          <w:sz w:val="22"/>
          <w:szCs w:val="22"/>
        </w:rPr>
      </w:pPr>
    </w:p>
    <w:p w14:paraId="34DE3304" w14:textId="77777777" w:rsidR="00B06773" w:rsidRPr="000F7F6A" w:rsidRDefault="00B06773" w:rsidP="001C497B">
      <w:pPr>
        <w:rPr>
          <w:sz w:val="22"/>
          <w:szCs w:val="22"/>
        </w:rPr>
      </w:pPr>
      <w:r w:rsidRPr="000F7F6A">
        <w:rPr>
          <w:sz w:val="22"/>
          <w:szCs w:val="22"/>
        </w:rPr>
        <w:br w:type="page"/>
      </w:r>
    </w:p>
    <w:p w14:paraId="4C3853E6" w14:textId="062F52E9" w:rsidR="00F17A1A" w:rsidRPr="000F7F6A" w:rsidRDefault="00B06773" w:rsidP="001C497B">
      <w:pPr>
        <w:rPr>
          <w:sz w:val="22"/>
          <w:szCs w:val="22"/>
        </w:rPr>
      </w:pPr>
      <w:r w:rsidRPr="000F7F6A">
        <w:rPr>
          <w:b/>
          <w:bCs/>
          <w:noProof/>
          <w:sz w:val="22"/>
          <w:szCs w:val="22"/>
          <w:lang w:val="en-GB"/>
        </w:rPr>
        <w:lastRenderedPageBreak/>
        <w:drawing>
          <wp:inline distT="0" distB="0" distL="0" distR="0" wp14:anchorId="4927F276" wp14:editId="5F2CFA91">
            <wp:extent cx="4436129" cy="4996357"/>
            <wp:effectExtent l="0" t="0" r="2540" b="0"/>
            <wp:docPr id="171904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218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6129" cy="4996357"/>
                    </a:xfrm>
                    <a:prstGeom prst="rect">
                      <a:avLst/>
                    </a:prstGeom>
                  </pic:spPr>
                </pic:pic>
              </a:graphicData>
            </a:graphic>
          </wp:inline>
        </w:drawing>
      </w:r>
      <w:r w:rsidRPr="000F7F6A">
        <w:rPr>
          <w:sz w:val="22"/>
          <w:szCs w:val="22"/>
        </w:rPr>
        <w:t xml:space="preserve"> </w:t>
      </w:r>
    </w:p>
    <w:p w14:paraId="345D3159" w14:textId="5D889A14" w:rsidR="001C497B" w:rsidRPr="000F7F6A" w:rsidRDefault="000F7F6A">
      <w:pPr>
        <w:rPr>
          <w:sz w:val="22"/>
          <w:szCs w:val="22"/>
        </w:rPr>
      </w:pPr>
      <w:r w:rsidRPr="000F7F6A">
        <w:rPr>
          <w:b/>
          <w:bCs/>
          <w:sz w:val="22"/>
          <w:szCs w:val="22"/>
        </w:rPr>
        <w:t>Fig. S</w:t>
      </w:r>
      <w:r w:rsidR="00AF0C3C">
        <w:rPr>
          <w:b/>
          <w:bCs/>
          <w:sz w:val="22"/>
          <w:szCs w:val="22"/>
        </w:rPr>
        <w:t>5</w:t>
      </w:r>
      <w:r w:rsidRPr="000F7F6A">
        <w:rPr>
          <w:b/>
          <w:bCs/>
          <w:sz w:val="22"/>
          <w:szCs w:val="22"/>
        </w:rPr>
        <w:t>.</w:t>
      </w:r>
      <w:r w:rsidRPr="000F7F6A">
        <w:rPr>
          <w:sz w:val="22"/>
          <w:szCs w:val="22"/>
        </w:rPr>
        <w:t xml:space="preserve"> Spatial agreement among the eight datasets for (A) Kenya, (B) India,</w:t>
      </w:r>
      <w:r w:rsidR="004508FA">
        <w:rPr>
          <w:sz w:val="22"/>
          <w:szCs w:val="22"/>
        </w:rPr>
        <w:t xml:space="preserve"> and</w:t>
      </w:r>
      <w:r w:rsidRPr="000F7F6A">
        <w:rPr>
          <w:sz w:val="22"/>
          <w:szCs w:val="22"/>
        </w:rPr>
        <w:t xml:space="preserve"> (C) the white-cheeked spider monkey’s habitat range in Brazil. (A) Spatial agreement on forested lands in Kenya was low across the eight GFD</w:t>
      </w:r>
      <w:r w:rsidR="008C4F4B">
        <w:rPr>
          <w:sz w:val="22"/>
          <w:szCs w:val="22"/>
        </w:rPr>
        <w:t>s</w:t>
      </w:r>
      <w:r w:rsidRPr="000F7F6A">
        <w:rPr>
          <w:sz w:val="22"/>
          <w:szCs w:val="22"/>
        </w:rPr>
        <w:t>. Of the pixels that were classified as a forest by at least one dataset, only 2% were classified as a forest by all eight datasets, and only 11% of pixels had high agreement (≥5 datasets). The highest agreement occurred in the tropical wet regions (coastal, central, and west central Kenya), whereas disagreement was higher for the arid and temperate dry regions (northern and southern Kenya). For example, some of the datasets (e.g., ESRI-LC, JAXA-FNF) captured trees and shrubs in arid regions in their classifications, whereas these areas were excluded by other datasets. Forest-cropland mosaics in the temperate central part of Kenya also had high variability in classification across the datasets. (B) We found moderately high spatial agreement between the eight forest cover datasets for India. At least five datasets agreed on 50% of the total area defined as forests across all datasets, while all eight datasets agreed on 17% of pixel area classified as a forest. The highest agreement was in the northeastern region near Bhutan, while there was very low agreement in the drier regions of central India. (C) There was relatively high spatial agreement of forest area between the eight datasets for the white-cheeked spider monkey’s region. For example, in 2020, the total forest cover estimate was between 401,943 km2 (GLAD-LCLUC) and 471,462 km2 (MODIS-FAO) (Table S</w:t>
      </w:r>
      <w:r w:rsidR="004508FA">
        <w:rPr>
          <w:sz w:val="22"/>
          <w:szCs w:val="22"/>
        </w:rPr>
        <w:t>8</w:t>
      </w:r>
      <w:r w:rsidRPr="000F7F6A">
        <w:rPr>
          <w:sz w:val="22"/>
          <w:szCs w:val="22"/>
        </w:rPr>
        <w:t xml:space="preserve">). However, GFD agreement within species' ranges was highly dependent on the biomes the range intersects. </w:t>
      </w:r>
      <w:r w:rsidR="001C497B" w:rsidRPr="000F7F6A">
        <w:rPr>
          <w:sz w:val="22"/>
          <w:szCs w:val="22"/>
        </w:rPr>
        <w:br w:type="page"/>
      </w:r>
    </w:p>
    <w:p w14:paraId="6B6A7CEE" w14:textId="65D5EF43" w:rsidR="00435499" w:rsidRDefault="00B06773" w:rsidP="001C497B">
      <w:pPr>
        <w:rPr>
          <w:sz w:val="22"/>
          <w:szCs w:val="22"/>
        </w:rPr>
      </w:pPr>
      <w:r w:rsidRPr="000F7F6A">
        <w:rPr>
          <w:noProof/>
          <w:sz w:val="22"/>
          <w:szCs w:val="22"/>
          <w:lang w:val="en-GB"/>
        </w:rPr>
        <w:lastRenderedPageBreak/>
        <w:drawing>
          <wp:inline distT="0" distB="0" distL="0" distR="0" wp14:anchorId="7A900EC0" wp14:editId="0392C747">
            <wp:extent cx="5943600" cy="3635579"/>
            <wp:effectExtent l="0" t="0" r="0" b="3175"/>
            <wp:docPr id="1981538234" name="Picture 9"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8234" name="Picture 9" descr="A screenshot of a map&#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635579"/>
                    </a:xfrm>
                    <a:prstGeom prst="rect">
                      <a:avLst/>
                    </a:prstGeom>
                    <a:noFill/>
                  </pic:spPr>
                </pic:pic>
              </a:graphicData>
            </a:graphic>
          </wp:inline>
        </w:drawing>
      </w:r>
      <w:r w:rsidRPr="000F7F6A">
        <w:rPr>
          <w:sz w:val="22"/>
          <w:szCs w:val="22"/>
        </w:rPr>
        <w:t xml:space="preserve"> </w:t>
      </w:r>
    </w:p>
    <w:p w14:paraId="2F245D47" w14:textId="77777777" w:rsidR="000F7F6A" w:rsidRDefault="000F7F6A" w:rsidP="001C497B">
      <w:pPr>
        <w:rPr>
          <w:sz w:val="22"/>
          <w:szCs w:val="22"/>
        </w:rPr>
      </w:pPr>
    </w:p>
    <w:p w14:paraId="75CEE439" w14:textId="63092987" w:rsidR="000F7F6A" w:rsidRPr="000F7F6A" w:rsidRDefault="000F7F6A" w:rsidP="000F7F6A">
      <w:pPr>
        <w:rPr>
          <w:sz w:val="22"/>
          <w:szCs w:val="22"/>
        </w:rPr>
      </w:pPr>
      <w:r w:rsidRPr="000F7F6A">
        <w:rPr>
          <w:b/>
          <w:bCs/>
          <w:sz w:val="22"/>
          <w:szCs w:val="22"/>
        </w:rPr>
        <w:t>Fig. S</w:t>
      </w:r>
      <w:r w:rsidR="00AF0C3C">
        <w:rPr>
          <w:b/>
          <w:bCs/>
          <w:sz w:val="22"/>
          <w:szCs w:val="22"/>
        </w:rPr>
        <w:t>6</w:t>
      </w:r>
      <w:r w:rsidRPr="000F7F6A">
        <w:rPr>
          <w:b/>
          <w:bCs/>
          <w:sz w:val="22"/>
          <w:szCs w:val="22"/>
        </w:rPr>
        <w:t>.</w:t>
      </w:r>
      <w:r w:rsidRPr="000F7F6A">
        <w:rPr>
          <w:sz w:val="22"/>
          <w:szCs w:val="22"/>
        </w:rPr>
        <w:t xml:space="preserve"> Total biomass carbon estimates on forested lands using (clockwise from top right): </w:t>
      </w:r>
      <w:r w:rsidR="008C4F4B">
        <w:rPr>
          <w:sz w:val="22"/>
          <w:szCs w:val="22"/>
        </w:rPr>
        <w:t>CGLC</w:t>
      </w:r>
      <w:r w:rsidRPr="000F7F6A">
        <w:rPr>
          <w:sz w:val="22"/>
          <w:szCs w:val="22"/>
        </w:rPr>
        <w:t>, ESA</w:t>
      </w:r>
      <w:r w:rsidR="008C4F4B">
        <w:rPr>
          <w:sz w:val="22"/>
          <w:szCs w:val="22"/>
        </w:rPr>
        <w:t>-WC</w:t>
      </w:r>
      <w:r w:rsidRPr="000F7F6A">
        <w:rPr>
          <w:sz w:val="22"/>
          <w:szCs w:val="22"/>
        </w:rPr>
        <w:t>, ESRI</w:t>
      </w:r>
      <w:r w:rsidR="008C4F4B">
        <w:rPr>
          <w:sz w:val="22"/>
          <w:szCs w:val="22"/>
        </w:rPr>
        <w:t>-LC</w:t>
      </w:r>
      <w:r w:rsidRPr="000F7F6A">
        <w:rPr>
          <w:sz w:val="22"/>
          <w:szCs w:val="22"/>
        </w:rPr>
        <w:t>, ESA-C3S-LC, GLAD-LCL</w:t>
      </w:r>
      <w:r w:rsidR="008C4F4B">
        <w:rPr>
          <w:sz w:val="22"/>
          <w:szCs w:val="22"/>
        </w:rPr>
        <w:t>U</w:t>
      </w:r>
      <w:r w:rsidRPr="000F7F6A">
        <w:rPr>
          <w:sz w:val="22"/>
          <w:szCs w:val="22"/>
        </w:rPr>
        <w:t>C, MODIS</w:t>
      </w:r>
      <w:r w:rsidR="008C4F4B">
        <w:rPr>
          <w:sz w:val="22"/>
          <w:szCs w:val="22"/>
        </w:rPr>
        <w:t>-</w:t>
      </w:r>
      <w:r w:rsidRPr="000F7F6A">
        <w:rPr>
          <w:sz w:val="22"/>
          <w:szCs w:val="22"/>
        </w:rPr>
        <w:t>FAO, MODIS</w:t>
      </w:r>
      <w:r w:rsidR="008C4F4B">
        <w:rPr>
          <w:sz w:val="22"/>
          <w:szCs w:val="22"/>
        </w:rPr>
        <w:t>-</w:t>
      </w:r>
      <w:r w:rsidRPr="000F7F6A">
        <w:rPr>
          <w:sz w:val="22"/>
          <w:szCs w:val="22"/>
        </w:rPr>
        <w:t xml:space="preserve">IGBP, and JAXA-FNF. </w:t>
      </w:r>
    </w:p>
    <w:p w14:paraId="1D164510" w14:textId="77777777" w:rsidR="000F7F6A" w:rsidRPr="000F7F6A" w:rsidRDefault="000F7F6A" w:rsidP="000F7F6A">
      <w:pPr>
        <w:rPr>
          <w:sz w:val="22"/>
          <w:szCs w:val="22"/>
        </w:rPr>
      </w:pPr>
    </w:p>
    <w:p w14:paraId="2E044B70" w14:textId="7A642F15" w:rsidR="000F7F6A" w:rsidRDefault="000F7F6A">
      <w:pPr>
        <w:rPr>
          <w:sz w:val="22"/>
          <w:szCs w:val="22"/>
        </w:rPr>
      </w:pPr>
      <w:r>
        <w:rPr>
          <w:sz w:val="22"/>
          <w:szCs w:val="22"/>
        </w:rPr>
        <w:br w:type="page"/>
      </w:r>
    </w:p>
    <w:p w14:paraId="58A675AA" w14:textId="4F72E65A" w:rsidR="00B06773" w:rsidRDefault="00B06773" w:rsidP="001C497B">
      <w:pPr>
        <w:rPr>
          <w:sz w:val="22"/>
          <w:szCs w:val="22"/>
        </w:rPr>
      </w:pPr>
      <w:r w:rsidRPr="000F7F6A">
        <w:rPr>
          <w:noProof/>
          <w:sz w:val="22"/>
          <w:szCs w:val="22"/>
          <w:lang w:val="en-GB"/>
        </w:rPr>
        <w:lastRenderedPageBreak/>
        <w:drawing>
          <wp:inline distT="0" distB="0" distL="0" distR="0" wp14:anchorId="30F39515" wp14:editId="0BAB1981">
            <wp:extent cx="5943346" cy="2293973"/>
            <wp:effectExtent l="0" t="0" r="635" b="0"/>
            <wp:docPr id="1806811067"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11067" name="Picture 2" descr="A screenshot of a map&#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346" cy="2293973"/>
                    </a:xfrm>
                    <a:prstGeom prst="rect">
                      <a:avLst/>
                    </a:prstGeom>
                  </pic:spPr>
                </pic:pic>
              </a:graphicData>
            </a:graphic>
          </wp:inline>
        </w:drawing>
      </w:r>
    </w:p>
    <w:p w14:paraId="3C242675" w14:textId="77777777" w:rsidR="000F7F6A" w:rsidRDefault="000F7F6A" w:rsidP="001C497B">
      <w:pPr>
        <w:rPr>
          <w:sz w:val="22"/>
          <w:szCs w:val="22"/>
        </w:rPr>
      </w:pPr>
    </w:p>
    <w:p w14:paraId="3F48F283" w14:textId="41216EC1" w:rsidR="000F7F6A" w:rsidRDefault="000F7F6A">
      <w:pPr>
        <w:rPr>
          <w:sz w:val="22"/>
          <w:szCs w:val="22"/>
        </w:rPr>
      </w:pPr>
      <w:r w:rsidRPr="000F7F6A">
        <w:rPr>
          <w:b/>
          <w:bCs/>
          <w:sz w:val="22"/>
          <w:szCs w:val="22"/>
        </w:rPr>
        <w:t>Fig. S</w:t>
      </w:r>
      <w:r w:rsidR="00AF0C3C">
        <w:rPr>
          <w:b/>
          <w:bCs/>
          <w:sz w:val="22"/>
          <w:szCs w:val="22"/>
        </w:rPr>
        <w:t>7</w:t>
      </w:r>
      <w:r w:rsidRPr="000F7F6A">
        <w:rPr>
          <w:b/>
          <w:bCs/>
          <w:sz w:val="22"/>
          <w:szCs w:val="22"/>
        </w:rPr>
        <w:t>.</w:t>
      </w:r>
      <w:r w:rsidRPr="000F7F6A">
        <w:rPr>
          <w:sz w:val="22"/>
          <w:szCs w:val="22"/>
        </w:rPr>
        <w:t xml:space="preserve"> (A) </w:t>
      </w:r>
      <w:proofErr w:type="gramStart"/>
      <w:r w:rsidRPr="000F7F6A">
        <w:rPr>
          <w:sz w:val="22"/>
          <w:szCs w:val="22"/>
        </w:rPr>
        <w:t>Hansen</w:t>
      </w:r>
      <w:r w:rsidR="008C4F4B">
        <w:rPr>
          <w:sz w:val="22"/>
          <w:szCs w:val="22"/>
        </w:rPr>
        <w:t>-GFC</w:t>
      </w:r>
      <w:r w:rsidRPr="000F7F6A">
        <w:rPr>
          <w:sz w:val="22"/>
          <w:szCs w:val="22"/>
        </w:rPr>
        <w:t xml:space="preserve"> forest</w:t>
      </w:r>
      <w:proofErr w:type="gramEnd"/>
      <w:r w:rsidRPr="000F7F6A">
        <w:rPr>
          <w:sz w:val="22"/>
          <w:szCs w:val="22"/>
        </w:rPr>
        <w:t xml:space="preserve"> cover loss, (B) </w:t>
      </w:r>
      <w:proofErr w:type="spellStart"/>
      <w:r w:rsidRPr="000F7F6A">
        <w:rPr>
          <w:sz w:val="22"/>
          <w:szCs w:val="22"/>
        </w:rPr>
        <w:t>Vancutsem</w:t>
      </w:r>
      <w:proofErr w:type="spellEnd"/>
      <w:r w:rsidR="008C4F4B">
        <w:rPr>
          <w:sz w:val="22"/>
          <w:szCs w:val="22"/>
        </w:rPr>
        <w:t>-TMFCC</w:t>
      </w:r>
      <w:r w:rsidRPr="000F7F6A">
        <w:rPr>
          <w:sz w:val="22"/>
          <w:szCs w:val="22"/>
        </w:rPr>
        <w:t xml:space="preserve"> forest cover loss and degradation, and (C) </w:t>
      </w:r>
      <w:proofErr w:type="spellStart"/>
      <w:r w:rsidRPr="000F7F6A">
        <w:rPr>
          <w:sz w:val="22"/>
          <w:szCs w:val="22"/>
        </w:rPr>
        <w:t>Vancutsem</w:t>
      </w:r>
      <w:proofErr w:type="spellEnd"/>
      <w:r w:rsidRPr="000F7F6A">
        <w:rPr>
          <w:sz w:val="22"/>
          <w:szCs w:val="22"/>
        </w:rPr>
        <w:t xml:space="preserve"> forest cover loss for 2016-2021. Figures S6A and S6B are reproduced from Figure 6 in the main text, for comparison to Figure S6C.</w:t>
      </w:r>
    </w:p>
    <w:p w14:paraId="33576A9F" w14:textId="77777777" w:rsidR="007B0CD5" w:rsidRDefault="007B0CD5">
      <w:pPr>
        <w:rPr>
          <w:sz w:val="22"/>
          <w:szCs w:val="22"/>
        </w:rPr>
      </w:pPr>
    </w:p>
    <w:p w14:paraId="590E8CD9" w14:textId="77777777" w:rsidR="007B0CD5" w:rsidRDefault="007B0CD5">
      <w:pPr>
        <w:rPr>
          <w:sz w:val="22"/>
          <w:szCs w:val="22"/>
        </w:rPr>
      </w:pPr>
    </w:p>
    <w:p w14:paraId="66F7661C" w14:textId="77777777" w:rsidR="005411A0" w:rsidRDefault="005411A0">
      <w:pPr>
        <w:rPr>
          <w:sz w:val="22"/>
          <w:szCs w:val="22"/>
        </w:rPr>
      </w:pPr>
    </w:p>
    <w:p w14:paraId="07B2C669" w14:textId="77777777" w:rsidR="002216A1" w:rsidRDefault="002216A1" w:rsidP="002216A1">
      <w:pPr>
        <w:rPr>
          <w:color w:val="0070C0"/>
        </w:rPr>
        <w:sectPr w:rsidR="002216A1" w:rsidSect="000F7F6A">
          <w:type w:val="continuous"/>
          <w:pgSz w:w="12240" w:h="15840"/>
          <w:pgMar w:top="1440" w:right="1440" w:bottom="1440" w:left="1440" w:header="720" w:footer="720" w:gutter="0"/>
          <w:cols w:space="720"/>
          <w:docGrid w:linePitch="360"/>
        </w:sectPr>
      </w:pPr>
    </w:p>
    <w:p w14:paraId="02759AA4" w14:textId="77777777" w:rsidR="002216A1" w:rsidRDefault="002216A1" w:rsidP="002216A1">
      <w:pPr>
        <w:rPr>
          <w:color w:val="0070C0"/>
        </w:rPr>
      </w:pPr>
      <w:r w:rsidRPr="0002181C">
        <w:rPr>
          <w:noProof/>
          <w:color w:val="0070C0"/>
        </w:rPr>
        <w:lastRenderedPageBreak/>
        <w:drawing>
          <wp:inline distT="0" distB="0" distL="0" distR="0" wp14:anchorId="61ABD293" wp14:editId="4115A0D3">
            <wp:extent cx="8229600" cy="4280974"/>
            <wp:effectExtent l="0" t="0" r="0" b="5715"/>
            <wp:docPr id="6" name="Picture 5" descr="A screenshot of a computer game&#10;&#10;AI-generated content may be incorrect.">
              <a:extLst xmlns:a="http://schemas.openxmlformats.org/drawingml/2006/main">
                <a:ext uri="{FF2B5EF4-FFF2-40B4-BE49-F238E27FC236}">
                  <a16:creationId xmlns:a16="http://schemas.microsoft.com/office/drawing/2014/main" id="{8AE63AC2-F2B5-81B1-9011-3E4310934C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 game&#10;&#10;AI-generated content may be incorrect.">
                      <a:extLst>
                        <a:ext uri="{FF2B5EF4-FFF2-40B4-BE49-F238E27FC236}">
                          <a16:creationId xmlns:a16="http://schemas.microsoft.com/office/drawing/2014/main" id="{8AE63AC2-F2B5-81B1-9011-3E4310934C42}"/>
                        </a:ext>
                      </a:extLst>
                    </pic:cNvPr>
                    <pic:cNvPicPr>
                      <a:picLocks noChangeAspect="1"/>
                    </pic:cNvPicPr>
                  </pic:nvPicPr>
                  <pic:blipFill>
                    <a:blip r:embed="rId17"/>
                    <a:stretch>
                      <a:fillRect/>
                    </a:stretch>
                  </pic:blipFill>
                  <pic:spPr>
                    <a:xfrm>
                      <a:off x="0" y="0"/>
                      <a:ext cx="8229600" cy="4280974"/>
                    </a:xfrm>
                    <a:prstGeom prst="rect">
                      <a:avLst/>
                    </a:prstGeom>
                  </pic:spPr>
                </pic:pic>
              </a:graphicData>
            </a:graphic>
          </wp:inline>
        </w:drawing>
      </w:r>
    </w:p>
    <w:p w14:paraId="3155CD45" w14:textId="38972603" w:rsidR="002216A1" w:rsidRDefault="002216A1" w:rsidP="002216A1">
      <w:pPr>
        <w:spacing w:after="160" w:line="278" w:lineRule="auto"/>
        <w:rPr>
          <w:color w:val="0070C0"/>
        </w:rPr>
        <w:sectPr w:rsidR="002216A1" w:rsidSect="007060C3">
          <w:pgSz w:w="15840" w:h="12240" w:orient="landscape"/>
          <w:pgMar w:top="1440" w:right="1440" w:bottom="1440" w:left="1440" w:header="720" w:footer="720" w:gutter="0"/>
          <w:cols w:space="720"/>
          <w:docGrid w:linePitch="360"/>
        </w:sectPr>
      </w:pPr>
      <w:r w:rsidRPr="0002181C">
        <w:rPr>
          <w:b/>
          <w:bCs/>
          <w:color w:val="0070C0"/>
        </w:rPr>
        <w:t>Fig. S8.</w:t>
      </w:r>
      <w:r w:rsidRPr="0002181C">
        <w:rPr>
          <w:color w:val="0070C0"/>
        </w:rPr>
        <w:t xml:space="preserve"> Illustration of the two methods used to calculate spatial congruence between forest datasets.</w:t>
      </w:r>
      <w:r w:rsidR="008C4F4B">
        <w:rPr>
          <w:color w:val="0070C0"/>
        </w:rPr>
        <w:t xml:space="preserve"> </w:t>
      </w:r>
      <w:r w:rsidRPr="0002181C">
        <w:rPr>
          <w:b/>
          <w:bCs/>
          <w:color w:val="0070C0"/>
        </w:rPr>
        <w:t>Top row:</w:t>
      </w:r>
      <w:r w:rsidRPr="0002181C">
        <w:rPr>
          <w:color w:val="0070C0"/>
        </w:rPr>
        <w:t xml:space="preserve"> Example of comparing datasets at their original resolutions. A coarse-resolution product (left) and a fine-resolution product (center) are directly overlaid (right) to assess agreement at the native pixel level. While this approach reflects how users may apply available datasets in practice, the scale mismatch may influence </w:t>
      </w:r>
      <w:proofErr w:type="spellStart"/>
      <w:proofErr w:type="gramStart"/>
      <w:r w:rsidRPr="0002181C">
        <w:rPr>
          <w:color w:val="0070C0"/>
        </w:rPr>
        <w:t>results.</w:t>
      </w:r>
      <w:r w:rsidRPr="0002181C">
        <w:rPr>
          <w:b/>
          <w:bCs/>
          <w:color w:val="0070C0"/>
        </w:rPr>
        <w:t>Bottom</w:t>
      </w:r>
      <w:proofErr w:type="spellEnd"/>
      <w:proofErr w:type="gramEnd"/>
      <w:r w:rsidRPr="0002181C">
        <w:rPr>
          <w:b/>
          <w:bCs/>
          <w:color w:val="0070C0"/>
        </w:rPr>
        <w:t xml:space="preserve"> row:</w:t>
      </w:r>
      <w:r w:rsidRPr="0002181C">
        <w:rPr>
          <w:color w:val="0070C0"/>
        </w:rPr>
        <w:t xml:space="preserve"> Harmonized-resolution comparison. Both the fine-resolution and coarse-resolution datasets are resampled to a common 500-meter grid. For fine-resolution data, the proportion of forest pixels in each coarse cell is calculated and then </w:t>
      </w:r>
      <w:proofErr w:type="spellStart"/>
      <w:r w:rsidRPr="0002181C">
        <w:rPr>
          <w:color w:val="0070C0"/>
        </w:rPr>
        <w:t>thresholded</w:t>
      </w:r>
      <w:proofErr w:type="spellEnd"/>
      <w:r w:rsidRPr="0002181C">
        <w:rPr>
          <w:color w:val="0070C0"/>
        </w:rPr>
        <w:t xml:space="preserve"> (e.g., at 10%</w:t>
      </w:r>
      <w:r>
        <w:rPr>
          <w:color w:val="0070C0"/>
        </w:rPr>
        <w:t>, as shown</w:t>
      </w:r>
      <w:r w:rsidRPr="0002181C">
        <w:rPr>
          <w:color w:val="0070C0"/>
        </w:rPr>
        <w:t>) to produce a binary forest map. Spatial congruence is then calculated from these harmonized-resolution binary maps. This method ensures valid cross-dataset comparison and avoids downscaling artifacts.</w:t>
      </w:r>
      <w:r w:rsidR="008C4F4B">
        <w:rPr>
          <w:color w:val="0070C0"/>
        </w:rPr>
        <w:t xml:space="preserve"> </w:t>
      </w:r>
      <w:r w:rsidRPr="0002181C">
        <w:rPr>
          <w:color w:val="0070C0"/>
        </w:rPr>
        <w:t xml:space="preserve">Dark green: forest agreement; light green: </w:t>
      </w:r>
      <w:r>
        <w:rPr>
          <w:color w:val="0070C0"/>
        </w:rPr>
        <w:t>disa</w:t>
      </w:r>
      <w:r w:rsidRPr="0002181C">
        <w:rPr>
          <w:color w:val="0070C0"/>
        </w:rPr>
        <w:t xml:space="preserve">greement; white: no </w:t>
      </w:r>
      <w:r>
        <w:rPr>
          <w:color w:val="0070C0"/>
        </w:rPr>
        <w:t>forests</w:t>
      </w:r>
      <w:r w:rsidRPr="0002181C">
        <w:rPr>
          <w:color w:val="0070C0"/>
        </w:rPr>
        <w:t>.</w:t>
      </w:r>
    </w:p>
    <w:p w14:paraId="2733C25B" w14:textId="77777777" w:rsidR="005411A0" w:rsidRDefault="005411A0" w:rsidP="001C497B">
      <w:pPr>
        <w:rPr>
          <w:sz w:val="22"/>
          <w:szCs w:val="22"/>
        </w:rPr>
      </w:pPr>
    </w:p>
    <w:p w14:paraId="69C19B4A" w14:textId="61843009" w:rsidR="00B06773" w:rsidRPr="000F7F6A" w:rsidRDefault="00B06773" w:rsidP="001C497B">
      <w:pPr>
        <w:rPr>
          <w:sz w:val="22"/>
          <w:szCs w:val="22"/>
        </w:rPr>
      </w:pPr>
      <w:r w:rsidRPr="000F7F6A">
        <w:rPr>
          <w:noProof/>
          <w:sz w:val="22"/>
          <w:szCs w:val="22"/>
          <w:lang w:val="en-GB"/>
        </w:rPr>
        <w:drawing>
          <wp:inline distT="0" distB="0" distL="0" distR="0" wp14:anchorId="3DFE194B" wp14:editId="3944A0D8">
            <wp:extent cx="6262559" cy="3340100"/>
            <wp:effectExtent l="0" t="0" r="5080" b="0"/>
            <wp:docPr id="760737064" name="Picture 5" descr="A blue and red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7064" name="Picture 5" descr="A blue and red grid with black text&#10;&#10;Description automatically generated"/>
                    <pic:cNvPicPr/>
                  </pic:nvPicPr>
                  <pic:blipFill rotWithShape="1">
                    <a:blip r:embed="rId18" cstate="print">
                      <a:extLst>
                        <a:ext uri="{28A0092B-C50C-407E-A947-70E740481C1C}">
                          <a14:useLocalDpi xmlns:a14="http://schemas.microsoft.com/office/drawing/2010/main" val="0"/>
                        </a:ext>
                      </a:extLst>
                    </a:blip>
                    <a:srcRect l="2143"/>
                    <a:stretch/>
                  </pic:blipFill>
                  <pic:spPr bwMode="auto">
                    <a:xfrm>
                      <a:off x="0" y="0"/>
                      <a:ext cx="6263616" cy="3340664"/>
                    </a:xfrm>
                    <a:prstGeom prst="rect">
                      <a:avLst/>
                    </a:prstGeom>
                    <a:ln>
                      <a:noFill/>
                    </a:ln>
                    <a:extLst>
                      <a:ext uri="{53640926-AAD7-44D8-BBD7-CCE9431645EC}">
                        <a14:shadowObscured xmlns:a14="http://schemas.microsoft.com/office/drawing/2010/main"/>
                      </a:ext>
                    </a:extLst>
                  </pic:spPr>
                </pic:pic>
              </a:graphicData>
            </a:graphic>
          </wp:inline>
        </w:drawing>
      </w:r>
    </w:p>
    <w:p w14:paraId="69815A67" w14:textId="77777777" w:rsidR="00B06773" w:rsidRDefault="00B06773" w:rsidP="001C497B">
      <w:pPr>
        <w:rPr>
          <w:sz w:val="22"/>
          <w:szCs w:val="22"/>
        </w:rPr>
      </w:pPr>
    </w:p>
    <w:p w14:paraId="49F48828" w14:textId="38358A76" w:rsidR="000D7134" w:rsidRPr="000D7134" w:rsidRDefault="000F7F6A" w:rsidP="000F7F6A">
      <w:pPr>
        <w:rPr>
          <w:sz w:val="22"/>
          <w:szCs w:val="22"/>
        </w:rPr>
      </w:pPr>
      <w:r w:rsidRPr="000F7F6A">
        <w:rPr>
          <w:b/>
          <w:bCs/>
          <w:sz w:val="22"/>
          <w:szCs w:val="22"/>
        </w:rPr>
        <w:t>Fig. S</w:t>
      </w:r>
      <w:r w:rsidR="00AF0C3C">
        <w:rPr>
          <w:b/>
          <w:bCs/>
          <w:sz w:val="22"/>
          <w:szCs w:val="22"/>
        </w:rPr>
        <w:t>9</w:t>
      </w:r>
      <w:r w:rsidRPr="000F7F6A">
        <w:rPr>
          <w:b/>
          <w:bCs/>
          <w:sz w:val="22"/>
          <w:szCs w:val="22"/>
        </w:rPr>
        <w:t>.</w:t>
      </w:r>
      <w:r w:rsidRPr="000F7F6A">
        <w:rPr>
          <w:sz w:val="22"/>
          <w:szCs w:val="22"/>
        </w:rPr>
        <w:t xml:space="preserve"> Pairwise agreement for full set of MODIS datasets (showing which forest cover datasets relatively over/under-estimate forest cover compared to each other). Pairwise agreement is defined as the area of intersection where both datasets agree is forest (</w:t>
      </w:r>
      <m:oMath>
        <m:r>
          <m:rPr>
            <m:sty m:val="b"/>
          </m:rPr>
          <w:rPr>
            <w:rFonts w:ascii="Cambria Math" w:hAnsi="Cambria Math"/>
            <w:sz w:val="22"/>
            <w:szCs w:val="22"/>
          </w:rPr>
          <m:t>F1∩F2</m:t>
        </m:r>
      </m:oMath>
      <w:r w:rsidRPr="000F7F6A">
        <w:rPr>
          <w:sz w:val="22"/>
          <w:szCs w:val="22"/>
        </w:rPr>
        <w:t xml:space="preserve"> ) divided by the total forest area defined by the dataset in the first column (</w:t>
      </w:r>
      <m:oMath>
        <m:r>
          <m:rPr>
            <m:sty m:val="b"/>
          </m:rPr>
          <w:rPr>
            <w:rFonts w:ascii="Cambria Math" w:hAnsi="Cambria Math"/>
            <w:sz w:val="22"/>
            <w:szCs w:val="22"/>
          </w:rPr>
          <m:t>F1</m:t>
        </m:r>
      </m:oMath>
      <w:r w:rsidRPr="000F7F6A">
        <w:rPr>
          <w:sz w:val="22"/>
          <w:szCs w:val="22"/>
        </w:rPr>
        <w:t>). Blue indicates high overall spatial agreement between two datasets; red indicates low overall spatial agreement between two datasets.</w:t>
      </w:r>
    </w:p>
    <w:p w14:paraId="436F4ABD" w14:textId="25FAE4B5" w:rsidR="000F7F6A" w:rsidRDefault="000F7F6A">
      <w:pPr>
        <w:rPr>
          <w:sz w:val="22"/>
          <w:szCs w:val="22"/>
        </w:rPr>
      </w:pPr>
      <w:r>
        <w:rPr>
          <w:sz w:val="22"/>
          <w:szCs w:val="22"/>
        </w:rPr>
        <w:br w:type="page"/>
      </w:r>
    </w:p>
    <w:p w14:paraId="2524B8B1" w14:textId="77777777" w:rsidR="000F7F6A" w:rsidRPr="000F7F6A" w:rsidRDefault="000F7F6A" w:rsidP="001C497B">
      <w:pPr>
        <w:rPr>
          <w:sz w:val="22"/>
          <w:szCs w:val="22"/>
        </w:rPr>
        <w:sectPr w:rsidR="000F7F6A" w:rsidRPr="000F7F6A" w:rsidSect="002216A1">
          <w:pgSz w:w="12240" w:h="15840"/>
          <w:pgMar w:top="1440" w:right="1440" w:bottom="1440" w:left="1440" w:header="720" w:footer="720" w:gutter="0"/>
          <w:cols w:space="720"/>
          <w:docGrid w:linePitch="360"/>
        </w:sectPr>
      </w:pPr>
    </w:p>
    <w:p w14:paraId="3ED7AD80" w14:textId="59677605" w:rsidR="00DA2A1F" w:rsidRPr="000F7F6A" w:rsidRDefault="00B06773" w:rsidP="00DA2A1F">
      <w:pPr>
        <w:rPr>
          <w:sz w:val="22"/>
          <w:szCs w:val="22"/>
        </w:rPr>
      </w:pPr>
      <w:r w:rsidRPr="000F7F6A">
        <w:rPr>
          <w:b/>
          <w:bCs/>
          <w:sz w:val="22"/>
          <w:szCs w:val="22"/>
        </w:rPr>
        <w:lastRenderedPageBreak/>
        <w:t>Table S1.</w:t>
      </w:r>
      <w:r w:rsidR="007221E6" w:rsidRPr="000F7F6A">
        <w:rPr>
          <w:sz w:val="22"/>
          <w:szCs w:val="22"/>
        </w:rPr>
        <w:t xml:space="preserve"> Summary of the characteristics of the reviewed global forest datasets (see inclusion criteria in methods section). All of the datasets are publicly available at no cost to users. See extended text for more detailed descriptions of each dataset, including the land cover classification methodology, reported accuracy, and known issues. We included descriptions of all seven MODIS land cover datasets, but our analysis focuses only on the IGBP and the FAOLCC1 classification systems since there was otherwise significant overlap between these dataset’s classifications (see pairwise agreement tables). The excluded datasets are shown in light gray instead of black text. </w:t>
      </w:r>
      <w:r w:rsidR="00DA2A1F" w:rsidRPr="000F7F6A">
        <w:rPr>
          <w:sz w:val="22"/>
          <w:szCs w:val="22"/>
        </w:rPr>
        <w:t>Another important source of variance between GFDs was in reported accuracy, which ranged from 67-91%, though these assessments vary in detail and were almost always conducted by the dataset producers rather than by independent observers. Detailed descriptions of each dataset, including the land cover classification methodology, reported accuracy, and any known challenges are presented in the extended text below.</w:t>
      </w:r>
    </w:p>
    <w:p w14:paraId="672392D7" w14:textId="77777777" w:rsidR="001C497B" w:rsidRPr="000F7F6A" w:rsidRDefault="001C497B" w:rsidP="001C497B">
      <w:pPr>
        <w:rPr>
          <w:b/>
          <w:bCs/>
          <w:sz w:val="22"/>
          <w:szCs w:val="22"/>
        </w:rPr>
      </w:pPr>
    </w:p>
    <w:tbl>
      <w:tblPr>
        <w:tblW w:w="13965" w:type="dxa"/>
        <w:tblInd w:w="-25" w:type="dxa"/>
        <w:tblLayout w:type="fixed"/>
        <w:tblLook w:val="04A0" w:firstRow="1" w:lastRow="0" w:firstColumn="1" w:lastColumn="0" w:noHBand="0" w:noVBand="1"/>
      </w:tblPr>
      <w:tblGrid>
        <w:gridCol w:w="1455"/>
        <w:gridCol w:w="918"/>
        <w:gridCol w:w="1152"/>
        <w:gridCol w:w="1183"/>
        <w:gridCol w:w="1183"/>
        <w:gridCol w:w="728"/>
        <w:gridCol w:w="1152"/>
        <w:gridCol w:w="1517"/>
        <w:gridCol w:w="1152"/>
        <w:gridCol w:w="3525"/>
      </w:tblGrid>
      <w:tr w:rsidR="001C497B" w:rsidRPr="000F7F6A" w14:paraId="04835825" w14:textId="77777777" w:rsidTr="00DA2A1F">
        <w:trPr>
          <w:trHeight w:val="468"/>
        </w:trPr>
        <w:tc>
          <w:tcPr>
            <w:tcW w:w="1455" w:type="dxa"/>
            <w:tcBorders>
              <w:top w:val="single" w:sz="4" w:space="0" w:color="auto"/>
              <w:left w:val="single" w:sz="8" w:space="0" w:color="auto"/>
              <w:bottom w:val="single" w:sz="8" w:space="0" w:color="auto"/>
              <w:right w:val="single" w:sz="8" w:space="0" w:color="auto"/>
            </w:tcBorders>
            <w:vAlign w:val="center"/>
            <w:hideMark/>
          </w:tcPr>
          <w:p w14:paraId="1F545915" w14:textId="77777777" w:rsidR="001C497B" w:rsidRPr="000F7F6A" w:rsidRDefault="001C497B" w:rsidP="001C497B">
            <w:pPr>
              <w:rPr>
                <w:b/>
                <w:bCs/>
                <w:color w:val="000000"/>
                <w:sz w:val="20"/>
              </w:rPr>
            </w:pPr>
            <w:r w:rsidRPr="000F7F6A">
              <w:rPr>
                <w:b/>
                <w:bCs/>
                <w:color w:val="000000"/>
                <w:sz w:val="20"/>
              </w:rPr>
              <w:t>Dataset name</w:t>
            </w:r>
          </w:p>
        </w:tc>
        <w:tc>
          <w:tcPr>
            <w:tcW w:w="918" w:type="dxa"/>
            <w:tcBorders>
              <w:top w:val="single" w:sz="4" w:space="0" w:color="auto"/>
              <w:left w:val="nil"/>
              <w:bottom w:val="single" w:sz="8" w:space="0" w:color="auto"/>
              <w:right w:val="single" w:sz="8" w:space="0" w:color="auto"/>
            </w:tcBorders>
            <w:vAlign w:val="center"/>
            <w:hideMark/>
          </w:tcPr>
          <w:p w14:paraId="01EA4F9A" w14:textId="77777777" w:rsidR="001C497B" w:rsidRPr="000F7F6A" w:rsidRDefault="001C497B" w:rsidP="001C497B">
            <w:pPr>
              <w:rPr>
                <w:b/>
                <w:bCs/>
                <w:color w:val="000000"/>
                <w:sz w:val="20"/>
              </w:rPr>
            </w:pPr>
            <w:r w:rsidRPr="000F7F6A">
              <w:rPr>
                <w:b/>
                <w:bCs/>
                <w:color w:val="000000"/>
                <w:sz w:val="20"/>
              </w:rPr>
              <w:t>Version</w:t>
            </w:r>
          </w:p>
        </w:tc>
        <w:tc>
          <w:tcPr>
            <w:tcW w:w="1152" w:type="dxa"/>
            <w:tcBorders>
              <w:top w:val="single" w:sz="4" w:space="0" w:color="auto"/>
              <w:left w:val="nil"/>
              <w:bottom w:val="single" w:sz="8" w:space="0" w:color="auto"/>
              <w:right w:val="single" w:sz="8" w:space="0" w:color="auto"/>
            </w:tcBorders>
            <w:vAlign w:val="center"/>
            <w:hideMark/>
          </w:tcPr>
          <w:p w14:paraId="14FC79AD" w14:textId="04DD54CC" w:rsidR="001C497B" w:rsidRPr="000F7F6A" w:rsidRDefault="001C497B" w:rsidP="001C497B">
            <w:pPr>
              <w:rPr>
                <w:b/>
                <w:bCs/>
                <w:color w:val="000000"/>
                <w:sz w:val="20"/>
              </w:rPr>
            </w:pPr>
            <w:proofErr w:type="spellStart"/>
            <w:r w:rsidRPr="000F7F6A">
              <w:rPr>
                <w:b/>
                <w:bCs/>
                <w:color w:val="000000"/>
                <w:sz w:val="20"/>
              </w:rPr>
              <w:t>Geograp</w:t>
            </w:r>
            <w:r w:rsidR="00DA2A1F" w:rsidRPr="000F7F6A">
              <w:rPr>
                <w:b/>
                <w:bCs/>
                <w:color w:val="000000"/>
                <w:sz w:val="20"/>
              </w:rPr>
              <w:t>-</w:t>
            </w:r>
            <w:r w:rsidRPr="000F7F6A">
              <w:rPr>
                <w:b/>
                <w:bCs/>
                <w:color w:val="000000"/>
                <w:sz w:val="20"/>
              </w:rPr>
              <w:t>hical</w:t>
            </w:r>
            <w:proofErr w:type="spellEnd"/>
            <w:r w:rsidRPr="000F7F6A">
              <w:rPr>
                <w:b/>
                <w:bCs/>
                <w:color w:val="000000"/>
                <w:sz w:val="20"/>
              </w:rPr>
              <w:t xml:space="preserve"> coverage</w:t>
            </w:r>
          </w:p>
        </w:tc>
        <w:tc>
          <w:tcPr>
            <w:tcW w:w="1183" w:type="dxa"/>
            <w:tcBorders>
              <w:top w:val="single" w:sz="4" w:space="0" w:color="auto"/>
              <w:left w:val="nil"/>
              <w:bottom w:val="single" w:sz="8" w:space="0" w:color="auto"/>
              <w:right w:val="single" w:sz="8" w:space="0" w:color="auto"/>
            </w:tcBorders>
            <w:vAlign w:val="center"/>
            <w:hideMark/>
          </w:tcPr>
          <w:p w14:paraId="34D49434" w14:textId="77777777" w:rsidR="001C497B" w:rsidRPr="000F7F6A" w:rsidRDefault="001C497B" w:rsidP="001C497B">
            <w:pPr>
              <w:rPr>
                <w:b/>
                <w:bCs/>
                <w:color w:val="000000"/>
                <w:sz w:val="20"/>
              </w:rPr>
            </w:pPr>
            <w:r w:rsidRPr="000F7F6A">
              <w:rPr>
                <w:b/>
                <w:bCs/>
                <w:color w:val="000000"/>
                <w:sz w:val="20"/>
              </w:rPr>
              <w:t>Spatial resolution</w:t>
            </w:r>
          </w:p>
        </w:tc>
        <w:tc>
          <w:tcPr>
            <w:tcW w:w="1183" w:type="dxa"/>
            <w:tcBorders>
              <w:top w:val="single" w:sz="4" w:space="0" w:color="auto"/>
              <w:left w:val="nil"/>
              <w:bottom w:val="single" w:sz="8" w:space="0" w:color="auto"/>
              <w:right w:val="single" w:sz="8" w:space="0" w:color="auto"/>
            </w:tcBorders>
            <w:vAlign w:val="center"/>
            <w:hideMark/>
          </w:tcPr>
          <w:p w14:paraId="5A465BC4" w14:textId="77777777" w:rsidR="001C497B" w:rsidRPr="000F7F6A" w:rsidRDefault="001C497B" w:rsidP="001C497B">
            <w:pPr>
              <w:rPr>
                <w:b/>
                <w:bCs/>
                <w:color w:val="000000"/>
                <w:sz w:val="20"/>
              </w:rPr>
            </w:pPr>
            <w:r w:rsidRPr="000F7F6A">
              <w:rPr>
                <w:b/>
                <w:bCs/>
                <w:color w:val="000000"/>
                <w:sz w:val="20"/>
              </w:rPr>
              <w:t>Temporal resolution</w:t>
            </w:r>
          </w:p>
        </w:tc>
        <w:tc>
          <w:tcPr>
            <w:tcW w:w="728" w:type="dxa"/>
            <w:tcBorders>
              <w:top w:val="single" w:sz="4" w:space="0" w:color="auto"/>
              <w:left w:val="nil"/>
              <w:bottom w:val="single" w:sz="8" w:space="0" w:color="auto"/>
              <w:right w:val="single" w:sz="8" w:space="0" w:color="auto"/>
            </w:tcBorders>
            <w:vAlign w:val="center"/>
            <w:hideMark/>
          </w:tcPr>
          <w:p w14:paraId="583B55FA" w14:textId="77777777" w:rsidR="001C497B" w:rsidRPr="000F7F6A" w:rsidRDefault="001C497B" w:rsidP="001C497B">
            <w:pPr>
              <w:rPr>
                <w:b/>
                <w:bCs/>
                <w:color w:val="000000"/>
                <w:sz w:val="20"/>
              </w:rPr>
            </w:pPr>
            <w:r w:rsidRPr="000F7F6A">
              <w:rPr>
                <w:b/>
                <w:bCs/>
                <w:color w:val="000000"/>
                <w:sz w:val="20"/>
              </w:rPr>
              <w:t>Time span</w:t>
            </w:r>
          </w:p>
        </w:tc>
        <w:tc>
          <w:tcPr>
            <w:tcW w:w="1152" w:type="dxa"/>
            <w:tcBorders>
              <w:top w:val="single" w:sz="4" w:space="0" w:color="auto"/>
              <w:left w:val="nil"/>
              <w:bottom w:val="single" w:sz="8" w:space="0" w:color="auto"/>
              <w:right w:val="single" w:sz="8" w:space="0" w:color="auto"/>
            </w:tcBorders>
            <w:vAlign w:val="center"/>
            <w:hideMark/>
          </w:tcPr>
          <w:p w14:paraId="775E479C" w14:textId="77777777" w:rsidR="001C497B" w:rsidRPr="000F7F6A" w:rsidRDefault="001C497B" w:rsidP="001C497B">
            <w:pPr>
              <w:rPr>
                <w:b/>
                <w:bCs/>
                <w:color w:val="000000"/>
                <w:sz w:val="20"/>
              </w:rPr>
            </w:pPr>
            <w:r w:rsidRPr="000F7F6A">
              <w:rPr>
                <w:b/>
                <w:bCs/>
                <w:color w:val="000000"/>
                <w:sz w:val="20"/>
              </w:rPr>
              <w:t>Source imagery</w:t>
            </w:r>
          </w:p>
        </w:tc>
        <w:tc>
          <w:tcPr>
            <w:tcW w:w="1517" w:type="dxa"/>
            <w:tcBorders>
              <w:top w:val="single" w:sz="4" w:space="0" w:color="auto"/>
              <w:left w:val="nil"/>
              <w:bottom w:val="single" w:sz="8" w:space="0" w:color="auto"/>
              <w:right w:val="single" w:sz="8" w:space="0" w:color="auto"/>
            </w:tcBorders>
            <w:vAlign w:val="center"/>
            <w:hideMark/>
          </w:tcPr>
          <w:p w14:paraId="76EE2C2C" w14:textId="77777777" w:rsidR="001C497B" w:rsidRPr="000F7F6A" w:rsidRDefault="001C497B" w:rsidP="001C497B">
            <w:pPr>
              <w:rPr>
                <w:b/>
                <w:bCs/>
                <w:color w:val="000000"/>
                <w:sz w:val="20"/>
              </w:rPr>
            </w:pPr>
            <w:r w:rsidRPr="000F7F6A">
              <w:rPr>
                <w:b/>
                <w:bCs/>
                <w:color w:val="000000"/>
                <w:sz w:val="20"/>
              </w:rPr>
              <w:t>Classification method</w:t>
            </w:r>
          </w:p>
        </w:tc>
        <w:tc>
          <w:tcPr>
            <w:tcW w:w="1152" w:type="dxa"/>
            <w:tcBorders>
              <w:top w:val="single" w:sz="4" w:space="0" w:color="auto"/>
              <w:left w:val="nil"/>
              <w:bottom w:val="single" w:sz="8" w:space="0" w:color="auto"/>
              <w:right w:val="single" w:sz="8" w:space="0" w:color="auto"/>
            </w:tcBorders>
            <w:vAlign w:val="center"/>
            <w:hideMark/>
          </w:tcPr>
          <w:p w14:paraId="2A21819B" w14:textId="77777777" w:rsidR="001C497B" w:rsidRPr="000F7F6A" w:rsidRDefault="001C497B" w:rsidP="001C497B">
            <w:pPr>
              <w:rPr>
                <w:b/>
                <w:bCs/>
                <w:color w:val="000000"/>
                <w:sz w:val="20"/>
              </w:rPr>
            </w:pPr>
            <w:r w:rsidRPr="000F7F6A">
              <w:rPr>
                <w:b/>
                <w:bCs/>
                <w:color w:val="000000"/>
                <w:sz w:val="20"/>
              </w:rPr>
              <w:t>Reported accuracy</w:t>
            </w:r>
          </w:p>
        </w:tc>
        <w:tc>
          <w:tcPr>
            <w:tcW w:w="3525" w:type="dxa"/>
            <w:tcBorders>
              <w:top w:val="single" w:sz="4" w:space="0" w:color="auto"/>
              <w:left w:val="nil"/>
              <w:bottom w:val="single" w:sz="8" w:space="0" w:color="auto"/>
              <w:right w:val="single" w:sz="8" w:space="0" w:color="auto"/>
            </w:tcBorders>
            <w:vAlign w:val="center"/>
            <w:hideMark/>
          </w:tcPr>
          <w:p w14:paraId="6275E741" w14:textId="77777777" w:rsidR="001C497B" w:rsidRPr="000F7F6A" w:rsidRDefault="001C497B" w:rsidP="001C497B">
            <w:pPr>
              <w:rPr>
                <w:b/>
                <w:bCs/>
                <w:color w:val="000000"/>
                <w:sz w:val="20"/>
              </w:rPr>
            </w:pPr>
            <w:r w:rsidRPr="000F7F6A">
              <w:rPr>
                <w:b/>
                <w:bCs/>
                <w:color w:val="000000"/>
                <w:sz w:val="20"/>
              </w:rPr>
              <w:t>Forest/tree cover definition(s)</w:t>
            </w:r>
          </w:p>
        </w:tc>
      </w:tr>
      <w:tr w:rsidR="001C497B" w:rsidRPr="000F7F6A" w14:paraId="211A77E8" w14:textId="77777777" w:rsidTr="00DA2A1F">
        <w:trPr>
          <w:trHeight w:val="276"/>
        </w:trPr>
        <w:tc>
          <w:tcPr>
            <w:tcW w:w="1455" w:type="dxa"/>
            <w:vMerge w:val="restart"/>
            <w:tcBorders>
              <w:top w:val="nil"/>
              <w:left w:val="single" w:sz="8" w:space="0" w:color="auto"/>
              <w:bottom w:val="single" w:sz="8" w:space="0" w:color="000000"/>
              <w:right w:val="single" w:sz="8" w:space="0" w:color="auto"/>
            </w:tcBorders>
            <w:vAlign w:val="center"/>
            <w:hideMark/>
          </w:tcPr>
          <w:p w14:paraId="3DD94694" w14:textId="253904EF" w:rsidR="001C497B" w:rsidRPr="000F7F6A" w:rsidRDefault="001C497B" w:rsidP="001C497B">
            <w:pPr>
              <w:rPr>
                <w:color w:val="000000"/>
                <w:sz w:val="20"/>
              </w:rPr>
            </w:pPr>
            <w:r w:rsidRPr="000F7F6A">
              <w:rPr>
                <w:color w:val="000000"/>
                <w:sz w:val="20"/>
              </w:rPr>
              <w:t xml:space="preserve">Copernicus Global Land Service (CGLS) </w:t>
            </w:r>
            <w:r w:rsidRPr="000F7F6A">
              <w:rPr>
                <w:color w:val="000000"/>
                <w:sz w:val="20"/>
              </w:rPr>
              <w:fldChar w:fldCharType="begin"/>
            </w:r>
            <w:r w:rsidRPr="000F7F6A">
              <w:rPr>
                <w:color w:val="000000"/>
                <w:sz w:val="20"/>
              </w:rPr>
              <w:instrText xml:space="preserve"> ADDIN EN.CITE &lt;EndNote&gt;&lt;Cite&gt;&lt;Author&gt;Buchhorn&lt;/Author&gt;&lt;Year&gt;2020&lt;/Year&gt;&lt;RecNum&gt;2659&lt;/RecNum&gt;&lt;DisplayText&gt;&lt;style face="superscript"&gt;1&lt;/style&gt;&lt;/DisplayText&gt;&lt;record&gt;&lt;rec-number&gt;2659&lt;/rec-number&gt;&lt;foreign-keys&gt;&lt;key app="EN" db-id="t20wzewpdxar0oexae95zsvq509zaa9afr5r" timestamp="1642969369"&gt;2659&lt;/key&gt;&lt;/foreign-keys&gt;&lt;ref-type name="Journal Article"&gt;17&lt;/ref-type&gt;&lt;contributors&gt;&lt;authors&gt;&lt;author&gt;Buchhorn, Marcel&lt;/author&gt;&lt;author&gt;Lesiv, Myroslava&lt;/author&gt;&lt;author&gt;Tsendbazar, Nandin-Erdene&lt;/author&gt;&lt;author&gt;Herold, Martin&lt;/author&gt;&lt;author&gt;Bertels, Luc&lt;/author&gt;&lt;author&gt;Smets, Bruno&lt;/author&gt;&lt;/authors&gt;&lt;/contributors&gt;&lt;titles&gt;&lt;title&gt;Copernicus global land cover layers—collection 2&lt;/title&gt;&lt;secondary-title&gt;Remote Sensing&lt;/secondary-title&gt;&lt;/titles&gt;&lt;periodical&gt;&lt;full-title&gt;Remote Sensing&lt;/full-title&gt;&lt;/periodical&gt;&lt;pages&gt;1044&lt;/pages&gt;&lt;volume&gt;12&lt;/volume&gt;&lt;number&gt;6&lt;/number&gt;&lt;dates&gt;&lt;year&gt;2020&lt;/year&gt;&lt;/dates&gt;&lt;urls&gt;&lt;/urls&gt;&lt;electronic-resource-num&gt;https://doi.org/10.3390/rs12061044&lt;/electronic-resource-num&gt;&lt;/record&gt;&lt;/Cite&gt;&lt;/EndNote&gt;</w:instrText>
            </w:r>
            <w:r w:rsidRPr="000F7F6A">
              <w:rPr>
                <w:color w:val="000000"/>
                <w:sz w:val="20"/>
              </w:rPr>
              <w:fldChar w:fldCharType="separate"/>
            </w:r>
            <w:r w:rsidRPr="000F7F6A">
              <w:rPr>
                <w:noProof/>
                <w:color w:val="000000"/>
                <w:sz w:val="20"/>
                <w:vertAlign w:val="superscript"/>
              </w:rPr>
              <w:t>1</w:t>
            </w:r>
            <w:r w:rsidRPr="000F7F6A">
              <w:rPr>
                <w:color w:val="000000"/>
                <w:sz w:val="20"/>
              </w:rPr>
              <w:fldChar w:fldCharType="end"/>
            </w:r>
          </w:p>
        </w:tc>
        <w:tc>
          <w:tcPr>
            <w:tcW w:w="918" w:type="dxa"/>
            <w:vMerge w:val="restart"/>
            <w:tcBorders>
              <w:top w:val="nil"/>
              <w:left w:val="single" w:sz="8" w:space="0" w:color="auto"/>
              <w:bottom w:val="single" w:sz="8" w:space="0" w:color="000000"/>
              <w:right w:val="single" w:sz="8" w:space="0" w:color="auto"/>
            </w:tcBorders>
            <w:vAlign w:val="center"/>
            <w:hideMark/>
          </w:tcPr>
          <w:p w14:paraId="53756C03" w14:textId="77777777" w:rsidR="001C497B" w:rsidRPr="000F7F6A" w:rsidRDefault="001C497B" w:rsidP="001C497B">
            <w:pPr>
              <w:rPr>
                <w:color w:val="000000"/>
                <w:sz w:val="20"/>
              </w:rPr>
            </w:pPr>
            <w:r w:rsidRPr="000F7F6A">
              <w:rPr>
                <w:color w:val="000000"/>
                <w:sz w:val="20"/>
              </w:rPr>
              <w:t>3</w:t>
            </w:r>
          </w:p>
        </w:tc>
        <w:tc>
          <w:tcPr>
            <w:tcW w:w="1152" w:type="dxa"/>
            <w:vMerge w:val="restart"/>
            <w:tcBorders>
              <w:top w:val="nil"/>
              <w:left w:val="single" w:sz="8" w:space="0" w:color="auto"/>
              <w:bottom w:val="single" w:sz="8" w:space="0" w:color="000000"/>
              <w:right w:val="single" w:sz="8" w:space="0" w:color="auto"/>
            </w:tcBorders>
            <w:vAlign w:val="center"/>
            <w:hideMark/>
          </w:tcPr>
          <w:p w14:paraId="5ABD9D88" w14:textId="77777777" w:rsidR="001C497B" w:rsidRPr="000F7F6A" w:rsidRDefault="001C497B" w:rsidP="001C497B">
            <w:pPr>
              <w:rPr>
                <w:color w:val="000000"/>
                <w:sz w:val="20"/>
              </w:rPr>
            </w:pPr>
            <w:r w:rsidRPr="000F7F6A">
              <w:rPr>
                <w:color w:val="000000"/>
                <w:sz w:val="20"/>
              </w:rPr>
              <w:t>Global</w:t>
            </w:r>
          </w:p>
        </w:tc>
        <w:tc>
          <w:tcPr>
            <w:tcW w:w="1183" w:type="dxa"/>
            <w:vMerge w:val="restart"/>
            <w:tcBorders>
              <w:top w:val="nil"/>
              <w:left w:val="single" w:sz="8" w:space="0" w:color="auto"/>
              <w:bottom w:val="single" w:sz="8" w:space="0" w:color="000000"/>
              <w:right w:val="single" w:sz="8" w:space="0" w:color="auto"/>
            </w:tcBorders>
            <w:vAlign w:val="center"/>
            <w:hideMark/>
          </w:tcPr>
          <w:p w14:paraId="37516092" w14:textId="77777777" w:rsidR="001C497B" w:rsidRPr="000F7F6A" w:rsidRDefault="001C497B" w:rsidP="001C497B">
            <w:pPr>
              <w:rPr>
                <w:color w:val="000000"/>
                <w:sz w:val="20"/>
              </w:rPr>
            </w:pPr>
            <w:r w:rsidRPr="000F7F6A">
              <w:rPr>
                <w:color w:val="000000"/>
                <w:sz w:val="20"/>
              </w:rPr>
              <w:t>100-meter</w:t>
            </w:r>
          </w:p>
        </w:tc>
        <w:tc>
          <w:tcPr>
            <w:tcW w:w="1183" w:type="dxa"/>
            <w:vMerge w:val="restart"/>
            <w:tcBorders>
              <w:top w:val="nil"/>
              <w:left w:val="single" w:sz="8" w:space="0" w:color="auto"/>
              <w:bottom w:val="single" w:sz="8" w:space="0" w:color="000000"/>
              <w:right w:val="single" w:sz="8" w:space="0" w:color="auto"/>
            </w:tcBorders>
            <w:vAlign w:val="center"/>
            <w:hideMark/>
          </w:tcPr>
          <w:p w14:paraId="47F285AC" w14:textId="77777777" w:rsidR="001C497B" w:rsidRPr="000F7F6A" w:rsidRDefault="001C497B" w:rsidP="001C497B">
            <w:pPr>
              <w:rPr>
                <w:color w:val="000000"/>
                <w:sz w:val="20"/>
              </w:rPr>
            </w:pPr>
            <w:r w:rsidRPr="000F7F6A">
              <w:rPr>
                <w:color w:val="000000"/>
                <w:sz w:val="20"/>
              </w:rPr>
              <w:t>Every 1 year</w:t>
            </w:r>
          </w:p>
        </w:tc>
        <w:tc>
          <w:tcPr>
            <w:tcW w:w="728" w:type="dxa"/>
            <w:vMerge w:val="restart"/>
            <w:tcBorders>
              <w:top w:val="nil"/>
              <w:left w:val="single" w:sz="8" w:space="0" w:color="auto"/>
              <w:bottom w:val="single" w:sz="8" w:space="0" w:color="000000"/>
              <w:right w:val="single" w:sz="8" w:space="0" w:color="auto"/>
            </w:tcBorders>
            <w:vAlign w:val="center"/>
            <w:hideMark/>
          </w:tcPr>
          <w:p w14:paraId="3DFF0003" w14:textId="77777777" w:rsidR="001C497B" w:rsidRPr="000F7F6A" w:rsidRDefault="001C497B" w:rsidP="001C497B">
            <w:pPr>
              <w:rPr>
                <w:color w:val="000000"/>
                <w:sz w:val="20"/>
              </w:rPr>
            </w:pPr>
            <w:r w:rsidRPr="000F7F6A">
              <w:rPr>
                <w:color w:val="000000"/>
                <w:sz w:val="20"/>
              </w:rPr>
              <w:t>2015-2019</w:t>
            </w:r>
          </w:p>
        </w:tc>
        <w:tc>
          <w:tcPr>
            <w:tcW w:w="1152" w:type="dxa"/>
            <w:vMerge w:val="restart"/>
            <w:tcBorders>
              <w:top w:val="nil"/>
              <w:left w:val="single" w:sz="8" w:space="0" w:color="auto"/>
              <w:bottom w:val="single" w:sz="8" w:space="0" w:color="000000"/>
              <w:right w:val="single" w:sz="8" w:space="0" w:color="auto"/>
            </w:tcBorders>
            <w:vAlign w:val="center"/>
            <w:hideMark/>
          </w:tcPr>
          <w:p w14:paraId="7AB03579" w14:textId="77777777" w:rsidR="001C497B" w:rsidRPr="000F7F6A" w:rsidRDefault="001C497B" w:rsidP="001C497B">
            <w:pPr>
              <w:rPr>
                <w:color w:val="000000"/>
                <w:sz w:val="20"/>
              </w:rPr>
            </w:pPr>
            <w:r w:rsidRPr="000F7F6A">
              <w:rPr>
                <w:color w:val="000000"/>
                <w:sz w:val="20"/>
              </w:rPr>
              <w:t>PROBA-V</w:t>
            </w:r>
          </w:p>
        </w:tc>
        <w:tc>
          <w:tcPr>
            <w:tcW w:w="1517" w:type="dxa"/>
            <w:vMerge w:val="restart"/>
            <w:tcBorders>
              <w:top w:val="nil"/>
              <w:left w:val="single" w:sz="8" w:space="0" w:color="auto"/>
              <w:bottom w:val="single" w:sz="8" w:space="0" w:color="000000"/>
              <w:right w:val="single" w:sz="8" w:space="0" w:color="auto"/>
            </w:tcBorders>
            <w:vAlign w:val="center"/>
            <w:hideMark/>
          </w:tcPr>
          <w:p w14:paraId="5500609C" w14:textId="77777777" w:rsidR="001C497B" w:rsidRPr="000F7F6A" w:rsidRDefault="001C497B" w:rsidP="001C497B">
            <w:pPr>
              <w:rPr>
                <w:color w:val="000000"/>
                <w:sz w:val="20"/>
              </w:rPr>
            </w:pPr>
            <w:r w:rsidRPr="000F7F6A">
              <w:rPr>
                <w:color w:val="000000"/>
                <w:sz w:val="20"/>
              </w:rPr>
              <w:t>Random forest classifier and regression</w:t>
            </w:r>
          </w:p>
        </w:tc>
        <w:tc>
          <w:tcPr>
            <w:tcW w:w="1152" w:type="dxa"/>
            <w:vMerge w:val="restart"/>
            <w:tcBorders>
              <w:top w:val="nil"/>
              <w:left w:val="single" w:sz="8" w:space="0" w:color="auto"/>
              <w:bottom w:val="single" w:sz="8" w:space="0" w:color="000000"/>
              <w:right w:val="single" w:sz="8" w:space="0" w:color="auto"/>
            </w:tcBorders>
            <w:vAlign w:val="center"/>
            <w:hideMark/>
          </w:tcPr>
          <w:p w14:paraId="0A87320B" w14:textId="77777777" w:rsidR="001C497B" w:rsidRPr="000F7F6A" w:rsidRDefault="001C497B" w:rsidP="001C497B">
            <w:pPr>
              <w:rPr>
                <w:color w:val="000000"/>
                <w:sz w:val="20"/>
              </w:rPr>
            </w:pPr>
            <w:r w:rsidRPr="000F7F6A">
              <w:rPr>
                <w:color w:val="000000"/>
                <w:sz w:val="20"/>
              </w:rPr>
              <w:t>77.6-83.7%</w:t>
            </w:r>
          </w:p>
        </w:tc>
        <w:tc>
          <w:tcPr>
            <w:tcW w:w="3525" w:type="dxa"/>
            <w:tcBorders>
              <w:top w:val="nil"/>
              <w:left w:val="nil"/>
              <w:right w:val="single" w:sz="8" w:space="0" w:color="auto"/>
            </w:tcBorders>
            <w:vAlign w:val="center"/>
            <w:hideMark/>
          </w:tcPr>
          <w:p w14:paraId="7F977CA6" w14:textId="08379C0E" w:rsidR="001C497B" w:rsidRPr="000F7F6A" w:rsidRDefault="001C497B" w:rsidP="001C497B">
            <w:pPr>
              <w:rPr>
                <w:color w:val="000000"/>
                <w:sz w:val="20"/>
              </w:rPr>
            </w:pPr>
            <w:r w:rsidRPr="000F7F6A">
              <w:rPr>
                <w:color w:val="000000"/>
                <w:sz w:val="20"/>
              </w:rPr>
              <w:t>(1) Closed forests (tree canopy cover &gt;70%)</w:t>
            </w:r>
            <w:r w:rsidR="00DA2A1F" w:rsidRPr="000F7F6A">
              <w:rPr>
                <w:color w:val="000000"/>
                <w:sz w:val="20"/>
              </w:rPr>
              <w:t>: Evergreen needleleaf, evergreen broadleaf, deciduous needleleaf, deciduous broadleaf, mixed forest, other forest type</w:t>
            </w:r>
          </w:p>
        </w:tc>
      </w:tr>
      <w:tr w:rsidR="001C497B" w:rsidRPr="000F7F6A" w14:paraId="7DCB63A2" w14:textId="77777777" w:rsidTr="00DA2A1F">
        <w:trPr>
          <w:trHeight w:val="276"/>
        </w:trPr>
        <w:tc>
          <w:tcPr>
            <w:tcW w:w="1455" w:type="dxa"/>
            <w:vMerge/>
            <w:tcBorders>
              <w:top w:val="nil"/>
              <w:left w:val="single" w:sz="8" w:space="0" w:color="auto"/>
              <w:bottom w:val="single" w:sz="8" w:space="0" w:color="000000"/>
              <w:right w:val="single" w:sz="8" w:space="0" w:color="auto"/>
            </w:tcBorders>
            <w:vAlign w:val="center"/>
            <w:hideMark/>
          </w:tcPr>
          <w:p w14:paraId="52797FCF" w14:textId="77777777" w:rsidR="001C497B" w:rsidRPr="000F7F6A" w:rsidRDefault="001C497B" w:rsidP="001C497B">
            <w:pPr>
              <w:rPr>
                <w:color w:val="000000"/>
                <w:sz w:val="20"/>
              </w:rPr>
            </w:pPr>
          </w:p>
        </w:tc>
        <w:tc>
          <w:tcPr>
            <w:tcW w:w="918" w:type="dxa"/>
            <w:vMerge/>
            <w:tcBorders>
              <w:top w:val="nil"/>
              <w:left w:val="single" w:sz="8" w:space="0" w:color="auto"/>
              <w:bottom w:val="single" w:sz="8" w:space="0" w:color="000000"/>
              <w:right w:val="single" w:sz="8" w:space="0" w:color="auto"/>
            </w:tcBorders>
            <w:vAlign w:val="center"/>
            <w:hideMark/>
          </w:tcPr>
          <w:p w14:paraId="1A291B84"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36115F56" w14:textId="77777777" w:rsidR="001C497B" w:rsidRPr="000F7F6A" w:rsidRDefault="001C497B" w:rsidP="001C497B">
            <w:pPr>
              <w:rPr>
                <w:color w:val="000000"/>
                <w:sz w:val="20"/>
              </w:rPr>
            </w:pPr>
          </w:p>
        </w:tc>
        <w:tc>
          <w:tcPr>
            <w:tcW w:w="1183" w:type="dxa"/>
            <w:vMerge/>
            <w:tcBorders>
              <w:top w:val="nil"/>
              <w:left w:val="single" w:sz="8" w:space="0" w:color="auto"/>
              <w:bottom w:val="single" w:sz="8" w:space="0" w:color="000000"/>
              <w:right w:val="single" w:sz="8" w:space="0" w:color="auto"/>
            </w:tcBorders>
            <w:vAlign w:val="center"/>
            <w:hideMark/>
          </w:tcPr>
          <w:p w14:paraId="53832B8D" w14:textId="77777777" w:rsidR="001C497B" w:rsidRPr="000F7F6A" w:rsidRDefault="001C497B" w:rsidP="001C497B">
            <w:pPr>
              <w:rPr>
                <w:color w:val="000000"/>
                <w:sz w:val="20"/>
              </w:rPr>
            </w:pPr>
          </w:p>
        </w:tc>
        <w:tc>
          <w:tcPr>
            <w:tcW w:w="1183" w:type="dxa"/>
            <w:vMerge/>
            <w:tcBorders>
              <w:top w:val="nil"/>
              <w:left w:val="single" w:sz="8" w:space="0" w:color="auto"/>
              <w:bottom w:val="single" w:sz="8" w:space="0" w:color="000000"/>
              <w:right w:val="single" w:sz="8" w:space="0" w:color="auto"/>
            </w:tcBorders>
            <w:vAlign w:val="center"/>
            <w:hideMark/>
          </w:tcPr>
          <w:p w14:paraId="6A2A9ABC" w14:textId="77777777" w:rsidR="001C497B" w:rsidRPr="000F7F6A" w:rsidRDefault="001C497B" w:rsidP="001C497B">
            <w:pPr>
              <w:rPr>
                <w:color w:val="000000"/>
                <w:sz w:val="20"/>
              </w:rPr>
            </w:pPr>
          </w:p>
        </w:tc>
        <w:tc>
          <w:tcPr>
            <w:tcW w:w="728" w:type="dxa"/>
            <w:vMerge/>
            <w:tcBorders>
              <w:top w:val="nil"/>
              <w:left w:val="single" w:sz="8" w:space="0" w:color="auto"/>
              <w:bottom w:val="single" w:sz="8" w:space="0" w:color="000000"/>
              <w:right w:val="single" w:sz="8" w:space="0" w:color="auto"/>
            </w:tcBorders>
            <w:vAlign w:val="center"/>
            <w:hideMark/>
          </w:tcPr>
          <w:p w14:paraId="7F7F0851"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476F0C74" w14:textId="77777777" w:rsidR="001C497B" w:rsidRPr="000F7F6A" w:rsidRDefault="001C497B" w:rsidP="001C497B">
            <w:pPr>
              <w:rPr>
                <w:color w:val="000000"/>
                <w:sz w:val="20"/>
              </w:rPr>
            </w:pPr>
          </w:p>
        </w:tc>
        <w:tc>
          <w:tcPr>
            <w:tcW w:w="1517" w:type="dxa"/>
            <w:vMerge/>
            <w:tcBorders>
              <w:top w:val="nil"/>
              <w:left w:val="single" w:sz="8" w:space="0" w:color="auto"/>
              <w:bottom w:val="single" w:sz="8" w:space="0" w:color="000000"/>
              <w:right w:val="single" w:sz="8" w:space="0" w:color="auto"/>
            </w:tcBorders>
            <w:vAlign w:val="center"/>
            <w:hideMark/>
          </w:tcPr>
          <w:p w14:paraId="0A3D8FE4"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76C5D7D2" w14:textId="77777777" w:rsidR="001C497B" w:rsidRPr="000F7F6A" w:rsidRDefault="001C497B" w:rsidP="001C497B">
            <w:pPr>
              <w:rPr>
                <w:color w:val="000000"/>
                <w:sz w:val="20"/>
              </w:rPr>
            </w:pPr>
          </w:p>
        </w:tc>
        <w:tc>
          <w:tcPr>
            <w:tcW w:w="3525" w:type="dxa"/>
            <w:tcBorders>
              <w:top w:val="nil"/>
              <w:left w:val="nil"/>
              <w:bottom w:val="single" w:sz="4" w:space="0" w:color="auto"/>
              <w:right w:val="single" w:sz="8" w:space="0" w:color="auto"/>
            </w:tcBorders>
            <w:vAlign w:val="center"/>
            <w:hideMark/>
          </w:tcPr>
          <w:p w14:paraId="1EF583C2" w14:textId="4CF04761" w:rsidR="001C497B" w:rsidRPr="000F7F6A" w:rsidRDefault="001C497B" w:rsidP="001C497B">
            <w:pPr>
              <w:rPr>
                <w:color w:val="000000"/>
                <w:sz w:val="20"/>
              </w:rPr>
            </w:pPr>
            <w:r w:rsidRPr="000F7F6A">
              <w:rPr>
                <w:color w:val="000000"/>
                <w:sz w:val="20"/>
              </w:rPr>
              <w:t>(2) Open forests (tree canopy cover 15-70%)</w:t>
            </w:r>
            <w:r w:rsidR="00DA2A1F" w:rsidRPr="000F7F6A">
              <w:rPr>
                <w:color w:val="000000"/>
                <w:sz w:val="20"/>
              </w:rPr>
              <w:t>: Evergreen needleleaf, evergreen broadleaf, deciduous needleleaf, deciduous broadleaf, mixed forest, other forest type</w:t>
            </w:r>
          </w:p>
        </w:tc>
      </w:tr>
      <w:tr w:rsidR="00DA2A1F" w:rsidRPr="000F7F6A" w14:paraId="41D15F60" w14:textId="77777777" w:rsidTr="00DA2A1F">
        <w:trPr>
          <w:trHeight w:val="480"/>
        </w:trPr>
        <w:tc>
          <w:tcPr>
            <w:tcW w:w="1455" w:type="dxa"/>
            <w:tcBorders>
              <w:top w:val="nil"/>
              <w:left w:val="single" w:sz="8" w:space="0" w:color="auto"/>
              <w:bottom w:val="single" w:sz="8" w:space="0" w:color="000000"/>
              <w:right w:val="single" w:sz="8" w:space="0" w:color="auto"/>
            </w:tcBorders>
            <w:vAlign w:val="center"/>
            <w:hideMark/>
          </w:tcPr>
          <w:p w14:paraId="3C339F27" w14:textId="6E11E2B6" w:rsidR="001C497B" w:rsidRPr="000F7F6A" w:rsidRDefault="001C497B" w:rsidP="001C497B">
            <w:pPr>
              <w:rPr>
                <w:color w:val="000000"/>
                <w:sz w:val="20"/>
              </w:rPr>
            </w:pPr>
            <w:r w:rsidRPr="000F7F6A">
              <w:rPr>
                <w:color w:val="000000"/>
                <w:sz w:val="20"/>
              </w:rPr>
              <w:t>ESRI Land Cover</w:t>
            </w:r>
            <w:r w:rsidR="008C4F4B">
              <w:rPr>
                <w:color w:val="000000"/>
                <w:sz w:val="20"/>
              </w:rPr>
              <w:t xml:space="preserve"> (ESRI-LC)</w:t>
            </w:r>
            <w:r w:rsidRPr="000F7F6A">
              <w:rPr>
                <w:color w:val="000000"/>
                <w:sz w:val="20"/>
              </w:rPr>
              <w:fldChar w:fldCharType="begin"/>
            </w:r>
            <w:r w:rsidRPr="000F7F6A">
              <w:rPr>
                <w:color w:val="000000"/>
                <w:sz w:val="20"/>
              </w:rPr>
              <w:instrText xml:space="preserve"> ADDIN EN.CITE &lt;EndNote&gt;&lt;Cite&gt;&lt;Author&gt;Karra&lt;/Author&gt;&lt;Year&gt;2021&lt;/Year&gt;&lt;RecNum&gt;2655&lt;/RecNum&gt;&lt;DisplayText&gt;&lt;style face="superscript"&gt;12&lt;/style&gt;&lt;/DisplayText&gt;&lt;record&gt;&lt;rec-number&gt;2655&lt;/rec-number&gt;&lt;foreign-keys&gt;&lt;key app="EN" db-id="t20wzewpdxar0oexae95zsvq509zaa9afr5r" timestamp="1642959933"&gt;2655&lt;/key&gt;&lt;/foreign-keys&gt;&lt;ref-type name="Journal Article"&gt;17&lt;/ref-type&gt;&lt;contributors&gt;&lt;authors&gt;&lt;author&gt;Karra, Krishna&lt;/author&gt;&lt;author&gt;Kontgis, Caitlin&lt;/author&gt;&lt;author&gt;Statman-Weil, Zoe&lt;/author&gt;&lt;author&gt;Mazzariello, Joseph C&lt;/author&gt;&lt;author&gt;Mathis, Mark&lt;/author&gt;&lt;author&gt;Brumby, Steven P&lt;/author&gt;&lt;/authors&gt;&lt;/contributors&gt;&lt;titles&gt;&lt;title&gt;Global land use/land cover with Sentinel 2 and deep learning&lt;/title&gt;&lt;secondary-title&gt;2021 IEEE International Geoscience and Remote Sensing Symposium IGARSS&lt;/secondary-title&gt;&lt;/titles&gt;&lt;pages&gt;4704-4707&lt;/pages&gt;&lt;dates&gt;&lt;year&gt;2021&lt;/year&gt;&lt;/dates&gt;&lt;publisher&gt;IEEE&lt;/publisher&gt;&lt;isbn&gt;1665403691&lt;/isbn&gt;&lt;urls&gt;&lt;/urls&gt;&lt;custom2&gt;2021&lt;/custom2&gt;&lt;/record&gt;&lt;/Cite&gt;&lt;/EndNote&gt;</w:instrText>
            </w:r>
            <w:r w:rsidRPr="000F7F6A">
              <w:rPr>
                <w:color w:val="000000"/>
                <w:sz w:val="20"/>
              </w:rPr>
              <w:fldChar w:fldCharType="separate"/>
            </w:r>
            <w:r w:rsidRPr="000F7F6A">
              <w:rPr>
                <w:noProof/>
                <w:color w:val="000000"/>
                <w:sz w:val="20"/>
                <w:vertAlign w:val="superscript"/>
              </w:rPr>
              <w:t>12</w:t>
            </w:r>
            <w:r w:rsidRPr="000F7F6A">
              <w:rPr>
                <w:color w:val="000000"/>
                <w:sz w:val="20"/>
              </w:rPr>
              <w:fldChar w:fldCharType="end"/>
            </w:r>
          </w:p>
        </w:tc>
        <w:tc>
          <w:tcPr>
            <w:tcW w:w="918" w:type="dxa"/>
            <w:tcBorders>
              <w:top w:val="nil"/>
              <w:left w:val="single" w:sz="8" w:space="0" w:color="auto"/>
              <w:bottom w:val="single" w:sz="8" w:space="0" w:color="000000"/>
              <w:right w:val="single" w:sz="8" w:space="0" w:color="auto"/>
            </w:tcBorders>
            <w:vAlign w:val="center"/>
            <w:hideMark/>
          </w:tcPr>
          <w:p w14:paraId="236D7CA7" w14:textId="77777777" w:rsidR="001C497B" w:rsidRPr="000F7F6A" w:rsidRDefault="001C497B" w:rsidP="001C497B">
            <w:pPr>
              <w:rPr>
                <w:color w:val="000000"/>
                <w:sz w:val="20"/>
              </w:rPr>
            </w:pPr>
            <w:r w:rsidRPr="000F7F6A">
              <w:rPr>
                <w:color w:val="000000"/>
                <w:sz w:val="20"/>
              </w:rPr>
              <w:t>1</w:t>
            </w:r>
          </w:p>
        </w:tc>
        <w:tc>
          <w:tcPr>
            <w:tcW w:w="1152" w:type="dxa"/>
            <w:tcBorders>
              <w:top w:val="nil"/>
              <w:left w:val="single" w:sz="8" w:space="0" w:color="auto"/>
              <w:bottom w:val="single" w:sz="8" w:space="0" w:color="000000"/>
              <w:right w:val="single" w:sz="8" w:space="0" w:color="auto"/>
            </w:tcBorders>
            <w:vAlign w:val="center"/>
            <w:hideMark/>
          </w:tcPr>
          <w:p w14:paraId="3A53D235" w14:textId="77777777" w:rsidR="001C497B" w:rsidRPr="000F7F6A" w:rsidRDefault="001C497B" w:rsidP="001C497B">
            <w:pPr>
              <w:rPr>
                <w:color w:val="000000"/>
                <w:sz w:val="20"/>
              </w:rPr>
            </w:pPr>
            <w:r w:rsidRPr="000F7F6A">
              <w:rPr>
                <w:color w:val="000000"/>
                <w:sz w:val="20"/>
              </w:rPr>
              <w:t>Global</w:t>
            </w:r>
          </w:p>
        </w:tc>
        <w:tc>
          <w:tcPr>
            <w:tcW w:w="1183" w:type="dxa"/>
            <w:tcBorders>
              <w:top w:val="nil"/>
              <w:left w:val="single" w:sz="8" w:space="0" w:color="auto"/>
              <w:bottom w:val="single" w:sz="8" w:space="0" w:color="000000"/>
              <w:right w:val="single" w:sz="8" w:space="0" w:color="auto"/>
            </w:tcBorders>
            <w:vAlign w:val="center"/>
            <w:hideMark/>
          </w:tcPr>
          <w:p w14:paraId="3CB4164B" w14:textId="77777777" w:rsidR="001C497B" w:rsidRPr="000F7F6A" w:rsidRDefault="001C497B" w:rsidP="001C497B">
            <w:pPr>
              <w:rPr>
                <w:color w:val="000000"/>
                <w:sz w:val="20"/>
              </w:rPr>
            </w:pPr>
            <w:r w:rsidRPr="000F7F6A">
              <w:rPr>
                <w:color w:val="000000"/>
                <w:sz w:val="20"/>
              </w:rPr>
              <w:t>10-meter</w:t>
            </w:r>
          </w:p>
        </w:tc>
        <w:tc>
          <w:tcPr>
            <w:tcW w:w="1183" w:type="dxa"/>
            <w:tcBorders>
              <w:top w:val="nil"/>
              <w:left w:val="single" w:sz="8" w:space="0" w:color="auto"/>
              <w:bottom w:val="nil"/>
              <w:right w:val="single" w:sz="8" w:space="0" w:color="auto"/>
            </w:tcBorders>
            <w:vAlign w:val="center"/>
            <w:hideMark/>
          </w:tcPr>
          <w:p w14:paraId="63C80952" w14:textId="77777777" w:rsidR="001C497B" w:rsidRPr="000F7F6A" w:rsidRDefault="001C497B" w:rsidP="001C497B">
            <w:pPr>
              <w:rPr>
                <w:color w:val="000000"/>
                <w:sz w:val="20"/>
              </w:rPr>
            </w:pPr>
            <w:r w:rsidRPr="000F7F6A">
              <w:rPr>
                <w:color w:val="000000"/>
                <w:sz w:val="20"/>
              </w:rPr>
              <w:t>Every 1 year</w:t>
            </w:r>
          </w:p>
        </w:tc>
        <w:tc>
          <w:tcPr>
            <w:tcW w:w="728" w:type="dxa"/>
            <w:tcBorders>
              <w:top w:val="nil"/>
              <w:left w:val="single" w:sz="8" w:space="0" w:color="auto"/>
              <w:bottom w:val="single" w:sz="8" w:space="0" w:color="000000"/>
              <w:right w:val="single" w:sz="8" w:space="0" w:color="auto"/>
            </w:tcBorders>
            <w:vAlign w:val="center"/>
            <w:hideMark/>
          </w:tcPr>
          <w:p w14:paraId="0C1A72F9" w14:textId="1237F92D" w:rsidR="001C497B" w:rsidRPr="000F7F6A" w:rsidRDefault="001C497B" w:rsidP="001C497B">
            <w:pPr>
              <w:rPr>
                <w:color w:val="000000"/>
                <w:sz w:val="20"/>
              </w:rPr>
            </w:pPr>
            <w:r w:rsidRPr="000F7F6A">
              <w:rPr>
                <w:color w:val="000000"/>
                <w:sz w:val="20"/>
              </w:rPr>
              <w:t>2017-202</w:t>
            </w:r>
            <w:r w:rsidR="00651D55" w:rsidRPr="000F7F6A">
              <w:rPr>
                <w:color w:val="000000"/>
                <w:sz w:val="20"/>
              </w:rPr>
              <w:t>3</w:t>
            </w:r>
          </w:p>
        </w:tc>
        <w:tc>
          <w:tcPr>
            <w:tcW w:w="1152" w:type="dxa"/>
            <w:tcBorders>
              <w:top w:val="nil"/>
              <w:left w:val="single" w:sz="8" w:space="0" w:color="auto"/>
              <w:bottom w:val="single" w:sz="8" w:space="0" w:color="000000"/>
              <w:right w:val="single" w:sz="8" w:space="0" w:color="auto"/>
            </w:tcBorders>
            <w:vAlign w:val="center"/>
            <w:hideMark/>
          </w:tcPr>
          <w:p w14:paraId="6DB96850" w14:textId="77777777" w:rsidR="001C497B" w:rsidRPr="000F7F6A" w:rsidRDefault="001C497B" w:rsidP="001C497B">
            <w:pPr>
              <w:rPr>
                <w:color w:val="000000"/>
                <w:sz w:val="20"/>
              </w:rPr>
            </w:pPr>
            <w:r w:rsidRPr="000F7F6A">
              <w:rPr>
                <w:color w:val="000000"/>
                <w:sz w:val="20"/>
              </w:rPr>
              <w:t>Sentinel-2</w:t>
            </w:r>
          </w:p>
        </w:tc>
        <w:tc>
          <w:tcPr>
            <w:tcW w:w="1517" w:type="dxa"/>
            <w:tcBorders>
              <w:top w:val="nil"/>
              <w:left w:val="single" w:sz="8" w:space="0" w:color="auto"/>
              <w:bottom w:val="single" w:sz="8" w:space="0" w:color="000000"/>
              <w:right w:val="single" w:sz="8" w:space="0" w:color="auto"/>
            </w:tcBorders>
            <w:vAlign w:val="center"/>
            <w:hideMark/>
          </w:tcPr>
          <w:p w14:paraId="7CE3A531" w14:textId="77777777" w:rsidR="001C497B" w:rsidRPr="000F7F6A" w:rsidRDefault="001C497B" w:rsidP="001C497B">
            <w:pPr>
              <w:rPr>
                <w:color w:val="000000"/>
                <w:sz w:val="20"/>
              </w:rPr>
            </w:pPr>
            <w:r w:rsidRPr="000F7F6A">
              <w:rPr>
                <w:color w:val="000000"/>
                <w:sz w:val="20"/>
              </w:rPr>
              <w:t xml:space="preserve">Deep learning (fully convolutional neural network with a </w:t>
            </w:r>
            <w:proofErr w:type="spellStart"/>
            <w:r w:rsidRPr="000F7F6A">
              <w:rPr>
                <w:color w:val="000000"/>
                <w:sz w:val="20"/>
              </w:rPr>
              <w:t>UNet</w:t>
            </w:r>
            <w:proofErr w:type="spellEnd"/>
            <w:r w:rsidRPr="000F7F6A">
              <w:rPr>
                <w:color w:val="000000"/>
                <w:sz w:val="20"/>
              </w:rPr>
              <w:t xml:space="preserve"> architecture)</w:t>
            </w:r>
          </w:p>
        </w:tc>
        <w:tc>
          <w:tcPr>
            <w:tcW w:w="1152" w:type="dxa"/>
            <w:tcBorders>
              <w:top w:val="nil"/>
              <w:left w:val="single" w:sz="8" w:space="0" w:color="auto"/>
              <w:bottom w:val="single" w:sz="8" w:space="0" w:color="000000"/>
              <w:right w:val="single" w:sz="8" w:space="0" w:color="auto"/>
            </w:tcBorders>
            <w:vAlign w:val="center"/>
            <w:hideMark/>
          </w:tcPr>
          <w:p w14:paraId="44454ACD" w14:textId="77777777" w:rsidR="001C497B" w:rsidRPr="000F7F6A" w:rsidRDefault="001C497B" w:rsidP="001C497B">
            <w:pPr>
              <w:rPr>
                <w:color w:val="000000"/>
                <w:sz w:val="20"/>
              </w:rPr>
            </w:pPr>
            <w:r w:rsidRPr="000F7F6A">
              <w:rPr>
                <w:color w:val="000000"/>
                <w:sz w:val="20"/>
              </w:rPr>
              <w:t>85-90%</w:t>
            </w:r>
          </w:p>
        </w:tc>
        <w:tc>
          <w:tcPr>
            <w:tcW w:w="3525" w:type="dxa"/>
            <w:tcBorders>
              <w:top w:val="single" w:sz="4" w:space="0" w:color="auto"/>
              <w:left w:val="nil"/>
              <w:bottom w:val="single" w:sz="4" w:space="0" w:color="auto"/>
              <w:right w:val="single" w:sz="8" w:space="0" w:color="auto"/>
            </w:tcBorders>
            <w:vAlign w:val="center"/>
            <w:hideMark/>
          </w:tcPr>
          <w:p w14:paraId="31537A02" w14:textId="6A6C6446" w:rsidR="001C497B" w:rsidRPr="000F7F6A" w:rsidRDefault="001C497B" w:rsidP="001C497B">
            <w:pPr>
              <w:rPr>
                <w:color w:val="000000"/>
                <w:sz w:val="20"/>
              </w:rPr>
            </w:pPr>
            <w:r w:rsidRPr="000F7F6A">
              <w:rPr>
                <w:color w:val="000000"/>
                <w:sz w:val="20"/>
              </w:rPr>
              <w:t>Trees - Any significant clustering of tall (~15-m or higher) dense vegetation, typically with a closed or dense canopy</w:t>
            </w:r>
            <w:r w:rsidR="00DA2A1F" w:rsidRPr="000F7F6A">
              <w:rPr>
                <w:color w:val="000000"/>
                <w:sz w:val="20"/>
              </w:rPr>
              <w:t xml:space="preserve"> (examples: wooded vegetation, clusters of dense tall vegetation within savannas, plantations, swamp or mangroves (dense/tall vegetation with ephemeral water or canopy too thick to detect water underneath).</w:t>
            </w:r>
          </w:p>
        </w:tc>
      </w:tr>
      <w:tr w:rsidR="00DA2A1F" w:rsidRPr="000F7F6A" w14:paraId="6DE271C4" w14:textId="77777777" w:rsidTr="00DA2A1F">
        <w:trPr>
          <w:trHeight w:val="480"/>
        </w:trPr>
        <w:tc>
          <w:tcPr>
            <w:tcW w:w="1455" w:type="dxa"/>
            <w:tcBorders>
              <w:top w:val="single" w:sz="4" w:space="0" w:color="auto"/>
              <w:left w:val="single" w:sz="8" w:space="0" w:color="auto"/>
              <w:bottom w:val="single" w:sz="4" w:space="0" w:color="auto"/>
              <w:right w:val="single" w:sz="8" w:space="0" w:color="auto"/>
            </w:tcBorders>
            <w:vAlign w:val="center"/>
            <w:hideMark/>
          </w:tcPr>
          <w:p w14:paraId="416F61EA" w14:textId="69BB7E3B" w:rsidR="001C497B" w:rsidRPr="000F7F6A" w:rsidRDefault="001C497B" w:rsidP="001C497B">
            <w:pPr>
              <w:rPr>
                <w:color w:val="000000"/>
                <w:sz w:val="20"/>
              </w:rPr>
            </w:pPr>
            <w:r w:rsidRPr="000F7F6A">
              <w:rPr>
                <w:color w:val="000000"/>
                <w:sz w:val="20"/>
              </w:rPr>
              <w:t xml:space="preserve">European Space </w:t>
            </w:r>
            <w:proofErr w:type="spellStart"/>
            <w:r w:rsidRPr="000F7F6A">
              <w:rPr>
                <w:color w:val="000000"/>
                <w:sz w:val="20"/>
              </w:rPr>
              <w:t>AgencyWorldCover</w:t>
            </w:r>
            <w:proofErr w:type="spellEnd"/>
            <w:r w:rsidR="008916AC">
              <w:rPr>
                <w:color w:val="000000"/>
                <w:sz w:val="20"/>
              </w:rPr>
              <w:t xml:space="preserve"> (ESA-WC)</w:t>
            </w:r>
            <w:r w:rsidRPr="000F7F6A">
              <w:rPr>
                <w:color w:val="000000"/>
                <w:sz w:val="20"/>
              </w:rPr>
              <w:fldChar w:fldCharType="begin">
                <w:fldData xml:space="preserve">PEVuZE5vdGU+PENpdGU+PEF1dGhvcj5aYW5hZ2E8L0F1dGhvcj48WWVhcj4yMDIyPC9ZZWFyPjxS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=
</w:fldData>
              </w:fldChar>
            </w:r>
            <w:r w:rsidRPr="000F7F6A">
              <w:rPr>
                <w:color w:val="000000"/>
                <w:sz w:val="20"/>
              </w:rPr>
              <w:instrText xml:space="preserve"> ADDIN EN.CITE </w:instrText>
            </w:r>
            <w:r w:rsidRPr="000F7F6A">
              <w:rPr>
                <w:color w:val="000000"/>
                <w:sz w:val="20"/>
              </w:rPr>
              <w:fldChar w:fldCharType="begin">
                <w:fldData xml:space="preserve">PEVuZE5vdGU+PENpdGU+PEF1dGhvcj5aYW5hZ2E8L0F1dGhvcj48WWVhcj4yMDIyPC9ZZWFyPjxS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=
</w:fldData>
              </w:fldChar>
            </w:r>
            <w:r w:rsidRPr="000F7F6A">
              <w:rPr>
                <w:color w:val="000000"/>
                <w:sz w:val="20"/>
              </w:rPr>
              <w:instrText xml:space="preserve"> ADDIN EN.CITE.DATA </w:instrText>
            </w:r>
            <w:r w:rsidRPr="000F7F6A">
              <w:rPr>
                <w:color w:val="000000"/>
                <w:sz w:val="20"/>
              </w:rPr>
            </w:r>
            <w:r w:rsidRPr="000F7F6A">
              <w:rPr>
                <w:color w:val="000000"/>
                <w:sz w:val="20"/>
              </w:rPr>
              <w:fldChar w:fldCharType="end"/>
            </w:r>
            <w:r w:rsidRPr="000F7F6A">
              <w:rPr>
                <w:color w:val="000000"/>
                <w:sz w:val="20"/>
              </w:rPr>
            </w:r>
            <w:r w:rsidRPr="000F7F6A">
              <w:rPr>
                <w:color w:val="000000"/>
                <w:sz w:val="20"/>
              </w:rPr>
              <w:fldChar w:fldCharType="separate"/>
            </w:r>
            <w:r w:rsidRPr="000F7F6A">
              <w:rPr>
                <w:noProof/>
                <w:color w:val="000000"/>
                <w:sz w:val="20"/>
                <w:vertAlign w:val="superscript"/>
              </w:rPr>
              <w:t>4,5</w:t>
            </w:r>
            <w:r w:rsidRPr="000F7F6A">
              <w:rPr>
                <w:color w:val="000000"/>
                <w:sz w:val="20"/>
              </w:rPr>
              <w:fldChar w:fldCharType="end"/>
            </w:r>
          </w:p>
        </w:tc>
        <w:tc>
          <w:tcPr>
            <w:tcW w:w="918" w:type="dxa"/>
            <w:tcBorders>
              <w:top w:val="single" w:sz="4" w:space="0" w:color="auto"/>
              <w:left w:val="single" w:sz="8" w:space="0" w:color="auto"/>
              <w:bottom w:val="single" w:sz="4" w:space="0" w:color="auto"/>
              <w:right w:val="single" w:sz="8" w:space="0" w:color="auto"/>
            </w:tcBorders>
            <w:vAlign w:val="center"/>
            <w:hideMark/>
          </w:tcPr>
          <w:p w14:paraId="690C26F2" w14:textId="77777777" w:rsidR="001C497B" w:rsidRPr="000F7F6A" w:rsidRDefault="001C497B" w:rsidP="001C497B">
            <w:pPr>
              <w:rPr>
                <w:color w:val="000000"/>
                <w:sz w:val="20"/>
              </w:rPr>
            </w:pPr>
            <w:r w:rsidRPr="000F7F6A">
              <w:rPr>
                <w:color w:val="000000"/>
                <w:sz w:val="20"/>
              </w:rPr>
              <w:t>V100</w:t>
            </w:r>
          </w:p>
        </w:tc>
        <w:tc>
          <w:tcPr>
            <w:tcW w:w="1152" w:type="dxa"/>
            <w:tcBorders>
              <w:top w:val="single" w:sz="4" w:space="0" w:color="auto"/>
              <w:left w:val="single" w:sz="8" w:space="0" w:color="auto"/>
              <w:bottom w:val="single" w:sz="4" w:space="0" w:color="auto"/>
              <w:right w:val="single" w:sz="8" w:space="0" w:color="auto"/>
            </w:tcBorders>
            <w:vAlign w:val="center"/>
            <w:hideMark/>
          </w:tcPr>
          <w:p w14:paraId="123F030F" w14:textId="77777777" w:rsidR="001C497B" w:rsidRPr="000F7F6A" w:rsidRDefault="001C497B" w:rsidP="001C497B">
            <w:pPr>
              <w:rPr>
                <w:color w:val="000000"/>
                <w:sz w:val="20"/>
              </w:rPr>
            </w:pPr>
            <w:r w:rsidRPr="000F7F6A">
              <w:rPr>
                <w:color w:val="000000"/>
                <w:sz w:val="20"/>
              </w:rPr>
              <w:t>Global</w:t>
            </w:r>
          </w:p>
        </w:tc>
        <w:tc>
          <w:tcPr>
            <w:tcW w:w="1183" w:type="dxa"/>
            <w:tcBorders>
              <w:top w:val="single" w:sz="4" w:space="0" w:color="auto"/>
              <w:left w:val="single" w:sz="8" w:space="0" w:color="auto"/>
              <w:bottom w:val="single" w:sz="4" w:space="0" w:color="auto"/>
              <w:right w:val="single" w:sz="8" w:space="0" w:color="auto"/>
            </w:tcBorders>
            <w:vAlign w:val="center"/>
            <w:hideMark/>
          </w:tcPr>
          <w:p w14:paraId="16651491" w14:textId="77777777" w:rsidR="001C497B" w:rsidRPr="000F7F6A" w:rsidRDefault="001C497B" w:rsidP="001C497B">
            <w:pPr>
              <w:rPr>
                <w:color w:val="000000"/>
                <w:sz w:val="20"/>
              </w:rPr>
            </w:pPr>
            <w:r w:rsidRPr="000F7F6A">
              <w:rPr>
                <w:color w:val="000000"/>
                <w:sz w:val="20"/>
              </w:rPr>
              <w:t>10-meter</w:t>
            </w:r>
          </w:p>
        </w:tc>
        <w:tc>
          <w:tcPr>
            <w:tcW w:w="1183" w:type="dxa"/>
            <w:tcBorders>
              <w:top w:val="single" w:sz="4" w:space="0" w:color="auto"/>
              <w:left w:val="single" w:sz="8" w:space="0" w:color="auto"/>
              <w:bottom w:val="single" w:sz="4" w:space="0" w:color="auto"/>
              <w:right w:val="single" w:sz="8" w:space="0" w:color="auto"/>
            </w:tcBorders>
            <w:vAlign w:val="center"/>
            <w:hideMark/>
          </w:tcPr>
          <w:p w14:paraId="3ED2C868" w14:textId="77777777" w:rsidR="001C497B" w:rsidRPr="000F7F6A" w:rsidRDefault="001C497B" w:rsidP="001C497B">
            <w:pPr>
              <w:rPr>
                <w:color w:val="000000"/>
                <w:sz w:val="20"/>
              </w:rPr>
            </w:pPr>
            <w:r w:rsidRPr="000F7F6A">
              <w:rPr>
                <w:color w:val="000000"/>
                <w:sz w:val="20"/>
              </w:rPr>
              <w:t>Every 1 year</w:t>
            </w:r>
          </w:p>
        </w:tc>
        <w:tc>
          <w:tcPr>
            <w:tcW w:w="728" w:type="dxa"/>
            <w:tcBorders>
              <w:top w:val="single" w:sz="4" w:space="0" w:color="auto"/>
              <w:left w:val="single" w:sz="8" w:space="0" w:color="auto"/>
              <w:bottom w:val="single" w:sz="4" w:space="0" w:color="auto"/>
              <w:right w:val="single" w:sz="8" w:space="0" w:color="auto"/>
            </w:tcBorders>
            <w:vAlign w:val="center"/>
            <w:hideMark/>
          </w:tcPr>
          <w:p w14:paraId="375F0D6E" w14:textId="77777777" w:rsidR="001C497B" w:rsidRPr="000F7F6A" w:rsidRDefault="001C497B" w:rsidP="001C497B">
            <w:pPr>
              <w:rPr>
                <w:color w:val="000000"/>
                <w:sz w:val="20"/>
              </w:rPr>
            </w:pPr>
            <w:r w:rsidRPr="000F7F6A">
              <w:rPr>
                <w:color w:val="000000"/>
                <w:sz w:val="20"/>
              </w:rPr>
              <w:t>2020-2021</w:t>
            </w:r>
          </w:p>
        </w:tc>
        <w:tc>
          <w:tcPr>
            <w:tcW w:w="1152" w:type="dxa"/>
            <w:tcBorders>
              <w:top w:val="single" w:sz="4" w:space="0" w:color="auto"/>
              <w:left w:val="single" w:sz="8" w:space="0" w:color="auto"/>
              <w:bottom w:val="single" w:sz="4" w:space="0" w:color="auto"/>
              <w:right w:val="single" w:sz="8" w:space="0" w:color="auto"/>
            </w:tcBorders>
            <w:vAlign w:val="center"/>
            <w:hideMark/>
          </w:tcPr>
          <w:p w14:paraId="54931205" w14:textId="77777777" w:rsidR="001C497B" w:rsidRPr="000F7F6A" w:rsidRDefault="001C497B" w:rsidP="001C497B">
            <w:pPr>
              <w:rPr>
                <w:color w:val="000000"/>
                <w:sz w:val="20"/>
              </w:rPr>
            </w:pPr>
            <w:r w:rsidRPr="000F7F6A">
              <w:rPr>
                <w:color w:val="000000"/>
                <w:sz w:val="20"/>
              </w:rPr>
              <w:t>Sentinel-1-SAR and Sentinel-2 and others</w:t>
            </w:r>
          </w:p>
        </w:tc>
        <w:tc>
          <w:tcPr>
            <w:tcW w:w="1517" w:type="dxa"/>
            <w:tcBorders>
              <w:top w:val="single" w:sz="4" w:space="0" w:color="auto"/>
              <w:left w:val="single" w:sz="8" w:space="0" w:color="auto"/>
              <w:bottom w:val="single" w:sz="4" w:space="0" w:color="auto"/>
              <w:right w:val="single" w:sz="8" w:space="0" w:color="auto"/>
            </w:tcBorders>
            <w:vAlign w:val="center"/>
            <w:hideMark/>
          </w:tcPr>
          <w:p w14:paraId="29273A96" w14:textId="77777777" w:rsidR="001C497B" w:rsidRPr="000F7F6A" w:rsidRDefault="001C497B" w:rsidP="001C497B">
            <w:pPr>
              <w:rPr>
                <w:color w:val="000000"/>
                <w:sz w:val="20"/>
              </w:rPr>
            </w:pPr>
            <w:r w:rsidRPr="000F7F6A">
              <w:rPr>
                <w:color w:val="000000"/>
                <w:sz w:val="20"/>
              </w:rPr>
              <w:t>Gradient boosting decision tree algorithm</w:t>
            </w:r>
          </w:p>
        </w:tc>
        <w:tc>
          <w:tcPr>
            <w:tcW w:w="1152" w:type="dxa"/>
            <w:tcBorders>
              <w:top w:val="single" w:sz="4" w:space="0" w:color="auto"/>
              <w:left w:val="single" w:sz="8" w:space="0" w:color="auto"/>
              <w:bottom w:val="single" w:sz="4" w:space="0" w:color="auto"/>
              <w:right w:val="single" w:sz="8" w:space="0" w:color="auto"/>
            </w:tcBorders>
            <w:vAlign w:val="center"/>
            <w:hideMark/>
          </w:tcPr>
          <w:p w14:paraId="60FF4E21" w14:textId="77777777" w:rsidR="001C497B" w:rsidRPr="000F7F6A" w:rsidRDefault="001C497B" w:rsidP="001C497B">
            <w:pPr>
              <w:rPr>
                <w:color w:val="000000"/>
                <w:sz w:val="20"/>
              </w:rPr>
            </w:pPr>
            <w:r w:rsidRPr="000F7F6A">
              <w:rPr>
                <w:color w:val="000000"/>
                <w:sz w:val="20"/>
              </w:rPr>
              <w:t>67.5-80.7%</w:t>
            </w:r>
          </w:p>
        </w:tc>
        <w:tc>
          <w:tcPr>
            <w:tcW w:w="3525" w:type="dxa"/>
            <w:tcBorders>
              <w:top w:val="single" w:sz="4" w:space="0" w:color="auto"/>
              <w:left w:val="nil"/>
              <w:bottom w:val="single" w:sz="4" w:space="0" w:color="auto"/>
              <w:right w:val="single" w:sz="8" w:space="0" w:color="auto"/>
            </w:tcBorders>
            <w:vAlign w:val="center"/>
            <w:hideMark/>
          </w:tcPr>
          <w:p w14:paraId="3D652653" w14:textId="7B924EF1" w:rsidR="001C497B" w:rsidRPr="000F7F6A" w:rsidRDefault="001C497B" w:rsidP="001C497B">
            <w:pPr>
              <w:rPr>
                <w:color w:val="000000"/>
                <w:sz w:val="20"/>
              </w:rPr>
            </w:pPr>
            <w:r w:rsidRPr="000F7F6A">
              <w:rPr>
                <w:color w:val="000000"/>
                <w:sz w:val="20"/>
              </w:rPr>
              <w:t xml:space="preserve">Areas dominated by trees with a cover ≥ 10%, possibly with other land cover classes present below the canopy. </w:t>
            </w:r>
            <w:r w:rsidR="00DA2A1F" w:rsidRPr="000F7F6A">
              <w:rPr>
                <w:color w:val="000000"/>
                <w:sz w:val="20"/>
              </w:rPr>
              <w:t>(Includes afforested areas, plantations, and areas seasonally or permanently flooded with fresh water, but excludes mangroves.)</w:t>
            </w:r>
          </w:p>
        </w:tc>
      </w:tr>
      <w:tr w:rsidR="00DA2A1F" w:rsidRPr="000F7F6A" w14:paraId="75B489F3" w14:textId="77777777" w:rsidTr="00DA2A1F">
        <w:trPr>
          <w:trHeight w:val="720"/>
        </w:trPr>
        <w:tc>
          <w:tcPr>
            <w:tcW w:w="1455" w:type="dxa"/>
            <w:tcBorders>
              <w:top w:val="single" w:sz="4" w:space="0" w:color="auto"/>
              <w:left w:val="single" w:sz="8" w:space="0" w:color="auto"/>
              <w:bottom w:val="single" w:sz="8" w:space="0" w:color="000000"/>
              <w:right w:val="single" w:sz="8" w:space="0" w:color="auto"/>
            </w:tcBorders>
            <w:vAlign w:val="center"/>
            <w:hideMark/>
          </w:tcPr>
          <w:p w14:paraId="55C4AD47" w14:textId="58E69A7D" w:rsidR="001C497B" w:rsidRPr="000F7F6A" w:rsidRDefault="001C497B" w:rsidP="001C497B">
            <w:pPr>
              <w:rPr>
                <w:color w:val="000000"/>
                <w:sz w:val="20"/>
              </w:rPr>
            </w:pPr>
            <w:r w:rsidRPr="000F7F6A">
              <w:rPr>
                <w:color w:val="000000"/>
                <w:sz w:val="20"/>
              </w:rPr>
              <w:lastRenderedPageBreak/>
              <w:t>European Space Agency Global Land Cover (</w:t>
            </w:r>
            <w:r w:rsidR="008916AC">
              <w:rPr>
                <w:color w:val="000000"/>
                <w:sz w:val="20"/>
              </w:rPr>
              <w:t>ESA-</w:t>
            </w:r>
            <w:r w:rsidRPr="000F7F6A">
              <w:rPr>
                <w:color w:val="000000"/>
                <w:sz w:val="20"/>
              </w:rPr>
              <w:t>C</w:t>
            </w:r>
            <w:r w:rsidR="008916AC">
              <w:rPr>
                <w:color w:val="000000"/>
                <w:sz w:val="20"/>
              </w:rPr>
              <w:t>3S</w:t>
            </w:r>
            <w:r w:rsidRPr="000F7F6A">
              <w:rPr>
                <w:color w:val="000000"/>
                <w:sz w:val="20"/>
              </w:rPr>
              <w:t xml:space="preserve">-LC) </w:t>
            </w:r>
            <w:r w:rsidRPr="000F7F6A">
              <w:rPr>
                <w:color w:val="000000"/>
                <w:sz w:val="20"/>
              </w:rPr>
              <w:fldChar w:fldCharType="begin"/>
            </w:r>
            <w:r w:rsidRPr="000F7F6A">
              <w:rPr>
                <w:color w:val="000000"/>
                <w:sz w:val="20"/>
              </w:rPr>
              <w:instrText xml:space="preserve"> ADDIN EN.CITE &lt;EndNote&gt;&lt;Cite&gt;&lt;Author&gt;ESA&lt;/Author&gt;&lt;Year&gt;2017&lt;/Year&gt;&lt;RecNum&gt;2660&lt;/RecNum&gt;&lt;DisplayText&gt;&lt;style face="superscript"&gt;7,8&lt;/style&gt;&lt;/DisplayText&gt;&lt;record&gt;&lt;rec-number&gt;2660&lt;/rec-number&gt;&lt;foreign-keys&gt;&lt;key app="EN" db-id="t20wzewpdxar0oexae95zsvq509zaa9afr5r" timestamp="1642969657"&gt;2660&lt;/key&gt;&lt;/foreign-keys&gt;&lt;ref-type name="Report"&gt;27&lt;/ref-type&gt;&lt;contributors&gt;&lt;authors&gt;&lt;author&gt;ESA&lt;/author&gt;&lt;/authors&gt;&lt;/contributors&gt;&lt;titles&gt;&lt;title&gt;Land Cover CCI Product User Guide Version 2&lt;/title&gt;&lt;/titles&gt;&lt;dates&gt;&lt;year&gt;2017&lt;/year&gt;&lt;/dates&gt;&lt;pub-location&gt;maps.elie.ucl.ac.be/CCI/viewer/download/ESACCI-LC-Ph2-PUGv2_2.0.pdf&lt;/pub-location&gt;&lt;urls&gt;&lt;/urls&gt;&lt;/record&gt;&lt;/Cite&gt;&lt;Cite&gt;&lt;Author&gt;Defourny&lt;/Author&gt;&lt;Year&gt;2019&lt;/Year&gt;&lt;RecNum&gt;2697&lt;/RecNum&gt;&lt;record&gt;&lt;rec-number&gt;2697&lt;/rec-number&gt;&lt;foreign-keys&gt;&lt;key app="EN" db-id="t20wzewpdxar0oexae95zsvq509zaa9afr5r" timestamp="1663675514"&gt;2697&lt;/key&gt;&lt;/foreign-keys&gt;&lt;ref-type name="Journal Article"&gt;17&lt;/ref-type&gt;&lt;contributors&gt;&lt;authors&gt;&lt;author&gt;Defourny, P.&lt;/author&gt;&lt;author&gt;Lamarche, C.&lt;/author&gt;&lt;author&gt;Flasse, C.&lt;/author&gt;&lt;author&gt;Kirches, G.&lt;/author&gt;&lt;author&gt;Böttcher, M.&lt;/author&gt;&lt;author&gt;Brockmann, C.&lt;/author&gt;&lt;/authors&gt;&lt;/contributors&gt;&lt;titles&gt;&lt;title&gt;C3S - Product User Guide and Specification ICDR Land Cover 2016 to 2018, v1.2&lt;/title&gt;&lt;/titles&gt;&lt;dates&gt;&lt;year&gt;2019&lt;/year&gt;&lt;/dates&gt;&lt;urls&gt;&lt;related-urls&gt;&lt;url&gt;https://datastore.copernicus-climate.eu/documents/satellite-land-cover/D3.3.12-v1.2_PUGS_ICDR_LC_v2.1.x_PRODUCTS_v1.2.pdf&lt;/url&gt;&lt;/related-urls&gt;&lt;/urls&gt;&lt;custom4&gt;https://datastore.copernicus-climate.eu/documents/satellite-land-cover/D3.3.12-v1.2_PUGS_ICDR_LC_v2.1.x_PRODUCTS_v1.2.pdf&lt;/custom4&gt;&lt;access-date&gt;20 September 2022&lt;/access-date&gt;&lt;/record&gt;&lt;/Cite&gt;&lt;/EndNote&gt;</w:instrText>
            </w:r>
            <w:r w:rsidRPr="000F7F6A">
              <w:rPr>
                <w:color w:val="000000"/>
                <w:sz w:val="20"/>
              </w:rPr>
              <w:fldChar w:fldCharType="separate"/>
            </w:r>
            <w:r w:rsidRPr="000F7F6A">
              <w:rPr>
                <w:noProof/>
                <w:color w:val="000000"/>
                <w:sz w:val="20"/>
                <w:vertAlign w:val="superscript"/>
              </w:rPr>
              <w:t>7,8</w:t>
            </w:r>
            <w:r w:rsidRPr="000F7F6A">
              <w:rPr>
                <w:color w:val="000000"/>
                <w:sz w:val="20"/>
              </w:rPr>
              <w:fldChar w:fldCharType="end"/>
            </w:r>
          </w:p>
        </w:tc>
        <w:tc>
          <w:tcPr>
            <w:tcW w:w="918" w:type="dxa"/>
            <w:tcBorders>
              <w:top w:val="single" w:sz="4" w:space="0" w:color="auto"/>
              <w:left w:val="single" w:sz="8" w:space="0" w:color="auto"/>
              <w:bottom w:val="single" w:sz="8" w:space="0" w:color="000000"/>
              <w:right w:val="single" w:sz="8" w:space="0" w:color="auto"/>
            </w:tcBorders>
            <w:vAlign w:val="center"/>
            <w:hideMark/>
          </w:tcPr>
          <w:p w14:paraId="75386D7B" w14:textId="77777777" w:rsidR="001C497B" w:rsidRPr="000F7F6A" w:rsidRDefault="001C497B" w:rsidP="001C497B">
            <w:pPr>
              <w:rPr>
                <w:color w:val="000000"/>
                <w:sz w:val="20"/>
              </w:rPr>
            </w:pPr>
            <w:r w:rsidRPr="000F7F6A">
              <w:rPr>
                <w:color w:val="000000"/>
                <w:sz w:val="20"/>
              </w:rPr>
              <w:t>v2.1.1</w:t>
            </w:r>
          </w:p>
        </w:tc>
        <w:tc>
          <w:tcPr>
            <w:tcW w:w="1152" w:type="dxa"/>
            <w:tcBorders>
              <w:top w:val="single" w:sz="4" w:space="0" w:color="auto"/>
              <w:left w:val="single" w:sz="8" w:space="0" w:color="auto"/>
              <w:bottom w:val="single" w:sz="8" w:space="0" w:color="000000"/>
              <w:right w:val="single" w:sz="8" w:space="0" w:color="auto"/>
            </w:tcBorders>
            <w:vAlign w:val="center"/>
            <w:hideMark/>
          </w:tcPr>
          <w:p w14:paraId="10CD0F15" w14:textId="77777777" w:rsidR="001C497B" w:rsidRPr="000F7F6A" w:rsidRDefault="001C497B" w:rsidP="001C497B">
            <w:pPr>
              <w:rPr>
                <w:color w:val="000000"/>
                <w:sz w:val="20"/>
              </w:rPr>
            </w:pPr>
            <w:r w:rsidRPr="000F7F6A">
              <w:rPr>
                <w:color w:val="000000"/>
                <w:sz w:val="20"/>
              </w:rPr>
              <w:t>Global</w:t>
            </w:r>
          </w:p>
        </w:tc>
        <w:tc>
          <w:tcPr>
            <w:tcW w:w="1183" w:type="dxa"/>
            <w:tcBorders>
              <w:top w:val="single" w:sz="4" w:space="0" w:color="auto"/>
              <w:left w:val="single" w:sz="8" w:space="0" w:color="auto"/>
              <w:bottom w:val="single" w:sz="4" w:space="0" w:color="auto"/>
              <w:right w:val="single" w:sz="8" w:space="0" w:color="auto"/>
            </w:tcBorders>
            <w:vAlign w:val="center"/>
            <w:hideMark/>
          </w:tcPr>
          <w:p w14:paraId="25C854CC" w14:textId="77777777" w:rsidR="001C497B" w:rsidRPr="000F7F6A" w:rsidRDefault="001C497B" w:rsidP="001C497B">
            <w:pPr>
              <w:rPr>
                <w:color w:val="000000"/>
                <w:sz w:val="20"/>
              </w:rPr>
            </w:pPr>
            <w:r w:rsidRPr="000F7F6A">
              <w:rPr>
                <w:color w:val="000000"/>
                <w:sz w:val="20"/>
              </w:rPr>
              <w:t>300-meter</w:t>
            </w:r>
          </w:p>
        </w:tc>
        <w:tc>
          <w:tcPr>
            <w:tcW w:w="1183" w:type="dxa"/>
            <w:tcBorders>
              <w:top w:val="single" w:sz="4" w:space="0" w:color="auto"/>
              <w:left w:val="single" w:sz="8" w:space="0" w:color="auto"/>
              <w:bottom w:val="single" w:sz="4" w:space="0" w:color="auto"/>
              <w:right w:val="single" w:sz="8" w:space="0" w:color="auto"/>
            </w:tcBorders>
            <w:vAlign w:val="center"/>
            <w:hideMark/>
          </w:tcPr>
          <w:p w14:paraId="1169EA7B" w14:textId="77777777" w:rsidR="001C497B" w:rsidRPr="000F7F6A" w:rsidRDefault="001C497B" w:rsidP="001C497B">
            <w:pPr>
              <w:rPr>
                <w:color w:val="000000"/>
                <w:sz w:val="20"/>
              </w:rPr>
            </w:pPr>
            <w:r w:rsidRPr="000F7F6A">
              <w:rPr>
                <w:color w:val="000000"/>
                <w:sz w:val="20"/>
              </w:rPr>
              <w:t>Every 1 year</w:t>
            </w:r>
          </w:p>
        </w:tc>
        <w:tc>
          <w:tcPr>
            <w:tcW w:w="728" w:type="dxa"/>
            <w:tcBorders>
              <w:top w:val="single" w:sz="4" w:space="0" w:color="auto"/>
              <w:left w:val="single" w:sz="8" w:space="0" w:color="auto"/>
              <w:bottom w:val="single" w:sz="4" w:space="0" w:color="auto"/>
              <w:right w:val="single" w:sz="8" w:space="0" w:color="auto"/>
            </w:tcBorders>
            <w:vAlign w:val="center"/>
            <w:hideMark/>
          </w:tcPr>
          <w:p w14:paraId="27553864" w14:textId="7579E202" w:rsidR="001C497B" w:rsidRPr="000F7F6A" w:rsidRDefault="001C497B" w:rsidP="001C497B">
            <w:pPr>
              <w:rPr>
                <w:color w:val="000000"/>
                <w:sz w:val="20"/>
              </w:rPr>
            </w:pPr>
            <w:r w:rsidRPr="000F7F6A">
              <w:rPr>
                <w:color w:val="000000"/>
                <w:sz w:val="20"/>
              </w:rPr>
              <w:t>1992-202</w:t>
            </w:r>
            <w:r w:rsidR="00267037" w:rsidRPr="000F7F6A">
              <w:rPr>
                <w:color w:val="000000"/>
                <w:sz w:val="20"/>
              </w:rPr>
              <w:t>2</w:t>
            </w:r>
          </w:p>
        </w:tc>
        <w:tc>
          <w:tcPr>
            <w:tcW w:w="1152" w:type="dxa"/>
            <w:tcBorders>
              <w:top w:val="single" w:sz="4" w:space="0" w:color="auto"/>
              <w:left w:val="single" w:sz="8" w:space="0" w:color="auto"/>
              <w:bottom w:val="single" w:sz="4" w:space="0" w:color="auto"/>
              <w:right w:val="single" w:sz="8" w:space="0" w:color="auto"/>
            </w:tcBorders>
            <w:vAlign w:val="center"/>
            <w:hideMark/>
          </w:tcPr>
          <w:p w14:paraId="0B6127A7" w14:textId="77777777" w:rsidR="001C497B" w:rsidRPr="000F7F6A" w:rsidRDefault="001C497B" w:rsidP="001C497B">
            <w:pPr>
              <w:rPr>
                <w:color w:val="000000"/>
                <w:sz w:val="20"/>
              </w:rPr>
            </w:pPr>
            <w:r w:rsidRPr="000F7F6A">
              <w:rPr>
                <w:color w:val="000000"/>
                <w:sz w:val="20"/>
              </w:rPr>
              <w:t>MERIS, AVHRR, SPOT-VGT, PROVA-V, Sentinel-3</w:t>
            </w:r>
          </w:p>
        </w:tc>
        <w:tc>
          <w:tcPr>
            <w:tcW w:w="1517" w:type="dxa"/>
            <w:tcBorders>
              <w:top w:val="single" w:sz="4" w:space="0" w:color="auto"/>
              <w:left w:val="single" w:sz="8" w:space="0" w:color="auto"/>
              <w:bottom w:val="single" w:sz="4" w:space="0" w:color="auto"/>
              <w:right w:val="single" w:sz="8" w:space="0" w:color="auto"/>
            </w:tcBorders>
            <w:vAlign w:val="center"/>
            <w:hideMark/>
          </w:tcPr>
          <w:p w14:paraId="293AE48C" w14:textId="77777777" w:rsidR="001C497B" w:rsidRPr="000F7F6A" w:rsidRDefault="001C497B" w:rsidP="001C497B">
            <w:pPr>
              <w:rPr>
                <w:color w:val="000000"/>
                <w:sz w:val="20"/>
              </w:rPr>
            </w:pPr>
            <w:r w:rsidRPr="000F7F6A">
              <w:rPr>
                <w:color w:val="000000"/>
                <w:sz w:val="20"/>
              </w:rPr>
              <w:t>Gaussian Maximum Likelihood classifier and ISODATA clustering technique</w:t>
            </w:r>
          </w:p>
        </w:tc>
        <w:tc>
          <w:tcPr>
            <w:tcW w:w="1152" w:type="dxa"/>
            <w:tcBorders>
              <w:top w:val="single" w:sz="4" w:space="0" w:color="auto"/>
              <w:left w:val="single" w:sz="8" w:space="0" w:color="auto"/>
              <w:bottom w:val="single" w:sz="4" w:space="0" w:color="auto"/>
              <w:right w:val="single" w:sz="8" w:space="0" w:color="auto"/>
            </w:tcBorders>
            <w:vAlign w:val="center"/>
            <w:hideMark/>
          </w:tcPr>
          <w:p w14:paraId="535E8F26" w14:textId="77777777" w:rsidR="001C497B" w:rsidRPr="000F7F6A" w:rsidRDefault="001C497B" w:rsidP="001C497B">
            <w:pPr>
              <w:rPr>
                <w:color w:val="000000"/>
                <w:sz w:val="20"/>
              </w:rPr>
            </w:pPr>
            <w:r w:rsidRPr="000F7F6A">
              <w:rPr>
                <w:color w:val="000000"/>
                <w:sz w:val="20"/>
              </w:rPr>
              <w:t>70.5-71.1%</w:t>
            </w:r>
          </w:p>
        </w:tc>
        <w:tc>
          <w:tcPr>
            <w:tcW w:w="3525" w:type="dxa"/>
            <w:tcBorders>
              <w:top w:val="single" w:sz="4" w:space="0" w:color="auto"/>
              <w:left w:val="nil"/>
              <w:bottom w:val="nil"/>
              <w:right w:val="single" w:sz="8" w:space="0" w:color="auto"/>
            </w:tcBorders>
            <w:vAlign w:val="center"/>
            <w:hideMark/>
          </w:tcPr>
          <w:p w14:paraId="498CFD3F" w14:textId="7EB5504A" w:rsidR="00DA2A1F" w:rsidRPr="000F7F6A" w:rsidRDefault="001C497B" w:rsidP="001C497B">
            <w:pPr>
              <w:rPr>
                <w:color w:val="000000"/>
                <w:sz w:val="20"/>
              </w:rPr>
            </w:pPr>
            <w:r w:rsidRPr="000F7F6A">
              <w:rPr>
                <w:color w:val="000000"/>
                <w:sz w:val="20"/>
              </w:rPr>
              <w:t xml:space="preserve">Tree cover &gt;15% of </w:t>
            </w:r>
            <w:proofErr w:type="gramStart"/>
            <w:r w:rsidRPr="000F7F6A">
              <w:rPr>
                <w:color w:val="000000"/>
                <w:sz w:val="20"/>
              </w:rPr>
              <w:t>types</w:t>
            </w:r>
            <w:proofErr w:type="gramEnd"/>
            <w:r w:rsidRPr="000F7F6A">
              <w:rPr>
                <w:color w:val="000000"/>
                <w:sz w:val="20"/>
              </w:rPr>
              <w:t xml:space="preserve"> broadleaf evergreen, broadleaf deciduous, needleleaf evergreen, needleleaf deciduous, and mixed leaf type. Also includes classes for landscape mosaics that include some level of tree cover.</w:t>
            </w:r>
          </w:p>
          <w:p w14:paraId="6DA678CC" w14:textId="6ED21E5B" w:rsidR="001C497B" w:rsidRPr="000F7F6A" w:rsidRDefault="001C497B" w:rsidP="001C497B">
            <w:pPr>
              <w:rPr>
                <w:color w:val="000000"/>
                <w:sz w:val="20"/>
              </w:rPr>
            </w:pPr>
          </w:p>
        </w:tc>
      </w:tr>
      <w:tr w:rsidR="001C497B" w:rsidRPr="000F7F6A" w14:paraId="646A9302" w14:textId="77777777" w:rsidTr="00DA2A1F">
        <w:trPr>
          <w:trHeight w:val="2652"/>
        </w:trPr>
        <w:tc>
          <w:tcPr>
            <w:tcW w:w="1455" w:type="dxa"/>
            <w:tcBorders>
              <w:top w:val="single" w:sz="4" w:space="0" w:color="auto"/>
              <w:left w:val="single" w:sz="8" w:space="0" w:color="000000"/>
              <w:bottom w:val="single" w:sz="4" w:space="0" w:color="auto"/>
              <w:right w:val="single" w:sz="8" w:space="0" w:color="000000"/>
            </w:tcBorders>
            <w:vAlign w:val="center"/>
            <w:hideMark/>
          </w:tcPr>
          <w:p w14:paraId="66E13397" w14:textId="36F39FF0" w:rsidR="001C497B" w:rsidRPr="000F7F6A" w:rsidRDefault="001C497B" w:rsidP="001C497B">
            <w:pPr>
              <w:rPr>
                <w:color w:val="000000"/>
                <w:sz w:val="20"/>
              </w:rPr>
            </w:pPr>
            <w:r w:rsidRPr="00482927">
              <w:rPr>
                <w:color w:val="000000"/>
                <w:sz w:val="20"/>
                <w:highlight w:val="yellow"/>
              </w:rPr>
              <w:t>Global Land Cover and Land Use Change, 2000-2020</w:t>
            </w:r>
            <w:r w:rsidR="008916AC" w:rsidRPr="00482927">
              <w:rPr>
                <w:color w:val="000000"/>
                <w:sz w:val="20"/>
                <w:highlight w:val="yellow"/>
              </w:rPr>
              <w:t xml:space="preserve"> (GLAD-LCLUC)</w:t>
            </w:r>
            <w:r w:rsidRPr="00482927">
              <w:rPr>
                <w:color w:val="000000"/>
                <w:sz w:val="20"/>
                <w:highlight w:val="yellow"/>
              </w:rPr>
              <w:fldChar w:fldCharType="begin"/>
            </w:r>
            <w:r w:rsidRPr="00482927">
              <w:rPr>
                <w:color w:val="000000"/>
                <w:sz w:val="20"/>
                <w:highlight w:val="yellow"/>
              </w:rPr>
              <w:instrText xml:space="preserve"> ADDIN EN.CITE &lt;EndNote&gt;&lt;Cite&gt;&lt;Author&gt;Potapov&lt;/Author&gt;&lt;Year&gt;2022&lt;/Year&gt;&lt;RecNum&gt;2750&lt;/RecNum&gt;&lt;DisplayText&gt;&lt;style face="superscript"&gt;14&lt;/style&gt;&lt;/DisplayText&gt;&lt;record&gt;&lt;rec-number&gt;2750&lt;/rec-number&gt;&lt;foreign-keys&gt;&lt;key app="EN" db-id="t20wzewpdxar0oexae95zsvq509zaa9afr5r" timestamp="1682253582"&gt;2750&lt;/key&gt;&lt;/foreign-keys&gt;&lt;ref-type name="Journal Article"&gt;17&lt;/ref-type&gt;&lt;contributors&gt;&lt;authors&gt;&lt;author&gt;Potapov, Peter&lt;/author&gt;&lt;author&gt;Hansen, Matthew C.&lt;/author&gt;&lt;author&gt;Pickens, Amy&lt;/author&gt;&lt;author&gt;Hernandez-Serna, Andres&lt;/author&gt;&lt;author&gt;Tyukavina, Alexandra&lt;/author&gt;&lt;author&gt;Turubanova, Svetlana&lt;/author&gt;&lt;author&gt;Zalles, Viviana&lt;/author&gt;&lt;author&gt;Li, Xinyuan&lt;/author&gt;&lt;author&gt;Khan, Ahmad&lt;/author&gt;&lt;author&gt;Stolle, Fred&lt;/author&gt;&lt;author&gt;Harris, Nancy&lt;/author&gt;&lt;author&gt;Song, Xiao-Peng&lt;/author&gt;&lt;author&gt;Baggett, Antoine&lt;/author&gt;&lt;author&gt;Kommareddy, Indrani&lt;/author&gt;&lt;author&gt;Kommareddy, Anil&lt;/author&gt;&lt;/authors&gt;&lt;/contributors&gt;&lt;titles&gt;&lt;title&gt;The Global 2000-2020 Land Cover and Land Use Change Dataset Derived From the Landsat Archive: First Results&lt;/title&gt;&lt;secondary-title&gt;Frontiers in Remote Sensing&lt;/secondary-title&gt;&lt;short-title&gt;Global LCLUC 2000-2020&lt;/short-title&gt;&lt;/titles&gt;&lt;periodical&gt;&lt;full-title&gt;Frontiers in Remote Sensing&lt;/full-title&gt;&lt;/periodical&gt;&lt;volume&gt;3&lt;/volume&gt;&lt;keywords&gt;&lt;keyword&gt;land cover,land use,Landsat,global change,Forest,forest structure,deforestation,cropland,built-up,Urbanization,Snow cover,Surface water,glaciers&lt;/keyword&gt;&lt;/keywords&gt;&lt;dates&gt;&lt;year&gt;2022&lt;/year&gt;&lt;pub-dates&gt;&lt;date&gt;2022-April-13&lt;/date&gt;&lt;/pub-dates&gt;&lt;/dates&gt;&lt;isbn&gt;2673-6187&lt;/isbn&gt;&lt;work-type&gt;Original Research&lt;/work-type&gt;&lt;urls&gt;&lt;related-urls&gt;&lt;url&gt;https://www.frontiersin.org/articles/10.3389/frsen.2022.856903&lt;/url&gt;&lt;/related-urls&gt;&lt;/urls&gt;&lt;electronic-resource-num&gt;10.3389/frsen.2022.856903&lt;/electronic-resource-num&gt;&lt;language&gt;English&lt;/language&gt;&lt;/record&gt;&lt;/Cite&gt;&lt;/EndNote&gt;</w:instrText>
            </w:r>
            <w:r w:rsidRPr="00482927">
              <w:rPr>
                <w:color w:val="000000"/>
                <w:sz w:val="20"/>
                <w:highlight w:val="yellow"/>
              </w:rPr>
              <w:fldChar w:fldCharType="separate"/>
            </w:r>
            <w:r w:rsidRPr="00482927">
              <w:rPr>
                <w:noProof/>
                <w:color w:val="000000"/>
                <w:sz w:val="20"/>
                <w:highlight w:val="yellow"/>
                <w:vertAlign w:val="superscript"/>
              </w:rPr>
              <w:t>14</w:t>
            </w:r>
            <w:r w:rsidRPr="00482927">
              <w:rPr>
                <w:color w:val="000000"/>
                <w:sz w:val="20"/>
                <w:highlight w:val="yellow"/>
              </w:rPr>
              <w:fldChar w:fldCharType="end"/>
            </w:r>
          </w:p>
        </w:tc>
        <w:tc>
          <w:tcPr>
            <w:tcW w:w="918" w:type="dxa"/>
            <w:tcBorders>
              <w:top w:val="single" w:sz="4" w:space="0" w:color="auto"/>
              <w:left w:val="nil"/>
              <w:bottom w:val="single" w:sz="4" w:space="0" w:color="auto"/>
              <w:right w:val="single" w:sz="8" w:space="0" w:color="000000"/>
            </w:tcBorders>
            <w:vAlign w:val="center"/>
            <w:hideMark/>
          </w:tcPr>
          <w:p w14:paraId="68852549" w14:textId="77777777" w:rsidR="001C497B" w:rsidRPr="000F7F6A" w:rsidRDefault="001C497B" w:rsidP="001C497B">
            <w:pPr>
              <w:rPr>
                <w:color w:val="000000"/>
                <w:sz w:val="20"/>
              </w:rPr>
            </w:pPr>
            <w:r w:rsidRPr="000F7F6A">
              <w:rPr>
                <w:color w:val="000000"/>
                <w:sz w:val="20"/>
              </w:rPr>
              <w:t>v1</w:t>
            </w:r>
          </w:p>
        </w:tc>
        <w:tc>
          <w:tcPr>
            <w:tcW w:w="1152" w:type="dxa"/>
            <w:tcBorders>
              <w:top w:val="single" w:sz="4" w:space="0" w:color="auto"/>
              <w:left w:val="nil"/>
              <w:bottom w:val="single" w:sz="4" w:space="0" w:color="auto"/>
              <w:right w:val="single" w:sz="8" w:space="0" w:color="000000"/>
            </w:tcBorders>
            <w:vAlign w:val="center"/>
            <w:hideMark/>
          </w:tcPr>
          <w:p w14:paraId="56F43DE8" w14:textId="77777777" w:rsidR="001C497B" w:rsidRPr="000F7F6A" w:rsidRDefault="001C497B" w:rsidP="001C497B">
            <w:pPr>
              <w:rPr>
                <w:color w:val="000000"/>
                <w:sz w:val="20"/>
              </w:rPr>
            </w:pPr>
            <w:r w:rsidRPr="000F7F6A">
              <w:rPr>
                <w:color w:val="000000"/>
                <w:sz w:val="20"/>
              </w:rPr>
              <w:t>Global</w:t>
            </w:r>
          </w:p>
        </w:tc>
        <w:tc>
          <w:tcPr>
            <w:tcW w:w="1183" w:type="dxa"/>
            <w:tcBorders>
              <w:top w:val="single" w:sz="4" w:space="0" w:color="auto"/>
              <w:left w:val="nil"/>
              <w:bottom w:val="single" w:sz="4" w:space="0" w:color="auto"/>
              <w:right w:val="single" w:sz="8" w:space="0" w:color="000000"/>
            </w:tcBorders>
            <w:vAlign w:val="center"/>
            <w:hideMark/>
          </w:tcPr>
          <w:p w14:paraId="72F7C5B2" w14:textId="77777777" w:rsidR="001C497B" w:rsidRPr="000F7F6A" w:rsidRDefault="001C497B" w:rsidP="001C497B">
            <w:pPr>
              <w:rPr>
                <w:color w:val="000000"/>
                <w:sz w:val="20"/>
              </w:rPr>
            </w:pPr>
            <w:r w:rsidRPr="000F7F6A">
              <w:rPr>
                <w:color w:val="000000"/>
                <w:sz w:val="20"/>
              </w:rPr>
              <w:t>30-meter</w:t>
            </w:r>
          </w:p>
        </w:tc>
        <w:tc>
          <w:tcPr>
            <w:tcW w:w="1183" w:type="dxa"/>
            <w:tcBorders>
              <w:top w:val="single" w:sz="4" w:space="0" w:color="auto"/>
              <w:left w:val="nil"/>
              <w:bottom w:val="single" w:sz="4" w:space="0" w:color="auto"/>
              <w:right w:val="single" w:sz="8" w:space="0" w:color="000000"/>
            </w:tcBorders>
            <w:vAlign w:val="center"/>
            <w:hideMark/>
          </w:tcPr>
          <w:p w14:paraId="26682465" w14:textId="77777777" w:rsidR="001C497B" w:rsidRPr="000F7F6A" w:rsidRDefault="001C497B" w:rsidP="001C497B">
            <w:pPr>
              <w:rPr>
                <w:color w:val="000000"/>
                <w:sz w:val="20"/>
              </w:rPr>
            </w:pPr>
            <w:r w:rsidRPr="000F7F6A">
              <w:rPr>
                <w:color w:val="000000"/>
                <w:sz w:val="20"/>
              </w:rPr>
              <w:t>20 years</w:t>
            </w:r>
          </w:p>
        </w:tc>
        <w:tc>
          <w:tcPr>
            <w:tcW w:w="728" w:type="dxa"/>
            <w:tcBorders>
              <w:top w:val="single" w:sz="4" w:space="0" w:color="auto"/>
              <w:left w:val="nil"/>
              <w:bottom w:val="single" w:sz="4" w:space="0" w:color="auto"/>
              <w:right w:val="nil"/>
            </w:tcBorders>
            <w:vAlign w:val="center"/>
            <w:hideMark/>
          </w:tcPr>
          <w:p w14:paraId="0448EB5F" w14:textId="77777777" w:rsidR="001C497B" w:rsidRPr="000F7F6A" w:rsidRDefault="001C497B" w:rsidP="001C497B">
            <w:pPr>
              <w:rPr>
                <w:color w:val="000000"/>
                <w:sz w:val="20"/>
              </w:rPr>
            </w:pPr>
            <w:r w:rsidRPr="000F7F6A">
              <w:rPr>
                <w:color w:val="000000"/>
                <w:sz w:val="20"/>
              </w:rPr>
              <w:t>2000-2020</w:t>
            </w:r>
          </w:p>
        </w:tc>
        <w:tc>
          <w:tcPr>
            <w:tcW w:w="1152" w:type="dxa"/>
            <w:tcBorders>
              <w:top w:val="single" w:sz="4" w:space="0" w:color="auto"/>
              <w:left w:val="single" w:sz="8" w:space="0" w:color="auto"/>
              <w:bottom w:val="single" w:sz="4" w:space="0" w:color="auto"/>
              <w:right w:val="single" w:sz="8" w:space="0" w:color="auto"/>
            </w:tcBorders>
            <w:vAlign w:val="center"/>
            <w:hideMark/>
          </w:tcPr>
          <w:p w14:paraId="7C7A4338" w14:textId="77777777" w:rsidR="001C497B" w:rsidRPr="000F7F6A" w:rsidRDefault="001C497B" w:rsidP="001C497B">
            <w:pPr>
              <w:rPr>
                <w:color w:val="000000"/>
                <w:sz w:val="20"/>
              </w:rPr>
            </w:pPr>
            <w:r w:rsidRPr="000F7F6A">
              <w:rPr>
                <w:color w:val="000000"/>
                <w:sz w:val="20"/>
              </w:rPr>
              <w:t>Landsat ARD, GEDI</w:t>
            </w:r>
          </w:p>
        </w:tc>
        <w:tc>
          <w:tcPr>
            <w:tcW w:w="1517" w:type="dxa"/>
            <w:tcBorders>
              <w:top w:val="single" w:sz="4" w:space="0" w:color="auto"/>
              <w:left w:val="nil"/>
              <w:bottom w:val="single" w:sz="4" w:space="0" w:color="auto"/>
              <w:right w:val="single" w:sz="8" w:space="0" w:color="auto"/>
            </w:tcBorders>
            <w:vAlign w:val="center"/>
            <w:hideMark/>
          </w:tcPr>
          <w:p w14:paraId="7971C5E2" w14:textId="284692C8" w:rsidR="001C497B" w:rsidRPr="000F7F6A" w:rsidRDefault="001C497B" w:rsidP="001C497B">
            <w:pPr>
              <w:rPr>
                <w:color w:val="000000"/>
                <w:sz w:val="20"/>
              </w:rPr>
            </w:pPr>
            <w:r w:rsidRPr="000F7F6A">
              <w:rPr>
                <w:color w:val="000000"/>
                <w:sz w:val="20"/>
              </w:rPr>
              <w:t>Regression tree ensemble (bootstrap aggregation)</w:t>
            </w:r>
          </w:p>
        </w:tc>
        <w:tc>
          <w:tcPr>
            <w:tcW w:w="1152" w:type="dxa"/>
            <w:tcBorders>
              <w:top w:val="single" w:sz="4" w:space="0" w:color="auto"/>
              <w:left w:val="nil"/>
              <w:bottom w:val="single" w:sz="4" w:space="0" w:color="auto"/>
              <w:right w:val="single" w:sz="8" w:space="0" w:color="000000"/>
            </w:tcBorders>
            <w:vAlign w:val="center"/>
            <w:hideMark/>
          </w:tcPr>
          <w:p w14:paraId="1CC169C3" w14:textId="77777777" w:rsidR="001C497B" w:rsidRPr="000F7F6A" w:rsidRDefault="001C497B" w:rsidP="001C497B">
            <w:pPr>
              <w:rPr>
                <w:color w:val="000000"/>
                <w:sz w:val="20"/>
              </w:rPr>
            </w:pPr>
            <w:r w:rsidRPr="000F7F6A">
              <w:rPr>
                <w:color w:val="000000"/>
                <w:sz w:val="20"/>
              </w:rPr>
              <w:t>91.40%</w:t>
            </w:r>
          </w:p>
        </w:tc>
        <w:tc>
          <w:tcPr>
            <w:tcW w:w="3525" w:type="dxa"/>
            <w:tcBorders>
              <w:top w:val="single" w:sz="4" w:space="0" w:color="auto"/>
              <w:left w:val="nil"/>
              <w:bottom w:val="single" w:sz="4" w:space="0" w:color="auto"/>
              <w:right w:val="single" w:sz="8" w:space="0" w:color="000000"/>
            </w:tcBorders>
            <w:vAlign w:val="center"/>
            <w:hideMark/>
          </w:tcPr>
          <w:p w14:paraId="52BB46A9" w14:textId="1B0F15AA" w:rsidR="00DA2A1F" w:rsidRPr="000F7F6A" w:rsidRDefault="001C497B" w:rsidP="001C497B">
            <w:pPr>
              <w:rPr>
                <w:color w:val="000000"/>
                <w:sz w:val="20"/>
              </w:rPr>
            </w:pPr>
            <w:r w:rsidRPr="000F7F6A">
              <w:rPr>
                <w:color w:val="000000"/>
                <w:sz w:val="20"/>
              </w:rPr>
              <w:t xml:space="preserve">Forest defined by pixels </w:t>
            </w:r>
            <w:r w:rsidR="004A57F0">
              <w:rPr>
                <w:color w:val="000000"/>
                <w:sz w:val="20"/>
              </w:rPr>
              <w:t>dominated by woody vegetation</w:t>
            </w:r>
            <w:r w:rsidRPr="000F7F6A">
              <w:rPr>
                <w:color w:val="000000"/>
                <w:sz w:val="20"/>
              </w:rPr>
              <w:t xml:space="preserve"> ≥ 5 m </w:t>
            </w:r>
            <w:r w:rsidR="004A57F0">
              <w:rPr>
                <w:color w:val="000000"/>
                <w:sz w:val="20"/>
              </w:rPr>
              <w:t>in</w:t>
            </w:r>
            <w:r w:rsidRPr="000F7F6A">
              <w:rPr>
                <w:color w:val="000000"/>
                <w:sz w:val="20"/>
              </w:rPr>
              <w:t xml:space="preserve"> height. The forest extent change (net loss and gain) was derived directly from the year 2000 and 2020 map comparison. </w:t>
            </w:r>
          </w:p>
          <w:p w14:paraId="16C9E268" w14:textId="77777777" w:rsidR="00DA2A1F" w:rsidRPr="000F7F6A" w:rsidRDefault="001C497B" w:rsidP="001C497B">
            <w:pPr>
              <w:rPr>
                <w:color w:val="000000"/>
                <w:sz w:val="20"/>
              </w:rPr>
            </w:pPr>
            <w:r w:rsidRPr="000F7F6A">
              <w:rPr>
                <w:color w:val="000000"/>
                <w:sz w:val="20"/>
              </w:rPr>
              <w:t xml:space="preserve">Net forest gain classified only if a pixel had net forest height increase from the year 2000 to 2020 by ≥ 100%. </w:t>
            </w:r>
          </w:p>
          <w:p w14:paraId="3977FFA5" w14:textId="77777777" w:rsidR="00DA2A1F" w:rsidRPr="000F7F6A" w:rsidRDefault="001C497B" w:rsidP="001C497B">
            <w:pPr>
              <w:rPr>
                <w:color w:val="000000"/>
                <w:sz w:val="20"/>
              </w:rPr>
            </w:pPr>
            <w:r w:rsidRPr="000F7F6A">
              <w:rPr>
                <w:color w:val="000000"/>
                <w:sz w:val="20"/>
              </w:rPr>
              <w:t xml:space="preserve">Net forest loss estimated if the net height reduction was by ≥ 50% of the year 2000 value. </w:t>
            </w:r>
          </w:p>
          <w:p w14:paraId="00D8C275" w14:textId="61D3356C" w:rsidR="00DA2A1F" w:rsidRPr="000F7F6A" w:rsidRDefault="001C497B" w:rsidP="001C497B">
            <w:pPr>
              <w:rPr>
                <w:color w:val="000000"/>
                <w:sz w:val="20"/>
              </w:rPr>
            </w:pPr>
            <w:r w:rsidRPr="000F7F6A">
              <w:rPr>
                <w:color w:val="000000"/>
                <w:sz w:val="20"/>
              </w:rPr>
              <w:t>Areas with small differences between the years 2000 and 2020 forest height data that have no indication of forest disturbance are considered stable forests.</w:t>
            </w:r>
          </w:p>
          <w:p w14:paraId="43031EA7" w14:textId="3AA9BCC4" w:rsidR="001C497B" w:rsidRPr="000F7F6A" w:rsidRDefault="001C497B" w:rsidP="001C497B">
            <w:pPr>
              <w:rPr>
                <w:color w:val="000000"/>
                <w:sz w:val="20"/>
              </w:rPr>
            </w:pPr>
          </w:p>
        </w:tc>
      </w:tr>
      <w:tr w:rsidR="001C497B" w:rsidRPr="000F7F6A" w14:paraId="5905E256" w14:textId="77777777" w:rsidTr="00DA2A1F">
        <w:trPr>
          <w:trHeight w:val="480"/>
        </w:trPr>
        <w:tc>
          <w:tcPr>
            <w:tcW w:w="1455" w:type="dxa"/>
            <w:vMerge w:val="restart"/>
            <w:tcBorders>
              <w:top w:val="single" w:sz="4" w:space="0" w:color="auto"/>
              <w:left w:val="single" w:sz="8" w:space="0" w:color="auto"/>
              <w:bottom w:val="single" w:sz="8" w:space="0" w:color="000000"/>
              <w:right w:val="single" w:sz="8" w:space="0" w:color="auto"/>
            </w:tcBorders>
            <w:vAlign w:val="center"/>
            <w:hideMark/>
          </w:tcPr>
          <w:p w14:paraId="67969E46" w14:textId="1858EE46" w:rsidR="001C497B" w:rsidRPr="000F7F6A" w:rsidRDefault="001C497B" w:rsidP="001C497B">
            <w:pPr>
              <w:rPr>
                <w:color w:val="000000"/>
                <w:sz w:val="20"/>
              </w:rPr>
            </w:pPr>
            <w:r w:rsidRPr="000F7F6A">
              <w:rPr>
                <w:color w:val="000000"/>
                <w:sz w:val="20"/>
              </w:rPr>
              <w:t>JAXA Global PALSAR-2/PALSAR Forest/Non-Forest map</w:t>
            </w:r>
            <w:r w:rsidR="008916AC">
              <w:rPr>
                <w:color w:val="000000"/>
                <w:sz w:val="20"/>
              </w:rPr>
              <w:t xml:space="preserve"> (JAXA-FNF)</w:t>
            </w:r>
            <w:r w:rsidRPr="000F7F6A">
              <w:rPr>
                <w:color w:val="000000"/>
                <w:sz w:val="20"/>
              </w:rPr>
              <w:fldChar w:fldCharType="begin"/>
            </w:r>
            <w:r w:rsidRPr="000F7F6A">
              <w:rPr>
                <w:color w:val="000000"/>
                <w:sz w:val="20"/>
              </w:rPr>
              <w:instrText xml:space="preserve"> ADDIN EN.CITE &lt;EndNote&gt;&lt;Cite&gt;&lt;Author&gt;Shimada&lt;/Author&gt;&lt;Year&gt;2014&lt;/Year&gt;&lt;RecNum&gt;2650&lt;/RecNum&gt;&lt;DisplayText&gt;&lt;style face="superscript"&gt;15&lt;/style&gt;&lt;/DisplayText&gt;&lt;record&gt;&lt;rec-number&gt;2650&lt;/rec-number&gt;&lt;foreign-keys&gt;&lt;key app="EN" db-id="t20wzewpdxar0oexae95zsvq509zaa9afr5r" timestamp="1642958981"&gt;2650&lt;/key&gt;&lt;/foreign-keys&gt;&lt;ref-type name="Journal Article"&gt;17&lt;/ref-type&gt;&lt;contributors&gt;&lt;authors&gt;&lt;author&gt;Shimada, Masanobu&lt;/author&gt;&lt;author&gt;Itoh, Takuya&lt;/author&gt;&lt;author&gt;Motooka, Takeshi&lt;/author&gt;&lt;author&gt;Watanabe, Manabu&lt;/author&gt;&lt;author&gt;Shiraishi, Tomohiro&lt;/author&gt;&lt;author&gt;Thapa, Rajesh&lt;/author&gt;&lt;author&gt;Lucas, Richard&lt;/author&gt;&lt;/authors&gt;&lt;/contributors&gt;&lt;titles&gt;&lt;title&gt;New global forest/non-forest maps from ALOS PALSAR data (2007–2010)&lt;/title&gt;&lt;secondary-title&gt;Remote Sensing of Environment&lt;/secondary-title&gt;&lt;/titles&gt;&lt;periodical&gt;&lt;full-title&gt;Remote Sensing of Environment&lt;/full-title&gt;&lt;/periodical&gt;&lt;pages&gt;13-31&lt;/pages&gt;&lt;volume&gt;155&lt;/volume&gt;&lt;keywords&gt;&lt;keyword&gt;Forest and non-forest&lt;/keyword&gt;&lt;keyword&gt;PALSAR&lt;/keyword&gt;&lt;keyword&gt;ALOS&lt;/keyword&gt;&lt;keyword&gt;Radar backscatter&lt;/keyword&gt;&lt;keyword&gt;Global SAR mosaic&lt;/keyword&gt;&lt;keyword&gt;ALOS-2&lt;/keyword&gt;&lt;keyword&gt;L-band SAR&lt;/keyword&gt;&lt;keyword&gt;Segmentation&lt;/keyword&gt;&lt;keyword&gt;Classification&lt;/keyword&gt;&lt;/keywords&gt;&lt;dates&gt;&lt;year&gt;2014&lt;/year&gt;&lt;pub-dates&gt;&lt;date&gt;2014/12/01/&lt;/date&gt;&lt;/pub-dates&gt;&lt;/dates&gt;&lt;isbn&gt;0034-4257&lt;/isbn&gt;&lt;urls&gt;&lt;related-urls&gt;&lt;url&gt;https://www.sciencedirect.com/science/article/pii/S0034425714001527&lt;/url&gt;&lt;/related-urls&gt;&lt;/urls&gt;&lt;electronic-resource-num&gt;https://doi.org/10.1016/j.rse.2014.04.014&lt;/electronic-resource-num&gt;&lt;/record&gt;&lt;/Cite&gt;&lt;/EndNote&gt;</w:instrText>
            </w:r>
            <w:r w:rsidRPr="000F7F6A">
              <w:rPr>
                <w:color w:val="000000"/>
                <w:sz w:val="20"/>
              </w:rPr>
              <w:fldChar w:fldCharType="separate"/>
            </w:r>
            <w:r w:rsidRPr="000F7F6A">
              <w:rPr>
                <w:noProof/>
                <w:color w:val="000000"/>
                <w:sz w:val="20"/>
                <w:vertAlign w:val="superscript"/>
              </w:rPr>
              <w:t>15</w:t>
            </w:r>
            <w:r w:rsidRPr="000F7F6A">
              <w:rPr>
                <w:color w:val="000000"/>
                <w:sz w:val="20"/>
              </w:rPr>
              <w:fldChar w:fldCharType="end"/>
            </w:r>
          </w:p>
        </w:tc>
        <w:tc>
          <w:tcPr>
            <w:tcW w:w="918" w:type="dxa"/>
            <w:vMerge w:val="restart"/>
            <w:tcBorders>
              <w:top w:val="single" w:sz="4" w:space="0" w:color="auto"/>
              <w:left w:val="single" w:sz="8" w:space="0" w:color="auto"/>
              <w:bottom w:val="single" w:sz="8" w:space="0" w:color="000000"/>
              <w:right w:val="single" w:sz="8" w:space="0" w:color="auto"/>
            </w:tcBorders>
            <w:vAlign w:val="center"/>
            <w:hideMark/>
          </w:tcPr>
          <w:p w14:paraId="1842C883" w14:textId="77777777" w:rsidR="001C497B" w:rsidRPr="000F7F6A" w:rsidRDefault="001C497B" w:rsidP="001C497B">
            <w:pPr>
              <w:rPr>
                <w:color w:val="000000"/>
                <w:sz w:val="20"/>
              </w:rPr>
            </w:pPr>
            <w:r w:rsidRPr="000F7F6A">
              <w:rPr>
                <w:color w:val="000000"/>
                <w:sz w:val="20"/>
              </w:rPr>
              <w:t>2.0.0</w:t>
            </w:r>
          </w:p>
        </w:tc>
        <w:tc>
          <w:tcPr>
            <w:tcW w:w="1152" w:type="dxa"/>
            <w:vMerge w:val="restart"/>
            <w:tcBorders>
              <w:top w:val="single" w:sz="4" w:space="0" w:color="auto"/>
              <w:left w:val="single" w:sz="8" w:space="0" w:color="auto"/>
              <w:bottom w:val="single" w:sz="8" w:space="0" w:color="000000"/>
              <w:right w:val="single" w:sz="8" w:space="0" w:color="auto"/>
            </w:tcBorders>
            <w:vAlign w:val="center"/>
            <w:hideMark/>
          </w:tcPr>
          <w:p w14:paraId="5512FE57" w14:textId="77777777" w:rsidR="001C497B" w:rsidRPr="000F7F6A" w:rsidRDefault="001C497B" w:rsidP="001C497B">
            <w:pPr>
              <w:rPr>
                <w:color w:val="000000"/>
                <w:sz w:val="20"/>
              </w:rPr>
            </w:pPr>
            <w:r w:rsidRPr="000F7F6A">
              <w:rPr>
                <w:color w:val="000000"/>
                <w:sz w:val="20"/>
              </w:rPr>
              <w:t>Global</w:t>
            </w:r>
          </w:p>
        </w:tc>
        <w:tc>
          <w:tcPr>
            <w:tcW w:w="1183" w:type="dxa"/>
            <w:vMerge w:val="restart"/>
            <w:tcBorders>
              <w:top w:val="single" w:sz="4" w:space="0" w:color="auto"/>
              <w:left w:val="single" w:sz="8" w:space="0" w:color="auto"/>
              <w:bottom w:val="single" w:sz="8" w:space="0" w:color="000000"/>
              <w:right w:val="single" w:sz="8" w:space="0" w:color="auto"/>
            </w:tcBorders>
            <w:vAlign w:val="center"/>
            <w:hideMark/>
          </w:tcPr>
          <w:p w14:paraId="54B424A6" w14:textId="77777777" w:rsidR="001C497B" w:rsidRPr="000F7F6A" w:rsidRDefault="001C497B" w:rsidP="001C497B">
            <w:pPr>
              <w:rPr>
                <w:color w:val="000000"/>
                <w:sz w:val="20"/>
              </w:rPr>
            </w:pPr>
            <w:r w:rsidRPr="000F7F6A">
              <w:rPr>
                <w:color w:val="000000"/>
                <w:sz w:val="20"/>
              </w:rPr>
              <w:t>25-meter, 100-meter, 1-km/0.25 deg</w:t>
            </w:r>
          </w:p>
        </w:tc>
        <w:tc>
          <w:tcPr>
            <w:tcW w:w="1183" w:type="dxa"/>
            <w:vMerge w:val="restart"/>
            <w:tcBorders>
              <w:top w:val="single" w:sz="4" w:space="0" w:color="auto"/>
              <w:left w:val="single" w:sz="8" w:space="0" w:color="auto"/>
              <w:bottom w:val="single" w:sz="8" w:space="0" w:color="000000"/>
              <w:right w:val="single" w:sz="8" w:space="0" w:color="auto"/>
            </w:tcBorders>
            <w:vAlign w:val="center"/>
            <w:hideMark/>
          </w:tcPr>
          <w:p w14:paraId="1DEED45D" w14:textId="77777777" w:rsidR="001C497B" w:rsidRPr="000F7F6A" w:rsidRDefault="001C497B" w:rsidP="001C497B">
            <w:pPr>
              <w:rPr>
                <w:color w:val="000000"/>
                <w:sz w:val="20"/>
              </w:rPr>
            </w:pPr>
            <w:r w:rsidRPr="000F7F6A">
              <w:rPr>
                <w:color w:val="000000"/>
                <w:sz w:val="20"/>
              </w:rPr>
              <w:t>Annually 2007-2010, annually 2015-2020</w:t>
            </w:r>
          </w:p>
        </w:tc>
        <w:tc>
          <w:tcPr>
            <w:tcW w:w="728" w:type="dxa"/>
            <w:vMerge w:val="restart"/>
            <w:tcBorders>
              <w:top w:val="single" w:sz="4" w:space="0" w:color="auto"/>
              <w:left w:val="single" w:sz="8" w:space="0" w:color="auto"/>
              <w:bottom w:val="single" w:sz="8" w:space="0" w:color="000000"/>
              <w:right w:val="single" w:sz="8" w:space="0" w:color="auto"/>
            </w:tcBorders>
            <w:vAlign w:val="center"/>
            <w:hideMark/>
          </w:tcPr>
          <w:p w14:paraId="6E55C860" w14:textId="77777777" w:rsidR="001C497B" w:rsidRPr="000F7F6A" w:rsidRDefault="001C497B" w:rsidP="001C497B">
            <w:pPr>
              <w:rPr>
                <w:color w:val="000000"/>
                <w:sz w:val="20"/>
              </w:rPr>
            </w:pPr>
            <w:r w:rsidRPr="000F7F6A">
              <w:rPr>
                <w:color w:val="000000"/>
                <w:sz w:val="20"/>
              </w:rPr>
              <w:t>2007-2020</w:t>
            </w:r>
          </w:p>
        </w:tc>
        <w:tc>
          <w:tcPr>
            <w:tcW w:w="1152" w:type="dxa"/>
            <w:vMerge w:val="restart"/>
            <w:tcBorders>
              <w:top w:val="single" w:sz="4" w:space="0" w:color="auto"/>
              <w:left w:val="single" w:sz="8" w:space="0" w:color="auto"/>
              <w:bottom w:val="single" w:sz="8" w:space="0" w:color="000000"/>
              <w:right w:val="single" w:sz="8" w:space="0" w:color="auto"/>
            </w:tcBorders>
            <w:vAlign w:val="center"/>
            <w:hideMark/>
          </w:tcPr>
          <w:p w14:paraId="6BF50DD9" w14:textId="77777777" w:rsidR="001C497B" w:rsidRPr="000F7F6A" w:rsidRDefault="001C497B" w:rsidP="001C497B">
            <w:pPr>
              <w:rPr>
                <w:color w:val="000000"/>
                <w:sz w:val="20"/>
              </w:rPr>
            </w:pPr>
            <w:r w:rsidRPr="000F7F6A">
              <w:rPr>
                <w:color w:val="000000"/>
                <w:sz w:val="20"/>
              </w:rPr>
              <w:t>PALSAR-2/PALSAR SAR</w:t>
            </w:r>
          </w:p>
        </w:tc>
        <w:tc>
          <w:tcPr>
            <w:tcW w:w="1517" w:type="dxa"/>
            <w:vMerge w:val="restart"/>
            <w:tcBorders>
              <w:top w:val="single" w:sz="4" w:space="0" w:color="auto"/>
              <w:left w:val="single" w:sz="8" w:space="0" w:color="auto"/>
              <w:bottom w:val="single" w:sz="8" w:space="0" w:color="000000"/>
              <w:right w:val="single" w:sz="8" w:space="0" w:color="auto"/>
            </w:tcBorders>
            <w:vAlign w:val="center"/>
            <w:hideMark/>
          </w:tcPr>
          <w:p w14:paraId="33212B27" w14:textId="77777777" w:rsidR="001C497B" w:rsidRPr="000F7F6A" w:rsidRDefault="001C497B" w:rsidP="001C497B">
            <w:pPr>
              <w:rPr>
                <w:color w:val="000000"/>
                <w:sz w:val="20"/>
              </w:rPr>
            </w:pPr>
            <w:r w:rsidRPr="000F7F6A">
              <w:rPr>
                <w:color w:val="000000"/>
                <w:sz w:val="20"/>
              </w:rPr>
              <w:t>Random forest classifier</w:t>
            </w:r>
          </w:p>
        </w:tc>
        <w:tc>
          <w:tcPr>
            <w:tcW w:w="1152" w:type="dxa"/>
            <w:vMerge w:val="restart"/>
            <w:tcBorders>
              <w:top w:val="single" w:sz="4" w:space="0" w:color="auto"/>
              <w:left w:val="single" w:sz="8" w:space="0" w:color="auto"/>
              <w:bottom w:val="single" w:sz="8" w:space="0" w:color="000000"/>
              <w:right w:val="single" w:sz="8" w:space="0" w:color="auto"/>
            </w:tcBorders>
            <w:vAlign w:val="center"/>
            <w:hideMark/>
          </w:tcPr>
          <w:p w14:paraId="1A81519C" w14:textId="77777777" w:rsidR="001C497B" w:rsidRPr="000F7F6A" w:rsidRDefault="001C497B" w:rsidP="001C497B">
            <w:pPr>
              <w:rPr>
                <w:color w:val="000000"/>
                <w:sz w:val="20"/>
              </w:rPr>
            </w:pPr>
            <w:r w:rsidRPr="000F7F6A">
              <w:rPr>
                <w:color w:val="000000"/>
                <w:sz w:val="20"/>
              </w:rPr>
              <w:t>84.9-91.3%</w:t>
            </w:r>
          </w:p>
        </w:tc>
        <w:tc>
          <w:tcPr>
            <w:tcW w:w="3525" w:type="dxa"/>
            <w:tcBorders>
              <w:top w:val="single" w:sz="4" w:space="0" w:color="auto"/>
              <w:left w:val="nil"/>
              <w:bottom w:val="nil"/>
              <w:right w:val="single" w:sz="8" w:space="0" w:color="auto"/>
            </w:tcBorders>
            <w:vAlign w:val="center"/>
            <w:hideMark/>
          </w:tcPr>
          <w:p w14:paraId="6E248A5C" w14:textId="77777777" w:rsidR="001C497B" w:rsidRPr="000F7F6A" w:rsidRDefault="001C497B" w:rsidP="001C497B">
            <w:pPr>
              <w:rPr>
                <w:color w:val="000000"/>
                <w:sz w:val="20"/>
              </w:rPr>
            </w:pPr>
            <w:r w:rsidRPr="000F7F6A">
              <w:rPr>
                <w:color w:val="000000"/>
                <w:sz w:val="20"/>
              </w:rPr>
              <w:t>"Forest" is defined as the tree covered land with the area larger than 0.5 ha and canopy cover over 10%.</w:t>
            </w:r>
          </w:p>
        </w:tc>
      </w:tr>
      <w:tr w:rsidR="001C497B" w:rsidRPr="000F7F6A" w14:paraId="761D6E64" w14:textId="77777777" w:rsidTr="00DA2A1F">
        <w:trPr>
          <w:trHeight w:val="276"/>
        </w:trPr>
        <w:tc>
          <w:tcPr>
            <w:tcW w:w="1455" w:type="dxa"/>
            <w:vMerge/>
            <w:tcBorders>
              <w:top w:val="nil"/>
              <w:left w:val="single" w:sz="8" w:space="0" w:color="auto"/>
              <w:bottom w:val="single" w:sz="8" w:space="0" w:color="000000"/>
              <w:right w:val="single" w:sz="8" w:space="0" w:color="auto"/>
            </w:tcBorders>
            <w:vAlign w:val="center"/>
            <w:hideMark/>
          </w:tcPr>
          <w:p w14:paraId="51C8DA27" w14:textId="77777777" w:rsidR="001C497B" w:rsidRPr="000F7F6A" w:rsidRDefault="001C497B" w:rsidP="001C497B">
            <w:pPr>
              <w:rPr>
                <w:color w:val="000000"/>
                <w:sz w:val="20"/>
              </w:rPr>
            </w:pPr>
          </w:p>
        </w:tc>
        <w:tc>
          <w:tcPr>
            <w:tcW w:w="918" w:type="dxa"/>
            <w:vMerge/>
            <w:tcBorders>
              <w:top w:val="nil"/>
              <w:left w:val="single" w:sz="8" w:space="0" w:color="auto"/>
              <w:bottom w:val="single" w:sz="8" w:space="0" w:color="000000"/>
              <w:right w:val="single" w:sz="8" w:space="0" w:color="auto"/>
            </w:tcBorders>
            <w:vAlign w:val="center"/>
            <w:hideMark/>
          </w:tcPr>
          <w:p w14:paraId="2165ED00"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5E41E2E1" w14:textId="77777777" w:rsidR="001C497B" w:rsidRPr="000F7F6A" w:rsidRDefault="001C497B" w:rsidP="001C497B">
            <w:pPr>
              <w:rPr>
                <w:color w:val="000000"/>
                <w:sz w:val="20"/>
              </w:rPr>
            </w:pPr>
          </w:p>
        </w:tc>
        <w:tc>
          <w:tcPr>
            <w:tcW w:w="1183" w:type="dxa"/>
            <w:vMerge/>
            <w:tcBorders>
              <w:top w:val="nil"/>
              <w:left w:val="single" w:sz="8" w:space="0" w:color="auto"/>
              <w:bottom w:val="single" w:sz="8" w:space="0" w:color="000000"/>
              <w:right w:val="single" w:sz="8" w:space="0" w:color="auto"/>
            </w:tcBorders>
            <w:vAlign w:val="center"/>
            <w:hideMark/>
          </w:tcPr>
          <w:p w14:paraId="20A9AF53" w14:textId="77777777" w:rsidR="001C497B" w:rsidRPr="000F7F6A" w:rsidRDefault="001C497B" w:rsidP="001C497B">
            <w:pPr>
              <w:rPr>
                <w:color w:val="000000"/>
                <w:sz w:val="20"/>
              </w:rPr>
            </w:pPr>
          </w:p>
        </w:tc>
        <w:tc>
          <w:tcPr>
            <w:tcW w:w="1183" w:type="dxa"/>
            <w:vMerge/>
            <w:tcBorders>
              <w:top w:val="nil"/>
              <w:left w:val="single" w:sz="8" w:space="0" w:color="auto"/>
              <w:bottom w:val="single" w:sz="8" w:space="0" w:color="000000"/>
              <w:right w:val="single" w:sz="8" w:space="0" w:color="auto"/>
            </w:tcBorders>
            <w:vAlign w:val="center"/>
            <w:hideMark/>
          </w:tcPr>
          <w:p w14:paraId="28B7D7F9" w14:textId="77777777" w:rsidR="001C497B" w:rsidRPr="000F7F6A" w:rsidRDefault="001C497B" w:rsidP="001C497B">
            <w:pPr>
              <w:rPr>
                <w:color w:val="000000"/>
                <w:sz w:val="20"/>
              </w:rPr>
            </w:pPr>
          </w:p>
        </w:tc>
        <w:tc>
          <w:tcPr>
            <w:tcW w:w="728" w:type="dxa"/>
            <w:vMerge/>
            <w:tcBorders>
              <w:top w:val="nil"/>
              <w:left w:val="single" w:sz="8" w:space="0" w:color="auto"/>
              <w:bottom w:val="single" w:sz="8" w:space="0" w:color="000000"/>
              <w:right w:val="single" w:sz="8" w:space="0" w:color="auto"/>
            </w:tcBorders>
            <w:vAlign w:val="center"/>
            <w:hideMark/>
          </w:tcPr>
          <w:p w14:paraId="2FE5369D"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076CDFA2" w14:textId="77777777" w:rsidR="001C497B" w:rsidRPr="000F7F6A" w:rsidRDefault="001C497B" w:rsidP="001C497B">
            <w:pPr>
              <w:rPr>
                <w:color w:val="000000"/>
                <w:sz w:val="20"/>
              </w:rPr>
            </w:pPr>
          </w:p>
        </w:tc>
        <w:tc>
          <w:tcPr>
            <w:tcW w:w="1517" w:type="dxa"/>
            <w:vMerge/>
            <w:tcBorders>
              <w:top w:val="nil"/>
              <w:left w:val="single" w:sz="8" w:space="0" w:color="auto"/>
              <w:bottom w:val="single" w:sz="8" w:space="0" w:color="000000"/>
              <w:right w:val="single" w:sz="8" w:space="0" w:color="auto"/>
            </w:tcBorders>
            <w:vAlign w:val="center"/>
            <w:hideMark/>
          </w:tcPr>
          <w:p w14:paraId="76CBFEF9"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0B018E59" w14:textId="77777777" w:rsidR="001C497B" w:rsidRPr="000F7F6A" w:rsidRDefault="001C497B" w:rsidP="001C497B">
            <w:pPr>
              <w:rPr>
                <w:color w:val="000000"/>
                <w:sz w:val="20"/>
              </w:rPr>
            </w:pPr>
          </w:p>
        </w:tc>
        <w:tc>
          <w:tcPr>
            <w:tcW w:w="3525" w:type="dxa"/>
            <w:tcBorders>
              <w:top w:val="nil"/>
              <w:left w:val="nil"/>
              <w:bottom w:val="nil"/>
              <w:right w:val="single" w:sz="8" w:space="0" w:color="auto"/>
            </w:tcBorders>
            <w:vAlign w:val="center"/>
            <w:hideMark/>
          </w:tcPr>
          <w:p w14:paraId="55BE916C" w14:textId="77777777" w:rsidR="001C497B" w:rsidRPr="000F7F6A" w:rsidRDefault="001C497B" w:rsidP="001C497B">
            <w:pPr>
              <w:rPr>
                <w:color w:val="000000"/>
                <w:sz w:val="20"/>
              </w:rPr>
            </w:pPr>
            <w:r w:rsidRPr="000F7F6A">
              <w:rPr>
                <w:color w:val="000000"/>
                <w:sz w:val="20"/>
              </w:rPr>
              <w:t>-  Forests with a canopy cover of 90% or more.</w:t>
            </w:r>
          </w:p>
        </w:tc>
      </w:tr>
      <w:tr w:rsidR="001C497B" w:rsidRPr="000F7F6A" w14:paraId="17925DCE" w14:textId="77777777" w:rsidTr="00DA2A1F">
        <w:trPr>
          <w:trHeight w:val="288"/>
        </w:trPr>
        <w:tc>
          <w:tcPr>
            <w:tcW w:w="1455" w:type="dxa"/>
            <w:vMerge/>
            <w:tcBorders>
              <w:top w:val="nil"/>
              <w:left w:val="single" w:sz="8" w:space="0" w:color="auto"/>
              <w:bottom w:val="single" w:sz="8" w:space="0" w:color="000000"/>
              <w:right w:val="single" w:sz="8" w:space="0" w:color="auto"/>
            </w:tcBorders>
            <w:vAlign w:val="center"/>
            <w:hideMark/>
          </w:tcPr>
          <w:p w14:paraId="6220EBB6" w14:textId="77777777" w:rsidR="001C497B" w:rsidRPr="000F7F6A" w:rsidRDefault="001C497B" w:rsidP="001C497B">
            <w:pPr>
              <w:rPr>
                <w:color w:val="000000"/>
                <w:sz w:val="20"/>
              </w:rPr>
            </w:pPr>
          </w:p>
        </w:tc>
        <w:tc>
          <w:tcPr>
            <w:tcW w:w="918" w:type="dxa"/>
            <w:vMerge/>
            <w:tcBorders>
              <w:top w:val="nil"/>
              <w:left w:val="single" w:sz="8" w:space="0" w:color="auto"/>
              <w:bottom w:val="single" w:sz="8" w:space="0" w:color="000000"/>
              <w:right w:val="single" w:sz="8" w:space="0" w:color="auto"/>
            </w:tcBorders>
            <w:vAlign w:val="center"/>
            <w:hideMark/>
          </w:tcPr>
          <w:p w14:paraId="23FF88D9"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1D31BD9B" w14:textId="77777777" w:rsidR="001C497B" w:rsidRPr="000F7F6A" w:rsidRDefault="001C497B" w:rsidP="001C497B">
            <w:pPr>
              <w:rPr>
                <w:color w:val="000000"/>
                <w:sz w:val="20"/>
              </w:rPr>
            </w:pPr>
          </w:p>
        </w:tc>
        <w:tc>
          <w:tcPr>
            <w:tcW w:w="1183" w:type="dxa"/>
            <w:vMerge/>
            <w:tcBorders>
              <w:top w:val="nil"/>
              <w:left w:val="single" w:sz="8" w:space="0" w:color="auto"/>
              <w:bottom w:val="single" w:sz="8" w:space="0" w:color="000000"/>
              <w:right w:val="single" w:sz="8" w:space="0" w:color="auto"/>
            </w:tcBorders>
            <w:vAlign w:val="center"/>
            <w:hideMark/>
          </w:tcPr>
          <w:p w14:paraId="1843B5CF" w14:textId="77777777" w:rsidR="001C497B" w:rsidRPr="000F7F6A" w:rsidRDefault="001C497B" w:rsidP="001C497B">
            <w:pPr>
              <w:rPr>
                <w:color w:val="000000"/>
                <w:sz w:val="20"/>
              </w:rPr>
            </w:pPr>
          </w:p>
        </w:tc>
        <w:tc>
          <w:tcPr>
            <w:tcW w:w="1183" w:type="dxa"/>
            <w:vMerge/>
            <w:tcBorders>
              <w:top w:val="nil"/>
              <w:left w:val="single" w:sz="8" w:space="0" w:color="auto"/>
              <w:bottom w:val="single" w:sz="8" w:space="0" w:color="000000"/>
              <w:right w:val="single" w:sz="8" w:space="0" w:color="auto"/>
            </w:tcBorders>
            <w:vAlign w:val="center"/>
            <w:hideMark/>
          </w:tcPr>
          <w:p w14:paraId="78A27926" w14:textId="77777777" w:rsidR="001C497B" w:rsidRPr="000F7F6A" w:rsidRDefault="001C497B" w:rsidP="001C497B">
            <w:pPr>
              <w:rPr>
                <w:color w:val="000000"/>
                <w:sz w:val="20"/>
              </w:rPr>
            </w:pPr>
          </w:p>
        </w:tc>
        <w:tc>
          <w:tcPr>
            <w:tcW w:w="728" w:type="dxa"/>
            <w:vMerge/>
            <w:tcBorders>
              <w:top w:val="nil"/>
              <w:left w:val="single" w:sz="8" w:space="0" w:color="auto"/>
              <w:bottom w:val="single" w:sz="8" w:space="0" w:color="000000"/>
              <w:right w:val="single" w:sz="8" w:space="0" w:color="auto"/>
            </w:tcBorders>
            <w:vAlign w:val="center"/>
            <w:hideMark/>
          </w:tcPr>
          <w:p w14:paraId="0C0E946E"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2660E98C" w14:textId="77777777" w:rsidR="001C497B" w:rsidRPr="000F7F6A" w:rsidRDefault="001C497B" w:rsidP="001C497B">
            <w:pPr>
              <w:rPr>
                <w:color w:val="000000"/>
                <w:sz w:val="20"/>
              </w:rPr>
            </w:pPr>
          </w:p>
        </w:tc>
        <w:tc>
          <w:tcPr>
            <w:tcW w:w="1517" w:type="dxa"/>
            <w:vMerge/>
            <w:tcBorders>
              <w:top w:val="nil"/>
              <w:left w:val="single" w:sz="8" w:space="0" w:color="auto"/>
              <w:bottom w:val="single" w:sz="8" w:space="0" w:color="000000"/>
              <w:right w:val="single" w:sz="8" w:space="0" w:color="auto"/>
            </w:tcBorders>
            <w:vAlign w:val="center"/>
            <w:hideMark/>
          </w:tcPr>
          <w:p w14:paraId="6EEC726E" w14:textId="77777777" w:rsidR="001C497B" w:rsidRPr="000F7F6A" w:rsidRDefault="001C497B" w:rsidP="001C497B">
            <w:pPr>
              <w:rPr>
                <w:color w:val="000000"/>
                <w:sz w:val="20"/>
              </w:rPr>
            </w:pPr>
          </w:p>
        </w:tc>
        <w:tc>
          <w:tcPr>
            <w:tcW w:w="1152" w:type="dxa"/>
            <w:vMerge/>
            <w:tcBorders>
              <w:top w:val="nil"/>
              <w:left w:val="single" w:sz="8" w:space="0" w:color="auto"/>
              <w:bottom w:val="single" w:sz="8" w:space="0" w:color="000000"/>
              <w:right w:val="single" w:sz="8" w:space="0" w:color="auto"/>
            </w:tcBorders>
            <w:vAlign w:val="center"/>
            <w:hideMark/>
          </w:tcPr>
          <w:p w14:paraId="7FEEC63D" w14:textId="77777777" w:rsidR="001C497B" w:rsidRPr="000F7F6A" w:rsidRDefault="001C497B" w:rsidP="001C497B">
            <w:pPr>
              <w:rPr>
                <w:color w:val="000000"/>
                <w:sz w:val="20"/>
              </w:rPr>
            </w:pPr>
          </w:p>
        </w:tc>
        <w:tc>
          <w:tcPr>
            <w:tcW w:w="3525" w:type="dxa"/>
            <w:tcBorders>
              <w:top w:val="nil"/>
              <w:left w:val="nil"/>
              <w:bottom w:val="single" w:sz="8" w:space="0" w:color="auto"/>
              <w:right w:val="single" w:sz="8" w:space="0" w:color="auto"/>
            </w:tcBorders>
            <w:vAlign w:val="center"/>
            <w:hideMark/>
          </w:tcPr>
          <w:p w14:paraId="5F8E448C" w14:textId="77777777" w:rsidR="001C497B" w:rsidRPr="000F7F6A" w:rsidRDefault="001C497B" w:rsidP="001C497B">
            <w:pPr>
              <w:rPr>
                <w:color w:val="000000"/>
                <w:sz w:val="20"/>
              </w:rPr>
            </w:pPr>
            <w:r w:rsidRPr="000F7F6A">
              <w:rPr>
                <w:color w:val="000000"/>
                <w:sz w:val="20"/>
              </w:rPr>
              <w:t>-  Forests with a canopy cover of 10% to 90%.</w:t>
            </w:r>
          </w:p>
          <w:p w14:paraId="0638221A" w14:textId="77777777" w:rsidR="00DA2A1F" w:rsidRPr="000F7F6A" w:rsidRDefault="00DA2A1F" w:rsidP="001C497B">
            <w:pPr>
              <w:rPr>
                <w:color w:val="000000"/>
                <w:sz w:val="20"/>
              </w:rPr>
            </w:pPr>
          </w:p>
        </w:tc>
      </w:tr>
    </w:tbl>
    <w:p w14:paraId="2A5D2977" w14:textId="234DC4D5" w:rsidR="00267037" w:rsidRPr="000F7F6A" w:rsidRDefault="00267037">
      <w:pPr>
        <w:rPr>
          <w:sz w:val="22"/>
          <w:szCs w:val="22"/>
        </w:rPr>
      </w:pPr>
    </w:p>
    <w:tbl>
      <w:tblPr>
        <w:tblW w:w="13965" w:type="dxa"/>
        <w:tblInd w:w="-25" w:type="dxa"/>
        <w:tblLayout w:type="fixed"/>
        <w:tblLook w:val="04A0" w:firstRow="1" w:lastRow="0" w:firstColumn="1" w:lastColumn="0" w:noHBand="0" w:noVBand="1"/>
      </w:tblPr>
      <w:tblGrid>
        <w:gridCol w:w="1455"/>
        <w:gridCol w:w="918"/>
        <w:gridCol w:w="1152"/>
        <w:gridCol w:w="1183"/>
        <w:gridCol w:w="1183"/>
        <w:gridCol w:w="728"/>
        <w:gridCol w:w="1152"/>
        <w:gridCol w:w="1517"/>
        <w:gridCol w:w="1152"/>
        <w:gridCol w:w="3525"/>
      </w:tblGrid>
      <w:tr w:rsidR="00DA2A1F" w:rsidRPr="004A57F0" w14:paraId="359FD5B9" w14:textId="77777777" w:rsidTr="00267037">
        <w:trPr>
          <w:trHeight w:val="288"/>
        </w:trPr>
        <w:tc>
          <w:tcPr>
            <w:tcW w:w="13965" w:type="dxa"/>
            <w:gridSpan w:val="10"/>
            <w:tcBorders>
              <w:top w:val="single" w:sz="4" w:space="0" w:color="auto"/>
              <w:left w:val="single" w:sz="8" w:space="0" w:color="auto"/>
              <w:bottom w:val="single" w:sz="8" w:space="0" w:color="000000"/>
              <w:right w:val="single" w:sz="8" w:space="0" w:color="auto"/>
            </w:tcBorders>
            <w:vAlign w:val="center"/>
          </w:tcPr>
          <w:p w14:paraId="1A4A760F" w14:textId="0DDD11CC" w:rsidR="00DA2A1F" w:rsidRPr="004A57F0" w:rsidRDefault="00DA2A1F" w:rsidP="00DA2A1F">
            <w:pPr>
              <w:spacing w:before="120" w:after="120"/>
              <w:rPr>
                <w:i/>
                <w:iCs/>
                <w:color w:val="000000"/>
                <w:sz w:val="20"/>
                <w:szCs w:val="20"/>
              </w:rPr>
            </w:pPr>
            <w:r w:rsidRPr="004A57F0">
              <w:rPr>
                <w:color w:val="000000"/>
                <w:sz w:val="20"/>
                <w:szCs w:val="20"/>
              </w:rPr>
              <w:t> </w:t>
            </w:r>
            <w:r w:rsidRPr="004A57F0">
              <w:rPr>
                <w:i/>
                <w:iCs/>
                <w:color w:val="000000"/>
                <w:sz w:val="20"/>
                <w:szCs w:val="20"/>
              </w:rPr>
              <w:t>MODIS Land Cover Datasets</w:t>
            </w:r>
            <w:r w:rsidRPr="004A57F0">
              <w:rPr>
                <w:i/>
                <w:iCs/>
                <w:color w:val="000000"/>
                <w:sz w:val="20"/>
                <w:szCs w:val="20"/>
              </w:rPr>
              <w:fldChar w:fldCharType="begin"/>
            </w:r>
            <w:r w:rsidRPr="004A57F0">
              <w:rPr>
                <w:i/>
                <w:iCs/>
                <w:color w:val="000000"/>
                <w:sz w:val="20"/>
                <w:szCs w:val="20"/>
              </w:rPr>
              <w:instrText xml:space="preserve"> ADDIN EN.CITE &lt;EndNote&gt;&lt;Cite&gt;&lt;Author&gt;Friedl&lt;/Author&gt;&lt;Year&gt;2015&lt;/Year&gt;&lt;RecNum&gt;2657&lt;/RecNum&gt;&lt;DisplayText&gt;&lt;style face="superscript"&gt;17&lt;/style&gt;&lt;/DisplayText&gt;&lt;record&gt;&lt;rec-number&gt;2657&lt;/rec-number&gt;&lt;foreign-keys&gt;&lt;key app="EN" db-id="t20wzewpdxar0oexae95zsvq509zaa9afr5r" timestamp="1642960038"&gt;2657&lt;/key&gt;&lt;/foreign-keys&gt;&lt;ref-type name="Journal Article"&gt;17&lt;/ref-type&gt;&lt;contributors&gt;&lt;authors&gt;&lt;author&gt;Friedl, M&lt;/author&gt;&lt;author&gt;Sulla-Menashe, D&lt;/author&gt;&lt;/authors&gt;&lt;/contributors&gt;&lt;titles&gt;&lt;title&gt;MCD12Q1 MODIS/Terra+ aqua land cover type yearly L3 global 500m SIN grid V006 [data set]&lt;/title&gt;&lt;secondary-title&gt;NASA EOSDIS Land Processes DAAC&lt;/secondary-title&gt;&lt;/titles&gt;&lt;periodical&gt;&lt;full-title&gt;NASA EOSDIS Land Processes DAAC&lt;/full-title&gt;&lt;/periodical&gt;&lt;pages&gt;200&lt;/pages&gt;&lt;volume&gt;10&lt;/volume&gt;&lt;dates&gt;&lt;year&gt;2015&lt;/year&gt;&lt;/dates&gt;&lt;urls&gt;&lt;/urls&gt;&lt;/record&gt;&lt;/Cite&gt;&lt;/EndNote&gt;</w:instrText>
            </w:r>
            <w:r w:rsidRPr="004A57F0">
              <w:rPr>
                <w:i/>
                <w:iCs/>
                <w:color w:val="000000"/>
                <w:sz w:val="20"/>
                <w:szCs w:val="20"/>
              </w:rPr>
              <w:fldChar w:fldCharType="separate"/>
            </w:r>
            <w:r w:rsidRPr="004A57F0">
              <w:rPr>
                <w:i/>
                <w:iCs/>
                <w:noProof/>
                <w:color w:val="000000"/>
                <w:sz w:val="20"/>
                <w:szCs w:val="20"/>
                <w:vertAlign w:val="superscript"/>
              </w:rPr>
              <w:t>17</w:t>
            </w:r>
            <w:r w:rsidRPr="004A57F0">
              <w:rPr>
                <w:i/>
                <w:iCs/>
                <w:color w:val="000000"/>
                <w:sz w:val="20"/>
                <w:szCs w:val="20"/>
              </w:rPr>
              <w:fldChar w:fldCharType="end"/>
            </w:r>
            <w:r w:rsidRPr="004A57F0">
              <w:rPr>
                <w:i/>
                <w:iCs/>
                <w:color w:val="000000"/>
                <w:sz w:val="20"/>
                <w:szCs w:val="20"/>
              </w:rPr>
              <w:t>:</w:t>
            </w:r>
          </w:p>
        </w:tc>
      </w:tr>
      <w:tr w:rsidR="001C497B" w:rsidRPr="004A57F0" w14:paraId="4789B734" w14:textId="77777777" w:rsidTr="00DA2A1F">
        <w:trPr>
          <w:trHeight w:val="288"/>
        </w:trPr>
        <w:tc>
          <w:tcPr>
            <w:tcW w:w="1455" w:type="dxa"/>
            <w:vMerge w:val="restart"/>
            <w:tcBorders>
              <w:top w:val="nil"/>
              <w:left w:val="single" w:sz="8" w:space="0" w:color="auto"/>
              <w:bottom w:val="single" w:sz="8" w:space="0" w:color="000000"/>
              <w:right w:val="single" w:sz="8" w:space="0" w:color="auto"/>
            </w:tcBorders>
            <w:vAlign w:val="center"/>
            <w:hideMark/>
          </w:tcPr>
          <w:p w14:paraId="4F7AFAD3" w14:textId="31831B42" w:rsidR="001C497B" w:rsidRPr="004A57F0" w:rsidRDefault="001C497B" w:rsidP="001C497B">
            <w:pPr>
              <w:rPr>
                <w:color w:val="000000"/>
                <w:sz w:val="20"/>
                <w:szCs w:val="20"/>
              </w:rPr>
            </w:pPr>
            <w:r w:rsidRPr="004A57F0">
              <w:rPr>
                <w:color w:val="000000"/>
                <w:sz w:val="20"/>
                <w:szCs w:val="20"/>
              </w:rPr>
              <w:t xml:space="preserve">MODIS Land Cover Type 1: Annual International Geosphere-Biosphere </w:t>
            </w:r>
            <w:proofErr w:type="spellStart"/>
            <w:r w:rsidRPr="004A57F0">
              <w:rPr>
                <w:color w:val="000000"/>
                <w:sz w:val="20"/>
                <w:szCs w:val="20"/>
              </w:rPr>
              <w:t>Programme</w:t>
            </w:r>
            <w:proofErr w:type="spellEnd"/>
            <w:r w:rsidRPr="004A57F0">
              <w:rPr>
                <w:color w:val="000000"/>
                <w:sz w:val="20"/>
                <w:szCs w:val="20"/>
              </w:rPr>
              <w:t xml:space="preserve"> </w:t>
            </w:r>
            <w:r w:rsidRPr="004A57F0">
              <w:rPr>
                <w:color w:val="000000"/>
                <w:sz w:val="20"/>
                <w:szCs w:val="20"/>
              </w:rPr>
              <w:lastRenderedPageBreak/>
              <w:t>(</w:t>
            </w:r>
            <w:r w:rsidR="008916AC">
              <w:rPr>
                <w:color w:val="000000"/>
                <w:sz w:val="20"/>
                <w:szCs w:val="20"/>
              </w:rPr>
              <w:t>MODIS-</w:t>
            </w:r>
            <w:r w:rsidRPr="004A57F0">
              <w:rPr>
                <w:color w:val="000000"/>
                <w:sz w:val="20"/>
                <w:szCs w:val="20"/>
              </w:rPr>
              <w:t>IGBP) classification</w:t>
            </w:r>
          </w:p>
        </w:tc>
        <w:tc>
          <w:tcPr>
            <w:tcW w:w="918" w:type="dxa"/>
            <w:vMerge w:val="restart"/>
            <w:tcBorders>
              <w:top w:val="nil"/>
              <w:left w:val="single" w:sz="8" w:space="0" w:color="auto"/>
              <w:bottom w:val="single" w:sz="8" w:space="0" w:color="000000"/>
              <w:right w:val="single" w:sz="8" w:space="0" w:color="auto"/>
            </w:tcBorders>
            <w:vAlign w:val="center"/>
            <w:hideMark/>
          </w:tcPr>
          <w:p w14:paraId="3BF546AC" w14:textId="77777777" w:rsidR="001C497B" w:rsidRPr="004A57F0" w:rsidRDefault="001C497B" w:rsidP="001C497B">
            <w:pPr>
              <w:rPr>
                <w:color w:val="000000"/>
                <w:sz w:val="20"/>
                <w:szCs w:val="20"/>
              </w:rPr>
            </w:pPr>
            <w:r w:rsidRPr="004A57F0">
              <w:rPr>
                <w:color w:val="000000"/>
                <w:sz w:val="20"/>
                <w:szCs w:val="20"/>
              </w:rPr>
              <w:lastRenderedPageBreak/>
              <w:t>6</w:t>
            </w:r>
          </w:p>
        </w:tc>
        <w:tc>
          <w:tcPr>
            <w:tcW w:w="1152" w:type="dxa"/>
            <w:vMerge w:val="restart"/>
            <w:tcBorders>
              <w:top w:val="nil"/>
              <w:left w:val="single" w:sz="8" w:space="0" w:color="auto"/>
              <w:bottom w:val="single" w:sz="8" w:space="0" w:color="000000"/>
              <w:right w:val="single" w:sz="8" w:space="0" w:color="auto"/>
            </w:tcBorders>
            <w:vAlign w:val="center"/>
            <w:hideMark/>
          </w:tcPr>
          <w:p w14:paraId="4BA4FC0A" w14:textId="77777777" w:rsidR="001C497B" w:rsidRPr="004A57F0" w:rsidRDefault="001C497B" w:rsidP="001C497B">
            <w:pPr>
              <w:rPr>
                <w:color w:val="000000"/>
                <w:sz w:val="20"/>
                <w:szCs w:val="20"/>
              </w:rPr>
            </w:pPr>
            <w:r w:rsidRPr="004A57F0">
              <w:rPr>
                <w:color w:val="000000"/>
                <w:sz w:val="20"/>
                <w:szCs w:val="20"/>
              </w:rPr>
              <w:t>Global</w:t>
            </w:r>
          </w:p>
        </w:tc>
        <w:tc>
          <w:tcPr>
            <w:tcW w:w="1183" w:type="dxa"/>
            <w:vMerge w:val="restart"/>
            <w:tcBorders>
              <w:top w:val="nil"/>
              <w:left w:val="single" w:sz="8" w:space="0" w:color="auto"/>
              <w:bottom w:val="single" w:sz="8" w:space="0" w:color="000000"/>
              <w:right w:val="single" w:sz="8" w:space="0" w:color="auto"/>
            </w:tcBorders>
            <w:vAlign w:val="center"/>
            <w:hideMark/>
          </w:tcPr>
          <w:p w14:paraId="1365F762" w14:textId="77777777" w:rsidR="001C497B" w:rsidRPr="004A57F0" w:rsidRDefault="001C497B" w:rsidP="001C497B">
            <w:pPr>
              <w:rPr>
                <w:color w:val="000000"/>
                <w:sz w:val="20"/>
                <w:szCs w:val="20"/>
              </w:rPr>
            </w:pPr>
            <w:r w:rsidRPr="004A57F0">
              <w:rPr>
                <w:color w:val="000000"/>
                <w:sz w:val="20"/>
                <w:szCs w:val="20"/>
              </w:rPr>
              <w:t>500-meter</w:t>
            </w:r>
          </w:p>
        </w:tc>
        <w:tc>
          <w:tcPr>
            <w:tcW w:w="1183" w:type="dxa"/>
            <w:vMerge w:val="restart"/>
            <w:tcBorders>
              <w:top w:val="nil"/>
              <w:left w:val="single" w:sz="8" w:space="0" w:color="auto"/>
              <w:bottom w:val="single" w:sz="8" w:space="0" w:color="000000"/>
              <w:right w:val="single" w:sz="8" w:space="0" w:color="auto"/>
            </w:tcBorders>
            <w:vAlign w:val="center"/>
            <w:hideMark/>
          </w:tcPr>
          <w:p w14:paraId="49D025B8" w14:textId="77777777" w:rsidR="001C497B" w:rsidRPr="004A57F0" w:rsidRDefault="001C497B" w:rsidP="001C497B">
            <w:pPr>
              <w:rPr>
                <w:color w:val="000000"/>
                <w:sz w:val="20"/>
                <w:szCs w:val="20"/>
              </w:rPr>
            </w:pPr>
            <w:r w:rsidRPr="004A57F0">
              <w:rPr>
                <w:color w:val="000000"/>
                <w:sz w:val="20"/>
                <w:szCs w:val="20"/>
              </w:rPr>
              <w:t>Every 1 year</w:t>
            </w:r>
          </w:p>
        </w:tc>
        <w:tc>
          <w:tcPr>
            <w:tcW w:w="728" w:type="dxa"/>
            <w:vMerge w:val="restart"/>
            <w:tcBorders>
              <w:top w:val="nil"/>
              <w:left w:val="single" w:sz="8" w:space="0" w:color="auto"/>
              <w:bottom w:val="single" w:sz="8" w:space="0" w:color="000000"/>
              <w:right w:val="single" w:sz="8" w:space="0" w:color="auto"/>
            </w:tcBorders>
            <w:vAlign w:val="center"/>
            <w:hideMark/>
          </w:tcPr>
          <w:p w14:paraId="5143E9BF" w14:textId="77777777" w:rsidR="001C497B" w:rsidRPr="004A57F0" w:rsidRDefault="001C497B" w:rsidP="001C497B">
            <w:pPr>
              <w:rPr>
                <w:color w:val="000000"/>
                <w:sz w:val="20"/>
                <w:szCs w:val="20"/>
              </w:rPr>
            </w:pPr>
            <w:r w:rsidRPr="004A57F0">
              <w:rPr>
                <w:color w:val="000000"/>
                <w:sz w:val="20"/>
                <w:szCs w:val="20"/>
              </w:rPr>
              <w:t>2001-2020</w:t>
            </w:r>
          </w:p>
        </w:tc>
        <w:tc>
          <w:tcPr>
            <w:tcW w:w="1152" w:type="dxa"/>
            <w:vMerge w:val="restart"/>
            <w:tcBorders>
              <w:top w:val="nil"/>
              <w:left w:val="single" w:sz="8" w:space="0" w:color="auto"/>
              <w:bottom w:val="single" w:sz="8" w:space="0" w:color="000000"/>
              <w:right w:val="single" w:sz="8" w:space="0" w:color="auto"/>
            </w:tcBorders>
            <w:vAlign w:val="center"/>
            <w:hideMark/>
          </w:tcPr>
          <w:p w14:paraId="356B1F6D" w14:textId="77777777" w:rsidR="001C497B" w:rsidRPr="004A57F0" w:rsidRDefault="001C497B" w:rsidP="001C497B">
            <w:pPr>
              <w:rPr>
                <w:color w:val="000000"/>
                <w:sz w:val="20"/>
                <w:szCs w:val="20"/>
              </w:rPr>
            </w:pPr>
            <w:r w:rsidRPr="004A57F0">
              <w:rPr>
                <w:color w:val="000000"/>
                <w:sz w:val="20"/>
                <w:szCs w:val="20"/>
              </w:rPr>
              <w:t>MODIS Terra and Aqua reflectance</w:t>
            </w:r>
          </w:p>
        </w:tc>
        <w:tc>
          <w:tcPr>
            <w:tcW w:w="1517" w:type="dxa"/>
            <w:vMerge w:val="restart"/>
            <w:tcBorders>
              <w:top w:val="nil"/>
              <w:left w:val="single" w:sz="8" w:space="0" w:color="auto"/>
              <w:bottom w:val="single" w:sz="8" w:space="0" w:color="000000"/>
              <w:right w:val="single" w:sz="8" w:space="0" w:color="auto"/>
            </w:tcBorders>
            <w:vAlign w:val="center"/>
            <w:hideMark/>
          </w:tcPr>
          <w:p w14:paraId="69A166AC" w14:textId="77777777" w:rsidR="001C497B" w:rsidRPr="004A57F0" w:rsidRDefault="001C497B" w:rsidP="001C497B">
            <w:pPr>
              <w:rPr>
                <w:color w:val="000000"/>
                <w:sz w:val="20"/>
                <w:szCs w:val="20"/>
              </w:rPr>
            </w:pPr>
            <w:r w:rsidRPr="004A57F0">
              <w:rPr>
                <w:color w:val="000000"/>
                <w:sz w:val="20"/>
                <w:szCs w:val="20"/>
              </w:rPr>
              <w:t>Decision tree and neural network classifier</w:t>
            </w:r>
          </w:p>
        </w:tc>
        <w:tc>
          <w:tcPr>
            <w:tcW w:w="1152" w:type="dxa"/>
            <w:vMerge w:val="restart"/>
            <w:tcBorders>
              <w:top w:val="nil"/>
              <w:left w:val="single" w:sz="8" w:space="0" w:color="auto"/>
              <w:bottom w:val="single" w:sz="8" w:space="0" w:color="000000"/>
              <w:right w:val="single" w:sz="8" w:space="0" w:color="auto"/>
            </w:tcBorders>
            <w:vAlign w:val="center"/>
            <w:hideMark/>
          </w:tcPr>
          <w:p w14:paraId="6FECB8A9" w14:textId="77777777" w:rsidR="001C497B" w:rsidRPr="004A57F0" w:rsidRDefault="001C497B" w:rsidP="001C497B">
            <w:pPr>
              <w:rPr>
                <w:color w:val="000000"/>
                <w:sz w:val="20"/>
                <w:szCs w:val="20"/>
              </w:rPr>
            </w:pPr>
            <w:r w:rsidRPr="004A57F0">
              <w:rPr>
                <w:color w:val="000000"/>
                <w:sz w:val="20"/>
                <w:szCs w:val="20"/>
              </w:rPr>
              <w:t>67%</w:t>
            </w:r>
          </w:p>
        </w:tc>
        <w:tc>
          <w:tcPr>
            <w:tcW w:w="3525" w:type="dxa"/>
            <w:tcBorders>
              <w:top w:val="nil"/>
              <w:left w:val="nil"/>
              <w:bottom w:val="nil"/>
              <w:right w:val="single" w:sz="8" w:space="0" w:color="auto"/>
            </w:tcBorders>
            <w:vAlign w:val="center"/>
            <w:hideMark/>
          </w:tcPr>
          <w:p w14:paraId="677525FA" w14:textId="77777777" w:rsidR="001C497B" w:rsidRPr="004A57F0" w:rsidRDefault="001C497B" w:rsidP="001C497B">
            <w:pPr>
              <w:rPr>
                <w:color w:val="000000"/>
                <w:sz w:val="20"/>
                <w:szCs w:val="20"/>
              </w:rPr>
            </w:pPr>
            <w:r w:rsidRPr="004A57F0">
              <w:rPr>
                <w:color w:val="000000"/>
                <w:sz w:val="20"/>
                <w:szCs w:val="20"/>
              </w:rPr>
              <w:t>Forests defined by canopy height &gt;2m and tree cover &gt;60%.</w:t>
            </w:r>
          </w:p>
        </w:tc>
      </w:tr>
      <w:tr w:rsidR="001C497B" w:rsidRPr="004A57F0" w14:paraId="44A55C8A" w14:textId="77777777" w:rsidTr="00DA2A1F">
        <w:trPr>
          <w:trHeight w:val="960"/>
        </w:trPr>
        <w:tc>
          <w:tcPr>
            <w:tcW w:w="1455" w:type="dxa"/>
            <w:vMerge/>
            <w:tcBorders>
              <w:top w:val="nil"/>
              <w:left w:val="single" w:sz="8" w:space="0" w:color="auto"/>
              <w:bottom w:val="single" w:sz="8" w:space="0" w:color="000000"/>
              <w:right w:val="single" w:sz="8" w:space="0" w:color="auto"/>
            </w:tcBorders>
            <w:vAlign w:val="center"/>
            <w:hideMark/>
          </w:tcPr>
          <w:p w14:paraId="09461E62"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62085CEE"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75E213AA"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7D194E99"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4EE94EE0"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6783B4A0"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42B54261"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3EC05E6D"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74F3579B" w14:textId="77777777" w:rsidR="001C497B" w:rsidRPr="004A57F0" w:rsidRDefault="001C497B" w:rsidP="001C497B">
            <w:pPr>
              <w:rPr>
                <w:color w:val="000000"/>
                <w:sz w:val="20"/>
                <w:szCs w:val="20"/>
              </w:rPr>
            </w:pPr>
          </w:p>
        </w:tc>
        <w:tc>
          <w:tcPr>
            <w:tcW w:w="3525" w:type="dxa"/>
            <w:tcBorders>
              <w:top w:val="nil"/>
              <w:left w:val="nil"/>
              <w:bottom w:val="nil"/>
              <w:right w:val="single" w:sz="8" w:space="0" w:color="auto"/>
            </w:tcBorders>
            <w:vAlign w:val="center"/>
            <w:hideMark/>
          </w:tcPr>
          <w:p w14:paraId="007256C4" w14:textId="77777777" w:rsidR="00DA2A1F" w:rsidRPr="004A57F0" w:rsidRDefault="001C497B" w:rsidP="00DA2A1F">
            <w:pPr>
              <w:rPr>
                <w:color w:val="000000"/>
                <w:sz w:val="20"/>
                <w:szCs w:val="20"/>
              </w:rPr>
            </w:pPr>
            <w:r w:rsidRPr="004A57F0">
              <w:rPr>
                <w:color w:val="000000"/>
                <w:sz w:val="20"/>
                <w:szCs w:val="20"/>
              </w:rPr>
              <w:t>-    Forest types: evergreen needleleaf, evergreen broadleaf, deciduous needleleaf, deciduous broadleaf, mixed forests (40-60% of each deciduous and evergreen tree type).</w:t>
            </w:r>
            <w:r w:rsidR="00DA2A1F" w:rsidRPr="004A57F0">
              <w:rPr>
                <w:color w:val="000000"/>
                <w:sz w:val="20"/>
                <w:szCs w:val="20"/>
              </w:rPr>
              <w:t xml:space="preserve"> </w:t>
            </w:r>
          </w:p>
          <w:p w14:paraId="3674D79C" w14:textId="226485D1" w:rsidR="001C497B" w:rsidRPr="004A57F0" w:rsidRDefault="00DA2A1F" w:rsidP="00DA2A1F">
            <w:pPr>
              <w:rPr>
                <w:color w:val="000000"/>
                <w:sz w:val="20"/>
                <w:szCs w:val="20"/>
              </w:rPr>
            </w:pPr>
            <w:r w:rsidRPr="004A57F0">
              <w:rPr>
                <w:color w:val="000000"/>
                <w:sz w:val="20"/>
                <w:szCs w:val="20"/>
              </w:rPr>
              <w:lastRenderedPageBreak/>
              <w:t>Savannas defined by canopy height &gt;2m and tree cover 10-60%. (Savanna types: woody savannas (tree cover 30-60%), savannas (tree cover 10-30%)).</w:t>
            </w:r>
          </w:p>
        </w:tc>
      </w:tr>
      <w:tr w:rsidR="001C497B" w:rsidRPr="004A57F0" w14:paraId="00161007" w14:textId="77777777" w:rsidTr="00DA2A1F">
        <w:trPr>
          <w:trHeight w:val="288"/>
        </w:trPr>
        <w:tc>
          <w:tcPr>
            <w:tcW w:w="1455" w:type="dxa"/>
            <w:vMerge w:val="restart"/>
            <w:tcBorders>
              <w:top w:val="single" w:sz="4" w:space="0" w:color="auto"/>
              <w:left w:val="single" w:sz="8" w:space="0" w:color="auto"/>
              <w:bottom w:val="single" w:sz="8" w:space="0" w:color="000000"/>
              <w:right w:val="single" w:sz="8" w:space="0" w:color="auto"/>
            </w:tcBorders>
            <w:vAlign w:val="center"/>
            <w:hideMark/>
          </w:tcPr>
          <w:p w14:paraId="1E6323C1" w14:textId="0C14792E" w:rsidR="001C497B" w:rsidRPr="004A57F0" w:rsidRDefault="001C497B" w:rsidP="001C497B">
            <w:pPr>
              <w:rPr>
                <w:color w:val="000000"/>
                <w:sz w:val="20"/>
                <w:szCs w:val="20"/>
              </w:rPr>
            </w:pPr>
            <w:r w:rsidRPr="004A57F0">
              <w:rPr>
                <w:color w:val="000000"/>
                <w:sz w:val="20"/>
                <w:szCs w:val="20"/>
              </w:rPr>
              <w:lastRenderedPageBreak/>
              <w:t xml:space="preserve">MODIS </w:t>
            </w:r>
            <w:r w:rsidRPr="004A57F0">
              <w:rPr>
                <w:color w:val="202124"/>
                <w:sz w:val="20"/>
                <w:szCs w:val="20"/>
              </w:rPr>
              <w:t>Land Cover Type 2: Annual University of Maryland (</w:t>
            </w:r>
            <w:r w:rsidR="008916AC">
              <w:rPr>
                <w:color w:val="000000"/>
                <w:sz w:val="20"/>
                <w:szCs w:val="20"/>
              </w:rPr>
              <w:t>MODIS-</w:t>
            </w:r>
            <w:r w:rsidRPr="004A57F0">
              <w:rPr>
                <w:color w:val="202124"/>
                <w:sz w:val="20"/>
                <w:szCs w:val="20"/>
              </w:rPr>
              <w:t>UMD) classification</w:t>
            </w:r>
          </w:p>
        </w:tc>
        <w:tc>
          <w:tcPr>
            <w:tcW w:w="918" w:type="dxa"/>
            <w:vMerge/>
            <w:tcBorders>
              <w:top w:val="single" w:sz="4" w:space="0" w:color="auto"/>
              <w:left w:val="single" w:sz="8" w:space="0" w:color="auto"/>
              <w:bottom w:val="single" w:sz="8" w:space="0" w:color="000000"/>
              <w:right w:val="single" w:sz="8" w:space="0" w:color="auto"/>
            </w:tcBorders>
            <w:vAlign w:val="center"/>
            <w:hideMark/>
          </w:tcPr>
          <w:p w14:paraId="5C5F564A" w14:textId="77777777" w:rsidR="001C497B" w:rsidRPr="004A57F0" w:rsidRDefault="001C497B" w:rsidP="001C497B">
            <w:pPr>
              <w:rPr>
                <w:color w:val="000000"/>
                <w:sz w:val="20"/>
                <w:szCs w:val="20"/>
              </w:rPr>
            </w:pPr>
          </w:p>
        </w:tc>
        <w:tc>
          <w:tcPr>
            <w:tcW w:w="1152" w:type="dxa"/>
            <w:vMerge/>
            <w:tcBorders>
              <w:top w:val="single" w:sz="4" w:space="0" w:color="auto"/>
              <w:left w:val="single" w:sz="8" w:space="0" w:color="auto"/>
              <w:bottom w:val="single" w:sz="8" w:space="0" w:color="000000"/>
              <w:right w:val="single" w:sz="8" w:space="0" w:color="auto"/>
            </w:tcBorders>
            <w:vAlign w:val="center"/>
            <w:hideMark/>
          </w:tcPr>
          <w:p w14:paraId="507E310B" w14:textId="77777777" w:rsidR="001C497B" w:rsidRPr="004A57F0" w:rsidRDefault="001C497B" w:rsidP="001C497B">
            <w:pPr>
              <w:rPr>
                <w:color w:val="000000"/>
                <w:sz w:val="20"/>
                <w:szCs w:val="20"/>
              </w:rPr>
            </w:pPr>
          </w:p>
        </w:tc>
        <w:tc>
          <w:tcPr>
            <w:tcW w:w="1183" w:type="dxa"/>
            <w:vMerge/>
            <w:tcBorders>
              <w:top w:val="single" w:sz="4" w:space="0" w:color="auto"/>
              <w:left w:val="single" w:sz="8" w:space="0" w:color="auto"/>
              <w:bottom w:val="single" w:sz="8" w:space="0" w:color="000000"/>
              <w:right w:val="single" w:sz="8" w:space="0" w:color="auto"/>
            </w:tcBorders>
            <w:vAlign w:val="center"/>
            <w:hideMark/>
          </w:tcPr>
          <w:p w14:paraId="142C5CDF" w14:textId="77777777" w:rsidR="001C497B" w:rsidRPr="004A57F0" w:rsidRDefault="001C497B" w:rsidP="001C497B">
            <w:pPr>
              <w:rPr>
                <w:color w:val="000000"/>
                <w:sz w:val="20"/>
                <w:szCs w:val="20"/>
              </w:rPr>
            </w:pPr>
          </w:p>
        </w:tc>
        <w:tc>
          <w:tcPr>
            <w:tcW w:w="1183" w:type="dxa"/>
            <w:vMerge/>
            <w:tcBorders>
              <w:top w:val="single" w:sz="4" w:space="0" w:color="auto"/>
              <w:left w:val="single" w:sz="8" w:space="0" w:color="auto"/>
              <w:bottom w:val="single" w:sz="8" w:space="0" w:color="000000"/>
              <w:right w:val="single" w:sz="8" w:space="0" w:color="auto"/>
            </w:tcBorders>
            <w:vAlign w:val="center"/>
            <w:hideMark/>
          </w:tcPr>
          <w:p w14:paraId="04F3A3BE" w14:textId="77777777" w:rsidR="001C497B" w:rsidRPr="004A57F0" w:rsidRDefault="001C497B" w:rsidP="001C497B">
            <w:pPr>
              <w:rPr>
                <w:color w:val="000000"/>
                <w:sz w:val="20"/>
                <w:szCs w:val="20"/>
              </w:rPr>
            </w:pPr>
          </w:p>
        </w:tc>
        <w:tc>
          <w:tcPr>
            <w:tcW w:w="728" w:type="dxa"/>
            <w:vMerge/>
            <w:tcBorders>
              <w:top w:val="single" w:sz="4" w:space="0" w:color="auto"/>
              <w:left w:val="single" w:sz="8" w:space="0" w:color="auto"/>
              <w:bottom w:val="single" w:sz="8" w:space="0" w:color="000000"/>
              <w:right w:val="single" w:sz="8" w:space="0" w:color="auto"/>
            </w:tcBorders>
            <w:vAlign w:val="center"/>
            <w:hideMark/>
          </w:tcPr>
          <w:p w14:paraId="11DD6381" w14:textId="77777777" w:rsidR="001C497B" w:rsidRPr="004A57F0" w:rsidRDefault="001C497B" w:rsidP="001C497B">
            <w:pPr>
              <w:rPr>
                <w:color w:val="000000"/>
                <w:sz w:val="20"/>
                <w:szCs w:val="20"/>
              </w:rPr>
            </w:pPr>
          </w:p>
        </w:tc>
        <w:tc>
          <w:tcPr>
            <w:tcW w:w="1152" w:type="dxa"/>
            <w:vMerge/>
            <w:tcBorders>
              <w:top w:val="single" w:sz="4" w:space="0" w:color="auto"/>
              <w:left w:val="single" w:sz="8" w:space="0" w:color="auto"/>
              <w:bottom w:val="single" w:sz="8" w:space="0" w:color="000000"/>
              <w:right w:val="single" w:sz="8" w:space="0" w:color="auto"/>
            </w:tcBorders>
            <w:vAlign w:val="center"/>
            <w:hideMark/>
          </w:tcPr>
          <w:p w14:paraId="753EF72B" w14:textId="77777777" w:rsidR="001C497B" w:rsidRPr="004A57F0" w:rsidRDefault="001C497B" w:rsidP="001C497B">
            <w:pPr>
              <w:rPr>
                <w:color w:val="000000"/>
                <w:sz w:val="20"/>
                <w:szCs w:val="20"/>
              </w:rPr>
            </w:pPr>
          </w:p>
        </w:tc>
        <w:tc>
          <w:tcPr>
            <w:tcW w:w="1517" w:type="dxa"/>
            <w:vMerge/>
            <w:tcBorders>
              <w:top w:val="single" w:sz="4" w:space="0" w:color="auto"/>
              <w:left w:val="single" w:sz="8" w:space="0" w:color="auto"/>
              <w:bottom w:val="single" w:sz="8" w:space="0" w:color="000000"/>
              <w:right w:val="single" w:sz="8" w:space="0" w:color="auto"/>
            </w:tcBorders>
            <w:vAlign w:val="center"/>
            <w:hideMark/>
          </w:tcPr>
          <w:p w14:paraId="0B9D2C61" w14:textId="77777777" w:rsidR="001C497B" w:rsidRPr="004A57F0" w:rsidRDefault="001C497B" w:rsidP="001C497B">
            <w:pPr>
              <w:rPr>
                <w:color w:val="000000"/>
                <w:sz w:val="20"/>
                <w:szCs w:val="20"/>
              </w:rPr>
            </w:pPr>
          </w:p>
        </w:tc>
        <w:tc>
          <w:tcPr>
            <w:tcW w:w="1152" w:type="dxa"/>
            <w:vMerge w:val="restart"/>
            <w:tcBorders>
              <w:top w:val="single" w:sz="4" w:space="0" w:color="auto"/>
              <w:left w:val="single" w:sz="8" w:space="0" w:color="auto"/>
              <w:bottom w:val="single" w:sz="8" w:space="0" w:color="000000"/>
              <w:right w:val="single" w:sz="8" w:space="0" w:color="auto"/>
            </w:tcBorders>
            <w:vAlign w:val="center"/>
            <w:hideMark/>
          </w:tcPr>
          <w:p w14:paraId="27BC2D2D" w14:textId="77777777" w:rsidR="001C497B" w:rsidRPr="004A57F0" w:rsidRDefault="001C497B" w:rsidP="001C497B">
            <w:pPr>
              <w:rPr>
                <w:color w:val="000000"/>
                <w:sz w:val="20"/>
                <w:szCs w:val="20"/>
              </w:rPr>
            </w:pPr>
            <w:r w:rsidRPr="004A57F0">
              <w:rPr>
                <w:color w:val="000000"/>
                <w:sz w:val="20"/>
                <w:szCs w:val="20"/>
              </w:rPr>
              <w:t>67%</w:t>
            </w:r>
          </w:p>
        </w:tc>
        <w:tc>
          <w:tcPr>
            <w:tcW w:w="3525" w:type="dxa"/>
            <w:tcBorders>
              <w:top w:val="single" w:sz="4" w:space="0" w:color="auto"/>
              <w:left w:val="nil"/>
              <w:bottom w:val="nil"/>
              <w:right w:val="single" w:sz="8" w:space="0" w:color="auto"/>
            </w:tcBorders>
            <w:vAlign w:val="center"/>
            <w:hideMark/>
          </w:tcPr>
          <w:p w14:paraId="791DEA11" w14:textId="77777777" w:rsidR="001C497B" w:rsidRPr="004A57F0" w:rsidRDefault="001C497B" w:rsidP="001C497B">
            <w:pPr>
              <w:rPr>
                <w:color w:val="000000"/>
                <w:sz w:val="20"/>
                <w:szCs w:val="20"/>
              </w:rPr>
            </w:pPr>
            <w:r w:rsidRPr="004A57F0">
              <w:rPr>
                <w:color w:val="000000"/>
                <w:sz w:val="20"/>
                <w:szCs w:val="20"/>
              </w:rPr>
              <w:t>Forests defined by canopy height &gt;2m and tree cover &gt;60%.</w:t>
            </w:r>
          </w:p>
        </w:tc>
      </w:tr>
      <w:tr w:rsidR="001C497B" w:rsidRPr="004A57F0" w14:paraId="1FAEE0AB" w14:textId="77777777" w:rsidTr="00DA2A1F">
        <w:trPr>
          <w:trHeight w:val="960"/>
        </w:trPr>
        <w:tc>
          <w:tcPr>
            <w:tcW w:w="1455" w:type="dxa"/>
            <w:vMerge/>
            <w:tcBorders>
              <w:top w:val="single" w:sz="8" w:space="0" w:color="000000"/>
              <w:left w:val="single" w:sz="8" w:space="0" w:color="auto"/>
              <w:bottom w:val="single" w:sz="4" w:space="0" w:color="auto"/>
              <w:right w:val="single" w:sz="8" w:space="0" w:color="auto"/>
            </w:tcBorders>
            <w:vAlign w:val="center"/>
            <w:hideMark/>
          </w:tcPr>
          <w:p w14:paraId="69718E25"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4" w:space="0" w:color="auto"/>
              <w:right w:val="single" w:sz="8" w:space="0" w:color="auto"/>
            </w:tcBorders>
            <w:vAlign w:val="center"/>
            <w:hideMark/>
          </w:tcPr>
          <w:p w14:paraId="446704B9"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4" w:space="0" w:color="auto"/>
              <w:right w:val="single" w:sz="8" w:space="0" w:color="auto"/>
            </w:tcBorders>
            <w:vAlign w:val="center"/>
            <w:hideMark/>
          </w:tcPr>
          <w:p w14:paraId="3F2D082C"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4" w:space="0" w:color="auto"/>
              <w:right w:val="single" w:sz="8" w:space="0" w:color="auto"/>
            </w:tcBorders>
            <w:vAlign w:val="center"/>
            <w:hideMark/>
          </w:tcPr>
          <w:p w14:paraId="3D9F4718"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4" w:space="0" w:color="auto"/>
              <w:right w:val="single" w:sz="8" w:space="0" w:color="auto"/>
            </w:tcBorders>
            <w:vAlign w:val="center"/>
            <w:hideMark/>
          </w:tcPr>
          <w:p w14:paraId="227725A8"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4" w:space="0" w:color="auto"/>
              <w:right w:val="single" w:sz="8" w:space="0" w:color="auto"/>
            </w:tcBorders>
            <w:vAlign w:val="center"/>
            <w:hideMark/>
          </w:tcPr>
          <w:p w14:paraId="4FEC71E0"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4" w:space="0" w:color="auto"/>
              <w:right w:val="single" w:sz="8" w:space="0" w:color="auto"/>
            </w:tcBorders>
            <w:vAlign w:val="center"/>
            <w:hideMark/>
          </w:tcPr>
          <w:p w14:paraId="3CD98208"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4" w:space="0" w:color="auto"/>
              <w:right w:val="single" w:sz="8" w:space="0" w:color="auto"/>
            </w:tcBorders>
            <w:vAlign w:val="center"/>
            <w:hideMark/>
          </w:tcPr>
          <w:p w14:paraId="7F5E36B5"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4" w:space="0" w:color="auto"/>
              <w:right w:val="single" w:sz="8" w:space="0" w:color="auto"/>
            </w:tcBorders>
            <w:vAlign w:val="center"/>
            <w:hideMark/>
          </w:tcPr>
          <w:p w14:paraId="5C65BABC" w14:textId="77777777" w:rsidR="001C497B" w:rsidRPr="004A57F0" w:rsidRDefault="001C497B" w:rsidP="001C497B">
            <w:pPr>
              <w:rPr>
                <w:color w:val="000000"/>
                <w:sz w:val="20"/>
                <w:szCs w:val="20"/>
              </w:rPr>
            </w:pPr>
          </w:p>
        </w:tc>
        <w:tc>
          <w:tcPr>
            <w:tcW w:w="3525" w:type="dxa"/>
            <w:tcBorders>
              <w:top w:val="nil"/>
              <w:left w:val="nil"/>
              <w:bottom w:val="single" w:sz="4" w:space="0" w:color="auto"/>
              <w:right w:val="single" w:sz="8" w:space="0" w:color="auto"/>
            </w:tcBorders>
            <w:vAlign w:val="center"/>
            <w:hideMark/>
          </w:tcPr>
          <w:p w14:paraId="145065F2" w14:textId="77777777" w:rsidR="00DA2A1F" w:rsidRPr="004A57F0" w:rsidRDefault="001C497B" w:rsidP="00DA2A1F">
            <w:pPr>
              <w:rPr>
                <w:color w:val="000000"/>
                <w:sz w:val="20"/>
                <w:szCs w:val="20"/>
              </w:rPr>
            </w:pPr>
            <w:r w:rsidRPr="004A57F0">
              <w:rPr>
                <w:color w:val="000000"/>
                <w:sz w:val="20"/>
                <w:szCs w:val="20"/>
              </w:rPr>
              <w:t>-    Forest types: evergreen needleleaf, evergreen broadleaf, deciduous needleleaf, deciduous broadleaf, mixed forests (40-60% of each deciduous and evergreen tree type).</w:t>
            </w:r>
            <w:r w:rsidR="00DA2A1F" w:rsidRPr="004A57F0">
              <w:rPr>
                <w:color w:val="000000"/>
                <w:sz w:val="20"/>
                <w:szCs w:val="20"/>
              </w:rPr>
              <w:t xml:space="preserve"> Savannas defined by canopy height &gt;2m and tree cover 10-60%.</w:t>
            </w:r>
          </w:p>
          <w:p w14:paraId="45B9973D" w14:textId="56B66F03" w:rsidR="001C497B" w:rsidRPr="004A57F0" w:rsidRDefault="00DA2A1F" w:rsidP="00DA2A1F">
            <w:pPr>
              <w:rPr>
                <w:color w:val="000000"/>
                <w:sz w:val="20"/>
                <w:szCs w:val="20"/>
              </w:rPr>
            </w:pPr>
            <w:r w:rsidRPr="004A57F0">
              <w:rPr>
                <w:color w:val="000000"/>
                <w:sz w:val="20"/>
                <w:szCs w:val="20"/>
              </w:rPr>
              <w:t>(Savanna types: woody savannas (tree cover 30-60%), savannas (tree cover 10-30%)).</w:t>
            </w:r>
          </w:p>
        </w:tc>
      </w:tr>
      <w:tr w:rsidR="001C497B" w:rsidRPr="004A57F0" w14:paraId="11A616E5" w14:textId="77777777" w:rsidTr="00DA2A1F">
        <w:trPr>
          <w:trHeight w:val="288"/>
        </w:trPr>
        <w:tc>
          <w:tcPr>
            <w:tcW w:w="1455" w:type="dxa"/>
            <w:vMerge w:val="restart"/>
            <w:tcBorders>
              <w:top w:val="single" w:sz="4" w:space="0" w:color="auto"/>
              <w:left w:val="single" w:sz="8" w:space="0" w:color="auto"/>
              <w:bottom w:val="nil"/>
              <w:right w:val="single" w:sz="8" w:space="0" w:color="auto"/>
            </w:tcBorders>
            <w:vAlign w:val="center"/>
            <w:hideMark/>
          </w:tcPr>
          <w:p w14:paraId="42E382BC" w14:textId="667F6600" w:rsidR="001C497B" w:rsidRPr="004A57F0" w:rsidRDefault="001C497B" w:rsidP="001C497B">
            <w:pPr>
              <w:rPr>
                <w:color w:val="000000"/>
                <w:sz w:val="20"/>
                <w:szCs w:val="20"/>
              </w:rPr>
            </w:pPr>
            <w:r w:rsidRPr="004A57F0">
              <w:rPr>
                <w:color w:val="000000"/>
                <w:sz w:val="20"/>
                <w:szCs w:val="20"/>
              </w:rPr>
              <w:t>MODIS Land Cover Type 3: Annual Leaf Area Index (</w:t>
            </w:r>
            <w:r w:rsidR="008916AC">
              <w:rPr>
                <w:color w:val="000000"/>
                <w:sz w:val="20"/>
                <w:szCs w:val="20"/>
              </w:rPr>
              <w:t>MODIS-</w:t>
            </w:r>
            <w:r w:rsidRPr="004A57F0">
              <w:rPr>
                <w:color w:val="000000"/>
                <w:sz w:val="20"/>
                <w:szCs w:val="20"/>
              </w:rPr>
              <w:t>LAI) classification</w:t>
            </w:r>
          </w:p>
        </w:tc>
        <w:tc>
          <w:tcPr>
            <w:tcW w:w="918" w:type="dxa"/>
            <w:vMerge/>
            <w:tcBorders>
              <w:top w:val="single" w:sz="4" w:space="0" w:color="auto"/>
              <w:left w:val="single" w:sz="8" w:space="0" w:color="auto"/>
              <w:bottom w:val="single" w:sz="8" w:space="0" w:color="000000"/>
              <w:right w:val="single" w:sz="8" w:space="0" w:color="auto"/>
            </w:tcBorders>
            <w:vAlign w:val="center"/>
            <w:hideMark/>
          </w:tcPr>
          <w:p w14:paraId="2D1B3CB1" w14:textId="77777777" w:rsidR="001C497B" w:rsidRPr="004A57F0" w:rsidRDefault="001C497B" w:rsidP="001C497B">
            <w:pPr>
              <w:rPr>
                <w:color w:val="000000"/>
                <w:sz w:val="20"/>
                <w:szCs w:val="20"/>
              </w:rPr>
            </w:pPr>
          </w:p>
        </w:tc>
        <w:tc>
          <w:tcPr>
            <w:tcW w:w="1152" w:type="dxa"/>
            <w:vMerge/>
            <w:tcBorders>
              <w:top w:val="single" w:sz="4" w:space="0" w:color="auto"/>
              <w:left w:val="single" w:sz="8" w:space="0" w:color="auto"/>
              <w:bottom w:val="single" w:sz="8" w:space="0" w:color="000000"/>
              <w:right w:val="single" w:sz="8" w:space="0" w:color="auto"/>
            </w:tcBorders>
            <w:vAlign w:val="center"/>
            <w:hideMark/>
          </w:tcPr>
          <w:p w14:paraId="08F41657" w14:textId="77777777" w:rsidR="001C497B" w:rsidRPr="004A57F0" w:rsidRDefault="001C497B" w:rsidP="001C497B">
            <w:pPr>
              <w:rPr>
                <w:color w:val="000000"/>
                <w:sz w:val="20"/>
                <w:szCs w:val="20"/>
              </w:rPr>
            </w:pPr>
          </w:p>
        </w:tc>
        <w:tc>
          <w:tcPr>
            <w:tcW w:w="1183" w:type="dxa"/>
            <w:vMerge/>
            <w:tcBorders>
              <w:top w:val="single" w:sz="4" w:space="0" w:color="auto"/>
              <w:left w:val="single" w:sz="8" w:space="0" w:color="auto"/>
              <w:bottom w:val="single" w:sz="8" w:space="0" w:color="000000"/>
              <w:right w:val="single" w:sz="8" w:space="0" w:color="auto"/>
            </w:tcBorders>
            <w:vAlign w:val="center"/>
            <w:hideMark/>
          </w:tcPr>
          <w:p w14:paraId="1709B863" w14:textId="77777777" w:rsidR="001C497B" w:rsidRPr="004A57F0" w:rsidRDefault="001C497B" w:rsidP="001C497B">
            <w:pPr>
              <w:rPr>
                <w:color w:val="000000"/>
                <w:sz w:val="20"/>
                <w:szCs w:val="20"/>
              </w:rPr>
            </w:pPr>
          </w:p>
        </w:tc>
        <w:tc>
          <w:tcPr>
            <w:tcW w:w="1183" w:type="dxa"/>
            <w:vMerge/>
            <w:tcBorders>
              <w:top w:val="single" w:sz="4" w:space="0" w:color="auto"/>
              <w:left w:val="single" w:sz="8" w:space="0" w:color="auto"/>
              <w:bottom w:val="single" w:sz="8" w:space="0" w:color="000000"/>
              <w:right w:val="single" w:sz="8" w:space="0" w:color="auto"/>
            </w:tcBorders>
            <w:vAlign w:val="center"/>
            <w:hideMark/>
          </w:tcPr>
          <w:p w14:paraId="6AF36AF4" w14:textId="77777777" w:rsidR="001C497B" w:rsidRPr="004A57F0" w:rsidRDefault="001C497B" w:rsidP="001C497B">
            <w:pPr>
              <w:rPr>
                <w:color w:val="000000"/>
                <w:sz w:val="20"/>
                <w:szCs w:val="20"/>
              </w:rPr>
            </w:pPr>
          </w:p>
        </w:tc>
        <w:tc>
          <w:tcPr>
            <w:tcW w:w="728" w:type="dxa"/>
            <w:vMerge/>
            <w:tcBorders>
              <w:top w:val="single" w:sz="4" w:space="0" w:color="auto"/>
              <w:left w:val="single" w:sz="8" w:space="0" w:color="auto"/>
              <w:bottom w:val="single" w:sz="8" w:space="0" w:color="000000"/>
              <w:right w:val="single" w:sz="8" w:space="0" w:color="auto"/>
            </w:tcBorders>
            <w:vAlign w:val="center"/>
            <w:hideMark/>
          </w:tcPr>
          <w:p w14:paraId="175B0D4D" w14:textId="77777777" w:rsidR="001C497B" w:rsidRPr="004A57F0" w:rsidRDefault="001C497B" w:rsidP="001C497B">
            <w:pPr>
              <w:rPr>
                <w:color w:val="000000"/>
                <w:sz w:val="20"/>
                <w:szCs w:val="20"/>
              </w:rPr>
            </w:pPr>
          </w:p>
        </w:tc>
        <w:tc>
          <w:tcPr>
            <w:tcW w:w="1152" w:type="dxa"/>
            <w:vMerge/>
            <w:tcBorders>
              <w:top w:val="single" w:sz="4" w:space="0" w:color="auto"/>
              <w:left w:val="single" w:sz="8" w:space="0" w:color="auto"/>
              <w:bottom w:val="single" w:sz="8" w:space="0" w:color="000000"/>
              <w:right w:val="single" w:sz="8" w:space="0" w:color="auto"/>
            </w:tcBorders>
            <w:vAlign w:val="center"/>
            <w:hideMark/>
          </w:tcPr>
          <w:p w14:paraId="1B1A03CA" w14:textId="77777777" w:rsidR="001C497B" w:rsidRPr="004A57F0" w:rsidRDefault="001C497B" w:rsidP="001C497B">
            <w:pPr>
              <w:rPr>
                <w:color w:val="000000"/>
                <w:sz w:val="20"/>
                <w:szCs w:val="20"/>
              </w:rPr>
            </w:pPr>
          </w:p>
        </w:tc>
        <w:tc>
          <w:tcPr>
            <w:tcW w:w="1517" w:type="dxa"/>
            <w:vMerge/>
            <w:tcBorders>
              <w:top w:val="single" w:sz="4" w:space="0" w:color="auto"/>
              <w:left w:val="single" w:sz="8" w:space="0" w:color="auto"/>
              <w:bottom w:val="single" w:sz="8" w:space="0" w:color="000000"/>
              <w:right w:val="single" w:sz="8" w:space="0" w:color="auto"/>
            </w:tcBorders>
            <w:vAlign w:val="center"/>
            <w:hideMark/>
          </w:tcPr>
          <w:p w14:paraId="5010146E" w14:textId="77777777" w:rsidR="001C497B" w:rsidRPr="004A57F0" w:rsidRDefault="001C497B" w:rsidP="001C497B">
            <w:pPr>
              <w:rPr>
                <w:color w:val="000000"/>
                <w:sz w:val="20"/>
                <w:szCs w:val="20"/>
              </w:rPr>
            </w:pPr>
          </w:p>
        </w:tc>
        <w:tc>
          <w:tcPr>
            <w:tcW w:w="1152" w:type="dxa"/>
            <w:vMerge w:val="restart"/>
            <w:tcBorders>
              <w:top w:val="single" w:sz="4" w:space="0" w:color="auto"/>
              <w:left w:val="single" w:sz="8" w:space="0" w:color="auto"/>
              <w:bottom w:val="single" w:sz="8" w:space="0" w:color="000000"/>
              <w:right w:val="single" w:sz="8" w:space="0" w:color="auto"/>
            </w:tcBorders>
            <w:vAlign w:val="center"/>
            <w:hideMark/>
          </w:tcPr>
          <w:p w14:paraId="13EC94B5" w14:textId="77777777" w:rsidR="001C497B" w:rsidRPr="004A57F0" w:rsidRDefault="001C497B" w:rsidP="001C497B">
            <w:pPr>
              <w:rPr>
                <w:color w:val="000000"/>
                <w:sz w:val="20"/>
                <w:szCs w:val="20"/>
              </w:rPr>
            </w:pPr>
            <w:r w:rsidRPr="004A57F0">
              <w:rPr>
                <w:color w:val="000000"/>
                <w:sz w:val="20"/>
                <w:szCs w:val="20"/>
              </w:rPr>
              <w:t>n/a</w:t>
            </w:r>
          </w:p>
        </w:tc>
        <w:tc>
          <w:tcPr>
            <w:tcW w:w="3525" w:type="dxa"/>
            <w:tcBorders>
              <w:top w:val="single" w:sz="4" w:space="0" w:color="auto"/>
              <w:left w:val="nil"/>
              <w:bottom w:val="nil"/>
              <w:right w:val="single" w:sz="8" w:space="0" w:color="auto"/>
            </w:tcBorders>
            <w:vAlign w:val="center"/>
            <w:hideMark/>
          </w:tcPr>
          <w:p w14:paraId="7611A7F0" w14:textId="77777777" w:rsidR="001C497B" w:rsidRPr="004A57F0" w:rsidRDefault="001C497B" w:rsidP="001C497B">
            <w:pPr>
              <w:rPr>
                <w:color w:val="000000"/>
                <w:sz w:val="20"/>
                <w:szCs w:val="20"/>
              </w:rPr>
            </w:pPr>
            <w:r w:rsidRPr="004A57F0">
              <w:rPr>
                <w:color w:val="000000"/>
                <w:sz w:val="20"/>
                <w:szCs w:val="20"/>
              </w:rPr>
              <w:t>Forests defined by canopy height &gt;2m and tree cover &gt;60%.</w:t>
            </w:r>
          </w:p>
        </w:tc>
      </w:tr>
      <w:tr w:rsidR="001C497B" w:rsidRPr="004A57F0" w14:paraId="0243116F" w14:textId="77777777" w:rsidTr="00DA2A1F">
        <w:trPr>
          <w:trHeight w:val="720"/>
        </w:trPr>
        <w:tc>
          <w:tcPr>
            <w:tcW w:w="1455" w:type="dxa"/>
            <w:vMerge/>
            <w:tcBorders>
              <w:top w:val="nil"/>
              <w:left w:val="single" w:sz="8" w:space="0" w:color="auto"/>
              <w:bottom w:val="nil"/>
              <w:right w:val="single" w:sz="8" w:space="0" w:color="auto"/>
            </w:tcBorders>
            <w:vAlign w:val="center"/>
            <w:hideMark/>
          </w:tcPr>
          <w:p w14:paraId="2BC904D7"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59CB880B"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702EE2F6"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51C5F6D2"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329AAF15"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733B7578"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4B166950"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35D3117B"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7D527957" w14:textId="77777777" w:rsidR="001C497B" w:rsidRPr="004A57F0" w:rsidRDefault="001C497B" w:rsidP="001C497B">
            <w:pPr>
              <w:rPr>
                <w:color w:val="000000"/>
                <w:sz w:val="20"/>
                <w:szCs w:val="20"/>
              </w:rPr>
            </w:pPr>
          </w:p>
        </w:tc>
        <w:tc>
          <w:tcPr>
            <w:tcW w:w="3525" w:type="dxa"/>
            <w:tcBorders>
              <w:top w:val="nil"/>
              <w:left w:val="nil"/>
              <w:bottom w:val="nil"/>
              <w:right w:val="single" w:sz="8" w:space="0" w:color="auto"/>
            </w:tcBorders>
            <w:vAlign w:val="center"/>
            <w:hideMark/>
          </w:tcPr>
          <w:p w14:paraId="600600C1" w14:textId="4ACB19CC" w:rsidR="001C497B" w:rsidRPr="004A57F0" w:rsidRDefault="001C497B" w:rsidP="001C497B">
            <w:pPr>
              <w:rPr>
                <w:color w:val="000000"/>
                <w:sz w:val="20"/>
                <w:szCs w:val="20"/>
              </w:rPr>
            </w:pPr>
            <w:r w:rsidRPr="004A57F0">
              <w:rPr>
                <w:color w:val="000000"/>
                <w:sz w:val="20"/>
                <w:szCs w:val="20"/>
              </w:rPr>
              <w:t>-    Forest types: evergreen needleleaf, evergreen broadleaf, deciduous needleleaf, deciduous broadleaf.</w:t>
            </w:r>
          </w:p>
        </w:tc>
      </w:tr>
      <w:tr w:rsidR="001C497B" w:rsidRPr="004A57F0" w14:paraId="0F5F3175" w14:textId="77777777" w:rsidTr="00DA2A1F">
        <w:trPr>
          <w:trHeight w:val="288"/>
        </w:trPr>
        <w:tc>
          <w:tcPr>
            <w:tcW w:w="1455" w:type="dxa"/>
            <w:vMerge/>
            <w:tcBorders>
              <w:top w:val="nil"/>
              <w:left w:val="single" w:sz="8" w:space="0" w:color="auto"/>
              <w:bottom w:val="nil"/>
              <w:right w:val="single" w:sz="8" w:space="0" w:color="auto"/>
            </w:tcBorders>
            <w:vAlign w:val="center"/>
            <w:hideMark/>
          </w:tcPr>
          <w:p w14:paraId="62007CCE"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47C0CE7E"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4ABE9895"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0CF059AF"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7BAD41F9"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40C8DE86"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750D9843"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25973D86"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362008D5" w14:textId="77777777" w:rsidR="001C497B" w:rsidRPr="004A57F0" w:rsidRDefault="001C497B" w:rsidP="001C497B">
            <w:pPr>
              <w:rPr>
                <w:color w:val="000000"/>
                <w:sz w:val="20"/>
                <w:szCs w:val="20"/>
              </w:rPr>
            </w:pPr>
          </w:p>
        </w:tc>
        <w:tc>
          <w:tcPr>
            <w:tcW w:w="3525" w:type="dxa"/>
            <w:tcBorders>
              <w:top w:val="nil"/>
              <w:left w:val="nil"/>
              <w:bottom w:val="nil"/>
              <w:right w:val="single" w:sz="8" w:space="0" w:color="auto"/>
            </w:tcBorders>
            <w:vAlign w:val="center"/>
            <w:hideMark/>
          </w:tcPr>
          <w:p w14:paraId="2C54FB0C" w14:textId="77777777" w:rsidR="001C497B" w:rsidRPr="004A57F0" w:rsidRDefault="001C497B" w:rsidP="001C497B">
            <w:pPr>
              <w:rPr>
                <w:color w:val="000000"/>
                <w:sz w:val="20"/>
                <w:szCs w:val="20"/>
              </w:rPr>
            </w:pPr>
            <w:r w:rsidRPr="004A57F0">
              <w:rPr>
                <w:color w:val="000000"/>
                <w:sz w:val="20"/>
                <w:szCs w:val="20"/>
              </w:rPr>
              <w:t>Savannas defined by canopy height &gt;2m and tree cover 10-60%.</w:t>
            </w:r>
          </w:p>
          <w:p w14:paraId="05FFB457" w14:textId="77777777" w:rsidR="001C497B" w:rsidRPr="004A57F0" w:rsidRDefault="001C497B" w:rsidP="001C497B">
            <w:pPr>
              <w:rPr>
                <w:color w:val="000000"/>
                <w:sz w:val="20"/>
                <w:szCs w:val="20"/>
              </w:rPr>
            </w:pPr>
          </w:p>
        </w:tc>
      </w:tr>
      <w:tr w:rsidR="001C497B" w:rsidRPr="004A57F0" w14:paraId="6F40AB2D" w14:textId="77777777" w:rsidTr="00DA2A1F">
        <w:trPr>
          <w:trHeight w:val="480"/>
        </w:trPr>
        <w:tc>
          <w:tcPr>
            <w:tcW w:w="1455" w:type="dxa"/>
            <w:vMerge w:val="restart"/>
            <w:tcBorders>
              <w:top w:val="single" w:sz="8" w:space="0" w:color="auto"/>
              <w:left w:val="single" w:sz="8" w:space="0" w:color="auto"/>
              <w:bottom w:val="nil"/>
              <w:right w:val="single" w:sz="8" w:space="0" w:color="auto"/>
            </w:tcBorders>
            <w:vAlign w:val="center"/>
            <w:hideMark/>
          </w:tcPr>
          <w:p w14:paraId="51F920F5" w14:textId="1850C64A" w:rsidR="001C497B" w:rsidRPr="004A57F0" w:rsidRDefault="001C497B" w:rsidP="001C497B">
            <w:pPr>
              <w:rPr>
                <w:color w:val="000000"/>
                <w:sz w:val="20"/>
                <w:szCs w:val="20"/>
              </w:rPr>
            </w:pPr>
            <w:r w:rsidRPr="004A57F0">
              <w:rPr>
                <w:color w:val="000000"/>
                <w:sz w:val="20"/>
                <w:szCs w:val="20"/>
              </w:rPr>
              <w:t>MODIS Land Cover Type 4: Annual BIOME-Biogeochemical Cycles (</w:t>
            </w:r>
            <w:r w:rsidR="008916AC">
              <w:rPr>
                <w:color w:val="000000"/>
                <w:sz w:val="20"/>
                <w:szCs w:val="20"/>
              </w:rPr>
              <w:t>MODIS-</w:t>
            </w:r>
            <w:r w:rsidRPr="004A57F0">
              <w:rPr>
                <w:color w:val="000000"/>
                <w:sz w:val="20"/>
                <w:szCs w:val="20"/>
              </w:rPr>
              <w:t>BGC) classification</w:t>
            </w:r>
          </w:p>
        </w:tc>
        <w:tc>
          <w:tcPr>
            <w:tcW w:w="918" w:type="dxa"/>
            <w:vMerge/>
            <w:tcBorders>
              <w:top w:val="nil"/>
              <w:left w:val="single" w:sz="8" w:space="0" w:color="auto"/>
              <w:bottom w:val="single" w:sz="8" w:space="0" w:color="000000"/>
              <w:right w:val="single" w:sz="8" w:space="0" w:color="auto"/>
            </w:tcBorders>
            <w:vAlign w:val="center"/>
            <w:hideMark/>
          </w:tcPr>
          <w:p w14:paraId="5D722D78"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004745F7"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4953C163"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2D2ED6B3"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78EF49D2"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0EEFF15B"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260AF179" w14:textId="77777777" w:rsidR="001C497B" w:rsidRPr="004A57F0" w:rsidRDefault="001C497B" w:rsidP="001C497B">
            <w:pPr>
              <w:rPr>
                <w:color w:val="000000"/>
                <w:sz w:val="20"/>
                <w:szCs w:val="20"/>
              </w:rPr>
            </w:pPr>
          </w:p>
        </w:tc>
        <w:tc>
          <w:tcPr>
            <w:tcW w:w="1152" w:type="dxa"/>
            <w:vMerge w:val="restart"/>
            <w:tcBorders>
              <w:top w:val="nil"/>
              <w:left w:val="single" w:sz="8" w:space="0" w:color="auto"/>
              <w:bottom w:val="single" w:sz="8" w:space="0" w:color="000000"/>
              <w:right w:val="single" w:sz="8" w:space="0" w:color="auto"/>
            </w:tcBorders>
            <w:vAlign w:val="center"/>
            <w:hideMark/>
          </w:tcPr>
          <w:p w14:paraId="0CDE7864" w14:textId="77777777" w:rsidR="001C497B" w:rsidRPr="004A57F0" w:rsidRDefault="001C497B" w:rsidP="001C497B">
            <w:pPr>
              <w:rPr>
                <w:color w:val="000000"/>
                <w:sz w:val="20"/>
                <w:szCs w:val="20"/>
              </w:rPr>
            </w:pPr>
            <w:r w:rsidRPr="004A57F0">
              <w:rPr>
                <w:color w:val="000000"/>
                <w:sz w:val="20"/>
                <w:szCs w:val="20"/>
              </w:rPr>
              <w:t>n/a</w:t>
            </w:r>
          </w:p>
        </w:tc>
        <w:tc>
          <w:tcPr>
            <w:tcW w:w="3525" w:type="dxa"/>
            <w:tcBorders>
              <w:top w:val="single" w:sz="8" w:space="0" w:color="auto"/>
              <w:left w:val="nil"/>
              <w:bottom w:val="nil"/>
              <w:right w:val="single" w:sz="8" w:space="0" w:color="auto"/>
            </w:tcBorders>
            <w:vAlign w:val="center"/>
            <w:hideMark/>
          </w:tcPr>
          <w:p w14:paraId="4DBD481A" w14:textId="77777777" w:rsidR="001C497B" w:rsidRPr="004A57F0" w:rsidRDefault="001C497B" w:rsidP="001C497B">
            <w:pPr>
              <w:rPr>
                <w:color w:val="000000"/>
                <w:sz w:val="20"/>
                <w:szCs w:val="20"/>
              </w:rPr>
            </w:pPr>
            <w:r w:rsidRPr="004A57F0">
              <w:rPr>
                <w:color w:val="000000"/>
                <w:sz w:val="20"/>
                <w:szCs w:val="20"/>
              </w:rPr>
              <w:t>Trees and shrubs defined by canopy height &gt;1m and woody vegetation cover &gt;10%.</w:t>
            </w:r>
          </w:p>
        </w:tc>
      </w:tr>
      <w:tr w:rsidR="001C497B" w:rsidRPr="004A57F0" w14:paraId="21BEA188" w14:textId="77777777" w:rsidTr="00DA2A1F">
        <w:trPr>
          <w:trHeight w:val="520"/>
        </w:trPr>
        <w:tc>
          <w:tcPr>
            <w:tcW w:w="1455" w:type="dxa"/>
            <w:vMerge/>
            <w:tcBorders>
              <w:top w:val="single" w:sz="8" w:space="0" w:color="auto"/>
              <w:left w:val="single" w:sz="8" w:space="0" w:color="auto"/>
              <w:bottom w:val="single" w:sz="8" w:space="0" w:color="auto"/>
              <w:right w:val="single" w:sz="8" w:space="0" w:color="auto"/>
            </w:tcBorders>
            <w:vAlign w:val="center"/>
            <w:hideMark/>
          </w:tcPr>
          <w:p w14:paraId="1EF3D383"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0B060D4D"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02390C1B"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61922613"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3ECB7E92"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1FC38573"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2AE36186"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702115DD"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4050A45D" w14:textId="77777777" w:rsidR="001C497B" w:rsidRPr="004A57F0" w:rsidRDefault="001C497B" w:rsidP="001C497B">
            <w:pPr>
              <w:rPr>
                <w:color w:val="000000"/>
                <w:sz w:val="20"/>
                <w:szCs w:val="20"/>
              </w:rPr>
            </w:pPr>
          </w:p>
        </w:tc>
        <w:tc>
          <w:tcPr>
            <w:tcW w:w="3525" w:type="dxa"/>
            <w:tcBorders>
              <w:top w:val="nil"/>
              <w:left w:val="nil"/>
              <w:bottom w:val="single" w:sz="8" w:space="0" w:color="auto"/>
              <w:right w:val="single" w:sz="8" w:space="0" w:color="auto"/>
            </w:tcBorders>
            <w:vAlign w:val="center"/>
            <w:hideMark/>
          </w:tcPr>
          <w:p w14:paraId="70BE5EF8" w14:textId="12C700B0" w:rsidR="001C497B" w:rsidRPr="004A57F0" w:rsidRDefault="001C497B" w:rsidP="001C497B">
            <w:pPr>
              <w:rPr>
                <w:color w:val="000000"/>
                <w:sz w:val="20"/>
                <w:szCs w:val="20"/>
              </w:rPr>
            </w:pPr>
            <w:r w:rsidRPr="004A57F0">
              <w:rPr>
                <w:color w:val="000000"/>
                <w:sz w:val="20"/>
                <w:szCs w:val="20"/>
              </w:rPr>
              <w:t>-    Vegetation types: evergreen needleleaf vegetation, evergreen broadleaf vegetation, deciduous needleleaf vegetation, deciduous broadleaf vegetation.</w:t>
            </w:r>
          </w:p>
        </w:tc>
      </w:tr>
      <w:tr w:rsidR="001C497B" w:rsidRPr="004A57F0" w14:paraId="6F8D4BD5" w14:textId="77777777" w:rsidTr="00DA2A1F">
        <w:trPr>
          <w:trHeight w:val="288"/>
        </w:trPr>
        <w:tc>
          <w:tcPr>
            <w:tcW w:w="1455" w:type="dxa"/>
            <w:vMerge w:val="restart"/>
            <w:tcBorders>
              <w:top w:val="single" w:sz="8" w:space="0" w:color="auto"/>
              <w:left w:val="single" w:sz="8" w:space="0" w:color="auto"/>
              <w:bottom w:val="single" w:sz="4" w:space="0" w:color="auto"/>
              <w:right w:val="single" w:sz="8" w:space="0" w:color="auto"/>
            </w:tcBorders>
            <w:vAlign w:val="center"/>
            <w:hideMark/>
          </w:tcPr>
          <w:p w14:paraId="2947B360" w14:textId="77777777" w:rsidR="001C497B" w:rsidRPr="004A57F0" w:rsidRDefault="001C497B" w:rsidP="001C497B">
            <w:pPr>
              <w:rPr>
                <w:color w:val="000000"/>
                <w:sz w:val="20"/>
                <w:szCs w:val="20"/>
              </w:rPr>
            </w:pPr>
            <w:r w:rsidRPr="004A57F0">
              <w:rPr>
                <w:color w:val="000000"/>
                <w:sz w:val="20"/>
                <w:szCs w:val="20"/>
              </w:rPr>
              <w:t>MODIS Land Cover Type 5: Annual Plant Functional Types classification</w:t>
            </w:r>
          </w:p>
        </w:tc>
        <w:tc>
          <w:tcPr>
            <w:tcW w:w="918" w:type="dxa"/>
            <w:vMerge/>
            <w:tcBorders>
              <w:top w:val="nil"/>
              <w:left w:val="single" w:sz="8" w:space="0" w:color="auto"/>
              <w:bottom w:val="single" w:sz="8" w:space="0" w:color="000000"/>
              <w:right w:val="single" w:sz="8" w:space="0" w:color="auto"/>
            </w:tcBorders>
            <w:vAlign w:val="center"/>
            <w:hideMark/>
          </w:tcPr>
          <w:p w14:paraId="3EB942F7"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644AD672"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2611AFA7"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0F8C6426"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17EACE6A"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25FD6C5C"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0632D393" w14:textId="77777777" w:rsidR="001C497B" w:rsidRPr="004A57F0" w:rsidRDefault="001C497B" w:rsidP="001C497B">
            <w:pPr>
              <w:rPr>
                <w:color w:val="000000"/>
                <w:sz w:val="20"/>
                <w:szCs w:val="20"/>
              </w:rPr>
            </w:pPr>
          </w:p>
        </w:tc>
        <w:tc>
          <w:tcPr>
            <w:tcW w:w="1152" w:type="dxa"/>
            <w:vMerge w:val="restart"/>
            <w:tcBorders>
              <w:top w:val="nil"/>
              <w:left w:val="single" w:sz="8" w:space="0" w:color="auto"/>
              <w:bottom w:val="single" w:sz="8" w:space="0" w:color="000000"/>
              <w:right w:val="single" w:sz="8" w:space="0" w:color="auto"/>
            </w:tcBorders>
            <w:vAlign w:val="center"/>
            <w:hideMark/>
          </w:tcPr>
          <w:p w14:paraId="66EB732F" w14:textId="77777777" w:rsidR="001C497B" w:rsidRPr="004A57F0" w:rsidRDefault="001C497B" w:rsidP="001C497B">
            <w:pPr>
              <w:rPr>
                <w:color w:val="000000"/>
                <w:sz w:val="20"/>
                <w:szCs w:val="20"/>
              </w:rPr>
            </w:pPr>
            <w:r w:rsidRPr="004A57F0">
              <w:rPr>
                <w:color w:val="000000"/>
                <w:sz w:val="20"/>
                <w:szCs w:val="20"/>
              </w:rPr>
              <w:t>n/a</w:t>
            </w:r>
          </w:p>
        </w:tc>
        <w:tc>
          <w:tcPr>
            <w:tcW w:w="3525" w:type="dxa"/>
            <w:tcBorders>
              <w:top w:val="nil"/>
              <w:left w:val="nil"/>
              <w:bottom w:val="nil"/>
              <w:right w:val="single" w:sz="8" w:space="0" w:color="auto"/>
            </w:tcBorders>
            <w:vAlign w:val="center"/>
            <w:hideMark/>
          </w:tcPr>
          <w:p w14:paraId="71AEC888" w14:textId="77777777" w:rsidR="001C497B" w:rsidRPr="004A57F0" w:rsidRDefault="001C497B" w:rsidP="001C497B">
            <w:pPr>
              <w:rPr>
                <w:color w:val="000000"/>
                <w:sz w:val="20"/>
                <w:szCs w:val="20"/>
              </w:rPr>
            </w:pPr>
            <w:r w:rsidRPr="004A57F0">
              <w:rPr>
                <w:color w:val="000000"/>
                <w:sz w:val="20"/>
                <w:szCs w:val="20"/>
              </w:rPr>
              <w:t>Trees defined by canopy height &gt;2m and tree cover &gt;10%.</w:t>
            </w:r>
          </w:p>
        </w:tc>
      </w:tr>
      <w:tr w:rsidR="001C497B" w:rsidRPr="004A57F0" w14:paraId="6E9E0E36" w14:textId="77777777" w:rsidTr="00DA2A1F">
        <w:trPr>
          <w:trHeight w:val="732"/>
        </w:trPr>
        <w:tc>
          <w:tcPr>
            <w:tcW w:w="1455" w:type="dxa"/>
            <w:vMerge/>
            <w:tcBorders>
              <w:top w:val="single" w:sz="8" w:space="0" w:color="auto"/>
              <w:left w:val="single" w:sz="8" w:space="0" w:color="auto"/>
              <w:bottom w:val="single" w:sz="4" w:space="0" w:color="auto"/>
              <w:right w:val="single" w:sz="8" w:space="0" w:color="auto"/>
            </w:tcBorders>
            <w:vAlign w:val="center"/>
            <w:hideMark/>
          </w:tcPr>
          <w:p w14:paraId="1AA314A1"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7D5B2DD7"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2DFA8AA4"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7FA58107"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0B53E661"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2CB9BC08"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6C6F397F"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01FDBEFE"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4" w:space="0" w:color="auto"/>
              <w:right w:val="single" w:sz="8" w:space="0" w:color="auto"/>
            </w:tcBorders>
            <w:vAlign w:val="center"/>
            <w:hideMark/>
          </w:tcPr>
          <w:p w14:paraId="7E94C181" w14:textId="77777777" w:rsidR="001C497B" w:rsidRPr="004A57F0" w:rsidRDefault="001C497B" w:rsidP="001C497B">
            <w:pPr>
              <w:rPr>
                <w:color w:val="000000"/>
                <w:sz w:val="20"/>
                <w:szCs w:val="20"/>
              </w:rPr>
            </w:pPr>
          </w:p>
        </w:tc>
        <w:tc>
          <w:tcPr>
            <w:tcW w:w="3525" w:type="dxa"/>
            <w:tcBorders>
              <w:top w:val="nil"/>
              <w:left w:val="nil"/>
              <w:bottom w:val="single" w:sz="4" w:space="0" w:color="auto"/>
              <w:right w:val="single" w:sz="8" w:space="0" w:color="auto"/>
            </w:tcBorders>
            <w:vAlign w:val="center"/>
            <w:hideMark/>
          </w:tcPr>
          <w:p w14:paraId="116C4E44" w14:textId="1160EC9B" w:rsidR="001C497B" w:rsidRPr="004A57F0" w:rsidRDefault="001C497B" w:rsidP="001C497B">
            <w:pPr>
              <w:rPr>
                <w:color w:val="000000"/>
                <w:sz w:val="20"/>
                <w:szCs w:val="20"/>
              </w:rPr>
            </w:pPr>
            <w:r w:rsidRPr="004A57F0">
              <w:rPr>
                <w:color w:val="000000"/>
                <w:sz w:val="20"/>
                <w:szCs w:val="20"/>
              </w:rPr>
              <w:t>-    Tree area types: evergreen needleleaf trees, evergreen broadleaf trees, deciduous needleleaf trees, deciduous broadleaf trees.</w:t>
            </w:r>
          </w:p>
          <w:p w14:paraId="2BD06AA7" w14:textId="77777777" w:rsidR="001C497B" w:rsidRPr="004A57F0" w:rsidRDefault="001C497B" w:rsidP="001C497B">
            <w:pPr>
              <w:rPr>
                <w:color w:val="000000"/>
                <w:sz w:val="20"/>
                <w:szCs w:val="20"/>
              </w:rPr>
            </w:pPr>
          </w:p>
        </w:tc>
      </w:tr>
      <w:tr w:rsidR="001C497B" w:rsidRPr="004A57F0" w14:paraId="74DC1499" w14:textId="77777777" w:rsidTr="00DA2A1F">
        <w:trPr>
          <w:trHeight w:val="288"/>
        </w:trPr>
        <w:tc>
          <w:tcPr>
            <w:tcW w:w="1455" w:type="dxa"/>
            <w:vMerge w:val="restart"/>
            <w:tcBorders>
              <w:top w:val="single" w:sz="4" w:space="0" w:color="auto"/>
              <w:left w:val="single" w:sz="8" w:space="0" w:color="auto"/>
              <w:bottom w:val="single" w:sz="8" w:space="0" w:color="000000"/>
              <w:right w:val="single" w:sz="8" w:space="0" w:color="auto"/>
            </w:tcBorders>
            <w:vAlign w:val="center"/>
            <w:hideMark/>
          </w:tcPr>
          <w:p w14:paraId="40942055" w14:textId="2CBEC88A" w:rsidR="001C497B" w:rsidRPr="004A57F0" w:rsidRDefault="001C497B" w:rsidP="001C497B">
            <w:pPr>
              <w:rPr>
                <w:color w:val="000000"/>
                <w:sz w:val="20"/>
                <w:szCs w:val="20"/>
              </w:rPr>
            </w:pPr>
            <w:r w:rsidRPr="004A57F0">
              <w:rPr>
                <w:color w:val="000000"/>
                <w:sz w:val="20"/>
                <w:szCs w:val="20"/>
              </w:rPr>
              <w:lastRenderedPageBreak/>
              <w:t>MODIS FAO-Land Cover Classification System 1 (</w:t>
            </w:r>
            <w:r w:rsidR="008916AC">
              <w:rPr>
                <w:color w:val="000000"/>
                <w:sz w:val="20"/>
                <w:szCs w:val="20"/>
              </w:rPr>
              <w:t>MODIS-</w:t>
            </w:r>
            <w:r w:rsidRPr="004A57F0">
              <w:rPr>
                <w:color w:val="000000"/>
                <w:sz w:val="20"/>
                <w:szCs w:val="20"/>
              </w:rPr>
              <w:t>FAO) land cover layer</w:t>
            </w:r>
          </w:p>
        </w:tc>
        <w:tc>
          <w:tcPr>
            <w:tcW w:w="918" w:type="dxa"/>
            <w:vMerge/>
            <w:tcBorders>
              <w:top w:val="nil"/>
              <w:left w:val="single" w:sz="8" w:space="0" w:color="auto"/>
              <w:bottom w:val="single" w:sz="8" w:space="0" w:color="000000"/>
              <w:right w:val="single" w:sz="8" w:space="0" w:color="auto"/>
            </w:tcBorders>
            <w:vAlign w:val="center"/>
            <w:hideMark/>
          </w:tcPr>
          <w:p w14:paraId="0DA93A51"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302EFC4F"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15923619"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253216EE"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0DA664A2"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436F48DC"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1F4AE7A1" w14:textId="77777777" w:rsidR="001C497B" w:rsidRPr="004A57F0" w:rsidRDefault="001C497B" w:rsidP="001C497B">
            <w:pPr>
              <w:rPr>
                <w:color w:val="000000"/>
                <w:sz w:val="20"/>
                <w:szCs w:val="20"/>
              </w:rPr>
            </w:pPr>
          </w:p>
        </w:tc>
        <w:tc>
          <w:tcPr>
            <w:tcW w:w="1152" w:type="dxa"/>
            <w:vMerge w:val="restart"/>
            <w:tcBorders>
              <w:top w:val="single" w:sz="4" w:space="0" w:color="auto"/>
              <w:left w:val="single" w:sz="8" w:space="0" w:color="auto"/>
              <w:bottom w:val="single" w:sz="8" w:space="0" w:color="000000"/>
              <w:right w:val="single" w:sz="8" w:space="0" w:color="auto"/>
            </w:tcBorders>
            <w:vAlign w:val="center"/>
            <w:hideMark/>
          </w:tcPr>
          <w:p w14:paraId="17A4DED0" w14:textId="77777777" w:rsidR="001C497B" w:rsidRPr="004A57F0" w:rsidRDefault="001C497B" w:rsidP="001C497B">
            <w:pPr>
              <w:rPr>
                <w:color w:val="000000"/>
                <w:sz w:val="20"/>
                <w:szCs w:val="20"/>
              </w:rPr>
            </w:pPr>
            <w:r w:rsidRPr="004A57F0">
              <w:rPr>
                <w:color w:val="000000"/>
                <w:sz w:val="20"/>
                <w:szCs w:val="20"/>
              </w:rPr>
              <w:t>74-81%</w:t>
            </w:r>
          </w:p>
        </w:tc>
        <w:tc>
          <w:tcPr>
            <w:tcW w:w="3525" w:type="dxa"/>
            <w:tcBorders>
              <w:top w:val="single" w:sz="4" w:space="0" w:color="auto"/>
              <w:left w:val="nil"/>
              <w:bottom w:val="nil"/>
              <w:right w:val="single" w:sz="8" w:space="0" w:color="auto"/>
            </w:tcBorders>
            <w:vAlign w:val="center"/>
            <w:hideMark/>
          </w:tcPr>
          <w:p w14:paraId="2B048471" w14:textId="77777777" w:rsidR="001C497B" w:rsidRPr="004A57F0" w:rsidRDefault="001C497B" w:rsidP="001C497B">
            <w:pPr>
              <w:rPr>
                <w:color w:val="000000"/>
                <w:sz w:val="20"/>
                <w:szCs w:val="20"/>
              </w:rPr>
            </w:pPr>
            <w:r w:rsidRPr="004A57F0">
              <w:rPr>
                <w:color w:val="000000"/>
                <w:sz w:val="20"/>
                <w:szCs w:val="20"/>
              </w:rPr>
              <w:t>Forests defined by canopy height &gt;2m and tree cover &gt;60%.</w:t>
            </w:r>
          </w:p>
        </w:tc>
      </w:tr>
      <w:tr w:rsidR="001C497B" w:rsidRPr="004A57F0" w14:paraId="3C4A8B26" w14:textId="77777777" w:rsidTr="00DA2A1F">
        <w:trPr>
          <w:trHeight w:val="1440"/>
        </w:trPr>
        <w:tc>
          <w:tcPr>
            <w:tcW w:w="1455" w:type="dxa"/>
            <w:vMerge/>
            <w:tcBorders>
              <w:top w:val="single" w:sz="8" w:space="0" w:color="auto"/>
              <w:left w:val="single" w:sz="8" w:space="0" w:color="auto"/>
              <w:bottom w:val="single" w:sz="8" w:space="0" w:color="000000"/>
              <w:right w:val="single" w:sz="8" w:space="0" w:color="auto"/>
            </w:tcBorders>
            <w:vAlign w:val="center"/>
            <w:hideMark/>
          </w:tcPr>
          <w:p w14:paraId="3A0F232D"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71C536E8"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35D86003"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48E82523"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0CE58596"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5C42851C"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7EF97728"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435D40A1" w14:textId="77777777" w:rsidR="001C497B" w:rsidRPr="004A57F0" w:rsidRDefault="001C497B" w:rsidP="001C497B">
            <w:pPr>
              <w:rPr>
                <w:color w:val="000000"/>
                <w:sz w:val="20"/>
                <w:szCs w:val="20"/>
              </w:rPr>
            </w:pPr>
          </w:p>
        </w:tc>
        <w:tc>
          <w:tcPr>
            <w:tcW w:w="1152" w:type="dxa"/>
            <w:vMerge/>
            <w:tcBorders>
              <w:top w:val="single" w:sz="8" w:space="0" w:color="000000"/>
              <w:left w:val="single" w:sz="8" w:space="0" w:color="auto"/>
              <w:bottom w:val="single" w:sz="8" w:space="0" w:color="000000"/>
              <w:right w:val="single" w:sz="8" w:space="0" w:color="auto"/>
            </w:tcBorders>
            <w:vAlign w:val="center"/>
            <w:hideMark/>
          </w:tcPr>
          <w:p w14:paraId="6B852725" w14:textId="77777777" w:rsidR="001C497B" w:rsidRPr="004A57F0" w:rsidRDefault="001C497B" w:rsidP="001C497B">
            <w:pPr>
              <w:rPr>
                <w:color w:val="000000"/>
                <w:sz w:val="20"/>
                <w:szCs w:val="20"/>
              </w:rPr>
            </w:pPr>
          </w:p>
        </w:tc>
        <w:tc>
          <w:tcPr>
            <w:tcW w:w="3525" w:type="dxa"/>
            <w:tcBorders>
              <w:top w:val="nil"/>
              <w:left w:val="nil"/>
              <w:bottom w:val="nil"/>
              <w:right w:val="single" w:sz="8" w:space="0" w:color="auto"/>
            </w:tcBorders>
            <w:vAlign w:val="center"/>
            <w:hideMark/>
          </w:tcPr>
          <w:p w14:paraId="6E3B9B4B" w14:textId="03A666E8" w:rsidR="001C497B" w:rsidRPr="004A57F0" w:rsidRDefault="001C497B" w:rsidP="001C497B">
            <w:pPr>
              <w:rPr>
                <w:color w:val="000000"/>
                <w:sz w:val="20"/>
                <w:szCs w:val="20"/>
              </w:rPr>
            </w:pPr>
            <w:r w:rsidRPr="004A57F0">
              <w:rPr>
                <w:color w:val="000000"/>
                <w:sz w:val="20"/>
                <w:szCs w:val="20"/>
              </w:rPr>
              <w:t>-    Forest types: evergreen needleleaf, evergreen broadleaf, deciduous needleleaf, deciduous broadleaf, mixed broadleaf/</w:t>
            </w:r>
            <w:r w:rsidR="00DA2A1F" w:rsidRPr="004A57F0">
              <w:rPr>
                <w:color w:val="000000"/>
                <w:sz w:val="20"/>
                <w:szCs w:val="20"/>
              </w:rPr>
              <w:t xml:space="preserve"> </w:t>
            </w:r>
            <w:r w:rsidRPr="004A57F0">
              <w:rPr>
                <w:color w:val="000000"/>
                <w:sz w:val="20"/>
                <w:szCs w:val="20"/>
              </w:rPr>
              <w:t>needleleaf (40-60% of each broadleaf deciduous and evergreen needleleaf tree), mixed broadleaf evergreen/deciduous forests: (40-60% of each broadleaf evergreen and deciduous tree.</w:t>
            </w:r>
          </w:p>
        </w:tc>
      </w:tr>
      <w:tr w:rsidR="001C497B" w:rsidRPr="004A57F0" w14:paraId="0E7990DB" w14:textId="77777777" w:rsidTr="00DA2A1F">
        <w:trPr>
          <w:trHeight w:val="480"/>
        </w:trPr>
        <w:tc>
          <w:tcPr>
            <w:tcW w:w="1455" w:type="dxa"/>
            <w:vMerge/>
            <w:tcBorders>
              <w:top w:val="single" w:sz="8" w:space="0" w:color="auto"/>
              <w:left w:val="single" w:sz="8" w:space="0" w:color="auto"/>
              <w:bottom w:val="single" w:sz="8" w:space="0" w:color="000000"/>
              <w:right w:val="single" w:sz="8" w:space="0" w:color="auto"/>
            </w:tcBorders>
            <w:vAlign w:val="center"/>
            <w:hideMark/>
          </w:tcPr>
          <w:p w14:paraId="12C90E8B"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463FA6E3"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12F23BBE"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71EAA35D"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518A2198"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3B3792F8"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5E0E0A43"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5BAC81D5" w14:textId="77777777" w:rsidR="001C497B" w:rsidRPr="004A57F0" w:rsidRDefault="001C497B" w:rsidP="001C497B">
            <w:pPr>
              <w:rPr>
                <w:color w:val="000000"/>
                <w:sz w:val="20"/>
                <w:szCs w:val="20"/>
              </w:rPr>
            </w:pPr>
          </w:p>
        </w:tc>
        <w:tc>
          <w:tcPr>
            <w:tcW w:w="1152" w:type="dxa"/>
            <w:vMerge/>
            <w:tcBorders>
              <w:top w:val="single" w:sz="8" w:space="0" w:color="000000"/>
              <w:left w:val="single" w:sz="8" w:space="0" w:color="auto"/>
              <w:bottom w:val="single" w:sz="8" w:space="0" w:color="000000"/>
              <w:right w:val="single" w:sz="8" w:space="0" w:color="auto"/>
            </w:tcBorders>
            <w:vAlign w:val="center"/>
            <w:hideMark/>
          </w:tcPr>
          <w:p w14:paraId="03FDABE3" w14:textId="77777777" w:rsidR="001C497B" w:rsidRPr="004A57F0" w:rsidRDefault="001C497B" w:rsidP="001C497B">
            <w:pPr>
              <w:rPr>
                <w:color w:val="000000"/>
                <w:sz w:val="20"/>
                <w:szCs w:val="20"/>
              </w:rPr>
            </w:pPr>
          </w:p>
        </w:tc>
        <w:tc>
          <w:tcPr>
            <w:tcW w:w="3525" w:type="dxa"/>
            <w:tcBorders>
              <w:top w:val="nil"/>
              <w:left w:val="nil"/>
              <w:bottom w:val="nil"/>
              <w:right w:val="single" w:sz="8" w:space="0" w:color="auto"/>
            </w:tcBorders>
            <w:vAlign w:val="center"/>
            <w:hideMark/>
          </w:tcPr>
          <w:p w14:paraId="35B7DF55" w14:textId="77777777" w:rsidR="001C497B" w:rsidRPr="004A57F0" w:rsidRDefault="001C497B" w:rsidP="001C497B">
            <w:pPr>
              <w:rPr>
                <w:color w:val="000000"/>
                <w:sz w:val="20"/>
                <w:szCs w:val="20"/>
              </w:rPr>
            </w:pPr>
            <w:r w:rsidRPr="004A57F0">
              <w:rPr>
                <w:color w:val="000000"/>
                <w:sz w:val="20"/>
                <w:szCs w:val="20"/>
              </w:rPr>
              <w:t>Open forests defined by canopy height &gt;2m and tree cover 30-60%.</w:t>
            </w:r>
          </w:p>
        </w:tc>
      </w:tr>
      <w:tr w:rsidR="001C497B" w:rsidRPr="004A57F0" w14:paraId="2C0CFBB5" w14:textId="77777777" w:rsidTr="00DA2A1F">
        <w:trPr>
          <w:trHeight w:val="492"/>
        </w:trPr>
        <w:tc>
          <w:tcPr>
            <w:tcW w:w="1455" w:type="dxa"/>
            <w:vMerge/>
            <w:tcBorders>
              <w:top w:val="single" w:sz="8" w:space="0" w:color="auto"/>
              <w:left w:val="single" w:sz="8" w:space="0" w:color="auto"/>
              <w:bottom w:val="single" w:sz="8" w:space="0" w:color="000000"/>
              <w:right w:val="single" w:sz="8" w:space="0" w:color="auto"/>
            </w:tcBorders>
            <w:vAlign w:val="center"/>
            <w:hideMark/>
          </w:tcPr>
          <w:p w14:paraId="68B6CD04"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47E3F9C7"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0FF233A4"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59B3E714"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65B4D590"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6571D358"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5AC5D599"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72A0275F" w14:textId="77777777" w:rsidR="001C497B" w:rsidRPr="004A57F0" w:rsidRDefault="001C497B" w:rsidP="001C497B">
            <w:pPr>
              <w:rPr>
                <w:color w:val="000000"/>
                <w:sz w:val="20"/>
                <w:szCs w:val="20"/>
              </w:rPr>
            </w:pPr>
          </w:p>
        </w:tc>
        <w:tc>
          <w:tcPr>
            <w:tcW w:w="1152" w:type="dxa"/>
            <w:vMerge/>
            <w:tcBorders>
              <w:top w:val="single" w:sz="8" w:space="0" w:color="000000"/>
              <w:left w:val="single" w:sz="8" w:space="0" w:color="auto"/>
              <w:bottom w:val="single" w:sz="8" w:space="0" w:color="000000"/>
              <w:right w:val="single" w:sz="8" w:space="0" w:color="auto"/>
            </w:tcBorders>
            <w:vAlign w:val="center"/>
            <w:hideMark/>
          </w:tcPr>
          <w:p w14:paraId="05134AB8" w14:textId="77777777" w:rsidR="001C497B" w:rsidRPr="004A57F0" w:rsidRDefault="001C497B" w:rsidP="001C497B">
            <w:pPr>
              <w:rPr>
                <w:color w:val="000000"/>
                <w:sz w:val="20"/>
                <w:szCs w:val="20"/>
              </w:rPr>
            </w:pPr>
          </w:p>
        </w:tc>
        <w:tc>
          <w:tcPr>
            <w:tcW w:w="3525" w:type="dxa"/>
            <w:tcBorders>
              <w:top w:val="nil"/>
              <w:left w:val="nil"/>
              <w:bottom w:val="single" w:sz="8" w:space="0" w:color="auto"/>
              <w:right w:val="single" w:sz="8" w:space="0" w:color="auto"/>
            </w:tcBorders>
            <w:vAlign w:val="center"/>
            <w:hideMark/>
          </w:tcPr>
          <w:p w14:paraId="50263B33" w14:textId="77777777" w:rsidR="001C497B" w:rsidRPr="004A57F0" w:rsidRDefault="001C497B" w:rsidP="001C497B">
            <w:pPr>
              <w:rPr>
                <w:color w:val="000000"/>
                <w:sz w:val="20"/>
                <w:szCs w:val="20"/>
              </w:rPr>
            </w:pPr>
            <w:r w:rsidRPr="004A57F0">
              <w:rPr>
                <w:color w:val="000000"/>
                <w:sz w:val="20"/>
                <w:szCs w:val="20"/>
              </w:rPr>
              <w:t>Sparse forests defined by canopy height &gt;2m and tree cover 10-30%.</w:t>
            </w:r>
          </w:p>
        </w:tc>
      </w:tr>
      <w:tr w:rsidR="001C497B" w:rsidRPr="004A57F0" w14:paraId="3449AAEC" w14:textId="77777777" w:rsidTr="00DA2A1F">
        <w:trPr>
          <w:trHeight w:val="480"/>
        </w:trPr>
        <w:tc>
          <w:tcPr>
            <w:tcW w:w="1455" w:type="dxa"/>
            <w:vMerge w:val="restart"/>
            <w:tcBorders>
              <w:top w:val="nil"/>
              <w:left w:val="single" w:sz="8" w:space="0" w:color="auto"/>
              <w:bottom w:val="single" w:sz="8" w:space="0" w:color="000000"/>
              <w:right w:val="single" w:sz="8" w:space="0" w:color="auto"/>
            </w:tcBorders>
            <w:vAlign w:val="center"/>
            <w:hideMark/>
          </w:tcPr>
          <w:p w14:paraId="0921084D" w14:textId="0E6B803E" w:rsidR="001C497B" w:rsidRPr="004A57F0" w:rsidRDefault="001C497B" w:rsidP="001C497B">
            <w:pPr>
              <w:rPr>
                <w:color w:val="000000"/>
                <w:sz w:val="20"/>
                <w:szCs w:val="20"/>
              </w:rPr>
            </w:pPr>
            <w:r w:rsidRPr="004A57F0">
              <w:rPr>
                <w:color w:val="000000"/>
                <w:sz w:val="20"/>
                <w:szCs w:val="20"/>
              </w:rPr>
              <w:t>MODIS FAO-Land Cover Classification System 2 (</w:t>
            </w:r>
            <w:r w:rsidR="008916AC">
              <w:rPr>
                <w:color w:val="000000"/>
                <w:sz w:val="20"/>
                <w:szCs w:val="20"/>
              </w:rPr>
              <w:t>MODIS-</w:t>
            </w:r>
            <w:r w:rsidRPr="004A57F0">
              <w:rPr>
                <w:color w:val="000000"/>
                <w:sz w:val="20"/>
                <w:szCs w:val="20"/>
              </w:rPr>
              <w:t>FAO</w:t>
            </w:r>
            <w:r w:rsidR="008916AC">
              <w:rPr>
                <w:color w:val="000000"/>
                <w:sz w:val="20"/>
                <w:szCs w:val="20"/>
              </w:rPr>
              <w:t>-</w:t>
            </w:r>
            <w:r w:rsidRPr="004A57F0">
              <w:rPr>
                <w:color w:val="000000"/>
                <w:sz w:val="20"/>
                <w:szCs w:val="20"/>
              </w:rPr>
              <w:t>LCC2) land use layer</w:t>
            </w:r>
          </w:p>
        </w:tc>
        <w:tc>
          <w:tcPr>
            <w:tcW w:w="918" w:type="dxa"/>
            <w:vMerge/>
            <w:tcBorders>
              <w:top w:val="nil"/>
              <w:left w:val="single" w:sz="8" w:space="0" w:color="auto"/>
              <w:bottom w:val="single" w:sz="8" w:space="0" w:color="000000"/>
              <w:right w:val="single" w:sz="8" w:space="0" w:color="auto"/>
            </w:tcBorders>
            <w:vAlign w:val="center"/>
            <w:hideMark/>
          </w:tcPr>
          <w:p w14:paraId="534838A1"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14B15D58"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7356BF2C"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61F102C1"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7603850B"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0013FC86"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19CB482B" w14:textId="77777777" w:rsidR="001C497B" w:rsidRPr="004A57F0" w:rsidRDefault="001C497B" w:rsidP="001C497B">
            <w:pPr>
              <w:rPr>
                <w:color w:val="000000"/>
                <w:sz w:val="20"/>
                <w:szCs w:val="20"/>
              </w:rPr>
            </w:pPr>
          </w:p>
        </w:tc>
        <w:tc>
          <w:tcPr>
            <w:tcW w:w="1152" w:type="dxa"/>
            <w:vMerge w:val="restart"/>
            <w:tcBorders>
              <w:top w:val="nil"/>
              <w:left w:val="single" w:sz="8" w:space="0" w:color="auto"/>
              <w:bottom w:val="single" w:sz="8" w:space="0" w:color="000000"/>
              <w:right w:val="single" w:sz="8" w:space="0" w:color="auto"/>
            </w:tcBorders>
            <w:vAlign w:val="center"/>
            <w:hideMark/>
          </w:tcPr>
          <w:p w14:paraId="269C68E6" w14:textId="77777777" w:rsidR="001C497B" w:rsidRPr="004A57F0" w:rsidRDefault="001C497B" w:rsidP="001C497B">
            <w:pPr>
              <w:rPr>
                <w:color w:val="000000"/>
                <w:sz w:val="20"/>
                <w:szCs w:val="20"/>
              </w:rPr>
            </w:pPr>
            <w:r w:rsidRPr="004A57F0">
              <w:rPr>
                <w:color w:val="000000"/>
                <w:sz w:val="20"/>
                <w:szCs w:val="20"/>
              </w:rPr>
              <w:t>74-81%</w:t>
            </w:r>
          </w:p>
        </w:tc>
        <w:tc>
          <w:tcPr>
            <w:tcW w:w="3525" w:type="dxa"/>
            <w:tcBorders>
              <w:top w:val="nil"/>
              <w:left w:val="nil"/>
              <w:bottom w:val="nil"/>
              <w:right w:val="single" w:sz="8" w:space="0" w:color="auto"/>
            </w:tcBorders>
            <w:vAlign w:val="center"/>
            <w:hideMark/>
          </w:tcPr>
          <w:p w14:paraId="5971076E" w14:textId="77777777" w:rsidR="001C497B" w:rsidRPr="004A57F0" w:rsidRDefault="001C497B" w:rsidP="001C497B">
            <w:pPr>
              <w:rPr>
                <w:color w:val="000000"/>
                <w:sz w:val="20"/>
                <w:szCs w:val="20"/>
              </w:rPr>
            </w:pPr>
            <w:r w:rsidRPr="004A57F0">
              <w:rPr>
                <w:color w:val="000000"/>
                <w:sz w:val="20"/>
                <w:szCs w:val="20"/>
              </w:rPr>
              <w:t>Dense forests defined by canopy height &gt;2m and tree cover &gt;60%.</w:t>
            </w:r>
          </w:p>
        </w:tc>
      </w:tr>
      <w:tr w:rsidR="001C497B" w:rsidRPr="004A57F0" w14:paraId="587D6CC3" w14:textId="77777777" w:rsidTr="00DA2A1F">
        <w:trPr>
          <w:trHeight w:val="480"/>
        </w:trPr>
        <w:tc>
          <w:tcPr>
            <w:tcW w:w="1455" w:type="dxa"/>
            <w:vMerge/>
            <w:tcBorders>
              <w:top w:val="nil"/>
              <w:left w:val="single" w:sz="8" w:space="0" w:color="auto"/>
              <w:bottom w:val="single" w:sz="8" w:space="0" w:color="000000"/>
              <w:right w:val="single" w:sz="8" w:space="0" w:color="auto"/>
            </w:tcBorders>
            <w:vAlign w:val="center"/>
            <w:hideMark/>
          </w:tcPr>
          <w:p w14:paraId="092EEB7E"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680CE663"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51EF44D9"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63310D59"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6BDA0B56"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26F1D3AF"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2652BAB7"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4ED1C5A9"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6098D3A9" w14:textId="77777777" w:rsidR="001C497B" w:rsidRPr="004A57F0" w:rsidRDefault="001C497B" w:rsidP="001C497B">
            <w:pPr>
              <w:rPr>
                <w:color w:val="000000"/>
                <w:sz w:val="20"/>
                <w:szCs w:val="20"/>
              </w:rPr>
            </w:pPr>
          </w:p>
        </w:tc>
        <w:tc>
          <w:tcPr>
            <w:tcW w:w="3525" w:type="dxa"/>
            <w:tcBorders>
              <w:top w:val="nil"/>
              <w:left w:val="nil"/>
              <w:bottom w:val="nil"/>
              <w:right w:val="single" w:sz="8" w:space="0" w:color="auto"/>
            </w:tcBorders>
            <w:vAlign w:val="center"/>
            <w:hideMark/>
          </w:tcPr>
          <w:p w14:paraId="61FCF07B" w14:textId="77777777" w:rsidR="001C497B" w:rsidRPr="004A57F0" w:rsidRDefault="001C497B" w:rsidP="001C497B">
            <w:pPr>
              <w:rPr>
                <w:color w:val="000000"/>
                <w:sz w:val="20"/>
                <w:szCs w:val="20"/>
              </w:rPr>
            </w:pPr>
            <w:r w:rsidRPr="004A57F0">
              <w:rPr>
                <w:color w:val="000000"/>
                <w:sz w:val="20"/>
                <w:szCs w:val="20"/>
              </w:rPr>
              <w:t>Open forests defined by canopy height &gt;2m and tree cover 10-60%.</w:t>
            </w:r>
          </w:p>
        </w:tc>
      </w:tr>
      <w:tr w:rsidR="001C497B" w:rsidRPr="004A57F0" w14:paraId="5C751C34" w14:textId="77777777" w:rsidTr="00DA2A1F">
        <w:trPr>
          <w:trHeight w:val="492"/>
        </w:trPr>
        <w:tc>
          <w:tcPr>
            <w:tcW w:w="1455" w:type="dxa"/>
            <w:vMerge/>
            <w:tcBorders>
              <w:top w:val="nil"/>
              <w:left w:val="single" w:sz="8" w:space="0" w:color="auto"/>
              <w:bottom w:val="single" w:sz="8" w:space="0" w:color="000000"/>
              <w:right w:val="single" w:sz="8" w:space="0" w:color="auto"/>
            </w:tcBorders>
            <w:vAlign w:val="center"/>
            <w:hideMark/>
          </w:tcPr>
          <w:p w14:paraId="5EC25D37" w14:textId="77777777" w:rsidR="001C497B" w:rsidRPr="004A57F0" w:rsidRDefault="001C497B" w:rsidP="001C497B">
            <w:pPr>
              <w:rPr>
                <w:color w:val="000000"/>
                <w:sz w:val="20"/>
                <w:szCs w:val="20"/>
              </w:rPr>
            </w:pPr>
          </w:p>
        </w:tc>
        <w:tc>
          <w:tcPr>
            <w:tcW w:w="918" w:type="dxa"/>
            <w:vMerge/>
            <w:tcBorders>
              <w:top w:val="nil"/>
              <w:left w:val="single" w:sz="8" w:space="0" w:color="auto"/>
              <w:bottom w:val="single" w:sz="8" w:space="0" w:color="000000"/>
              <w:right w:val="single" w:sz="8" w:space="0" w:color="auto"/>
            </w:tcBorders>
            <w:vAlign w:val="center"/>
            <w:hideMark/>
          </w:tcPr>
          <w:p w14:paraId="617EE1CB"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5BA90847"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7EAF7C55" w14:textId="77777777" w:rsidR="001C497B" w:rsidRPr="004A57F0" w:rsidRDefault="001C497B" w:rsidP="001C497B">
            <w:pPr>
              <w:rPr>
                <w:color w:val="000000"/>
                <w:sz w:val="20"/>
                <w:szCs w:val="20"/>
              </w:rPr>
            </w:pPr>
          </w:p>
        </w:tc>
        <w:tc>
          <w:tcPr>
            <w:tcW w:w="1183" w:type="dxa"/>
            <w:vMerge/>
            <w:tcBorders>
              <w:top w:val="nil"/>
              <w:left w:val="single" w:sz="8" w:space="0" w:color="auto"/>
              <w:bottom w:val="single" w:sz="8" w:space="0" w:color="000000"/>
              <w:right w:val="single" w:sz="8" w:space="0" w:color="auto"/>
            </w:tcBorders>
            <w:vAlign w:val="center"/>
            <w:hideMark/>
          </w:tcPr>
          <w:p w14:paraId="2D41C257" w14:textId="77777777" w:rsidR="001C497B" w:rsidRPr="004A57F0" w:rsidRDefault="001C497B" w:rsidP="001C497B">
            <w:pPr>
              <w:rPr>
                <w:color w:val="000000"/>
                <w:sz w:val="20"/>
                <w:szCs w:val="20"/>
              </w:rPr>
            </w:pPr>
          </w:p>
        </w:tc>
        <w:tc>
          <w:tcPr>
            <w:tcW w:w="728" w:type="dxa"/>
            <w:vMerge/>
            <w:tcBorders>
              <w:top w:val="nil"/>
              <w:left w:val="single" w:sz="8" w:space="0" w:color="auto"/>
              <w:bottom w:val="single" w:sz="8" w:space="0" w:color="000000"/>
              <w:right w:val="single" w:sz="8" w:space="0" w:color="auto"/>
            </w:tcBorders>
            <w:vAlign w:val="center"/>
            <w:hideMark/>
          </w:tcPr>
          <w:p w14:paraId="4EC94804"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1ADC9513" w14:textId="77777777" w:rsidR="001C497B" w:rsidRPr="004A57F0" w:rsidRDefault="001C497B" w:rsidP="001C497B">
            <w:pPr>
              <w:rPr>
                <w:color w:val="000000"/>
                <w:sz w:val="20"/>
                <w:szCs w:val="20"/>
              </w:rPr>
            </w:pPr>
          </w:p>
        </w:tc>
        <w:tc>
          <w:tcPr>
            <w:tcW w:w="1517" w:type="dxa"/>
            <w:vMerge/>
            <w:tcBorders>
              <w:top w:val="nil"/>
              <w:left w:val="single" w:sz="8" w:space="0" w:color="auto"/>
              <w:bottom w:val="single" w:sz="8" w:space="0" w:color="000000"/>
              <w:right w:val="single" w:sz="8" w:space="0" w:color="auto"/>
            </w:tcBorders>
            <w:vAlign w:val="center"/>
            <w:hideMark/>
          </w:tcPr>
          <w:p w14:paraId="1B4FC8A8" w14:textId="77777777" w:rsidR="001C497B" w:rsidRPr="004A57F0" w:rsidRDefault="001C497B" w:rsidP="001C497B">
            <w:pPr>
              <w:rPr>
                <w:color w:val="000000"/>
                <w:sz w:val="20"/>
                <w:szCs w:val="20"/>
              </w:rPr>
            </w:pPr>
          </w:p>
        </w:tc>
        <w:tc>
          <w:tcPr>
            <w:tcW w:w="1152" w:type="dxa"/>
            <w:vMerge/>
            <w:tcBorders>
              <w:top w:val="nil"/>
              <w:left w:val="single" w:sz="8" w:space="0" w:color="auto"/>
              <w:bottom w:val="single" w:sz="8" w:space="0" w:color="000000"/>
              <w:right w:val="single" w:sz="8" w:space="0" w:color="auto"/>
            </w:tcBorders>
            <w:vAlign w:val="center"/>
            <w:hideMark/>
          </w:tcPr>
          <w:p w14:paraId="5ED184D5" w14:textId="77777777" w:rsidR="001C497B" w:rsidRPr="004A57F0" w:rsidRDefault="001C497B" w:rsidP="001C497B">
            <w:pPr>
              <w:rPr>
                <w:color w:val="000000"/>
                <w:sz w:val="20"/>
                <w:szCs w:val="20"/>
              </w:rPr>
            </w:pPr>
          </w:p>
        </w:tc>
        <w:tc>
          <w:tcPr>
            <w:tcW w:w="3525" w:type="dxa"/>
            <w:tcBorders>
              <w:top w:val="nil"/>
              <w:left w:val="nil"/>
              <w:bottom w:val="single" w:sz="8" w:space="0" w:color="auto"/>
              <w:right w:val="single" w:sz="8" w:space="0" w:color="auto"/>
            </w:tcBorders>
            <w:vAlign w:val="center"/>
            <w:hideMark/>
          </w:tcPr>
          <w:p w14:paraId="26E1DB3D" w14:textId="77777777" w:rsidR="001C497B" w:rsidRPr="004A57F0" w:rsidRDefault="001C497B" w:rsidP="001C497B">
            <w:pPr>
              <w:rPr>
                <w:color w:val="000000"/>
                <w:sz w:val="20"/>
                <w:szCs w:val="20"/>
              </w:rPr>
            </w:pPr>
            <w:r w:rsidRPr="004A57F0">
              <w:rPr>
                <w:color w:val="000000"/>
                <w:sz w:val="20"/>
                <w:szCs w:val="20"/>
              </w:rPr>
              <w:t>Forest/cropland mosaics defined as mosaics of small-scale cultivation 40-60% with &gt;10% natural tree cover.</w:t>
            </w:r>
          </w:p>
        </w:tc>
      </w:tr>
    </w:tbl>
    <w:p w14:paraId="3E8BE9C6" w14:textId="10379A19" w:rsidR="00267037" w:rsidRPr="000F7F6A" w:rsidRDefault="00267037">
      <w:pPr>
        <w:rPr>
          <w:sz w:val="22"/>
          <w:szCs w:val="22"/>
        </w:rPr>
      </w:pPr>
    </w:p>
    <w:p w14:paraId="401F5F17" w14:textId="77777777" w:rsidR="00267037" w:rsidRPr="000F7F6A" w:rsidRDefault="00267037">
      <w:pPr>
        <w:rPr>
          <w:sz w:val="22"/>
          <w:szCs w:val="22"/>
        </w:rPr>
      </w:pPr>
      <w:r w:rsidRPr="000F7F6A">
        <w:rPr>
          <w:sz w:val="22"/>
          <w:szCs w:val="22"/>
        </w:rPr>
        <w:br w:type="page"/>
      </w:r>
    </w:p>
    <w:tbl>
      <w:tblPr>
        <w:tblW w:w="13965" w:type="dxa"/>
        <w:tblInd w:w="-25" w:type="dxa"/>
        <w:tblLayout w:type="fixed"/>
        <w:tblLook w:val="04A0" w:firstRow="1" w:lastRow="0" w:firstColumn="1" w:lastColumn="0" w:noHBand="0" w:noVBand="1"/>
      </w:tblPr>
      <w:tblGrid>
        <w:gridCol w:w="1455"/>
        <w:gridCol w:w="918"/>
        <w:gridCol w:w="1152"/>
        <w:gridCol w:w="1183"/>
        <w:gridCol w:w="1183"/>
        <w:gridCol w:w="728"/>
        <w:gridCol w:w="1152"/>
        <w:gridCol w:w="1517"/>
        <w:gridCol w:w="1152"/>
        <w:gridCol w:w="3525"/>
      </w:tblGrid>
      <w:tr w:rsidR="001C497B" w:rsidRPr="000F7F6A" w14:paraId="4BA4A375" w14:textId="77777777" w:rsidTr="00267037">
        <w:trPr>
          <w:trHeight w:val="468"/>
        </w:trPr>
        <w:tc>
          <w:tcPr>
            <w:tcW w:w="13965" w:type="dxa"/>
            <w:gridSpan w:val="10"/>
            <w:tcBorders>
              <w:top w:val="single" w:sz="4" w:space="0" w:color="auto"/>
              <w:left w:val="single" w:sz="8" w:space="0" w:color="auto"/>
              <w:bottom w:val="single" w:sz="8" w:space="0" w:color="auto"/>
              <w:right w:val="single" w:sz="8" w:space="0" w:color="auto"/>
            </w:tcBorders>
            <w:vAlign w:val="center"/>
          </w:tcPr>
          <w:p w14:paraId="48464A7E" w14:textId="54F9E206" w:rsidR="001C497B" w:rsidRPr="000F7F6A" w:rsidRDefault="001C497B" w:rsidP="001C497B">
            <w:pPr>
              <w:rPr>
                <w:i/>
                <w:iCs/>
                <w:color w:val="000000"/>
                <w:sz w:val="22"/>
                <w:szCs w:val="22"/>
              </w:rPr>
            </w:pPr>
            <w:r w:rsidRPr="000F7F6A">
              <w:rPr>
                <w:i/>
                <w:iCs/>
                <w:color w:val="000000"/>
                <w:sz w:val="22"/>
                <w:szCs w:val="22"/>
              </w:rPr>
              <w:lastRenderedPageBreak/>
              <w:t>Forest Cover Change Datasets</w:t>
            </w:r>
          </w:p>
        </w:tc>
      </w:tr>
      <w:tr w:rsidR="001C497B" w:rsidRPr="000F7F6A" w14:paraId="50EACD87" w14:textId="77777777" w:rsidTr="00DA2A1F">
        <w:trPr>
          <w:trHeight w:val="720"/>
        </w:trPr>
        <w:tc>
          <w:tcPr>
            <w:tcW w:w="1455" w:type="dxa"/>
            <w:vMerge w:val="restart"/>
            <w:tcBorders>
              <w:top w:val="nil"/>
              <w:left w:val="single" w:sz="8" w:space="0" w:color="auto"/>
              <w:bottom w:val="single" w:sz="8" w:space="0" w:color="000000"/>
              <w:right w:val="single" w:sz="8" w:space="0" w:color="auto"/>
            </w:tcBorders>
            <w:vAlign w:val="center"/>
            <w:hideMark/>
          </w:tcPr>
          <w:p w14:paraId="50E3476B" w14:textId="3328C384" w:rsidR="001C497B" w:rsidRPr="000F7F6A" w:rsidRDefault="001C497B" w:rsidP="001C497B">
            <w:pPr>
              <w:rPr>
                <w:color w:val="000000"/>
                <w:sz w:val="22"/>
                <w:szCs w:val="22"/>
              </w:rPr>
            </w:pPr>
            <w:r w:rsidRPr="000F7F6A">
              <w:rPr>
                <w:color w:val="000000"/>
                <w:sz w:val="22"/>
                <w:szCs w:val="22"/>
              </w:rPr>
              <w:t>Forest Cover Change in the Humid Tropics</w:t>
            </w:r>
            <w:r w:rsidR="008916AC">
              <w:rPr>
                <w:color w:val="000000"/>
                <w:sz w:val="22"/>
                <w:szCs w:val="22"/>
              </w:rPr>
              <w:t xml:space="preserve"> (</w:t>
            </w:r>
            <w:proofErr w:type="spellStart"/>
            <w:r w:rsidR="008916AC">
              <w:rPr>
                <w:color w:val="000000"/>
                <w:sz w:val="22"/>
                <w:szCs w:val="22"/>
              </w:rPr>
              <w:t>Vancutsem</w:t>
            </w:r>
            <w:proofErr w:type="spellEnd"/>
            <w:r w:rsidR="008916AC">
              <w:rPr>
                <w:color w:val="000000"/>
                <w:sz w:val="22"/>
                <w:szCs w:val="22"/>
              </w:rPr>
              <w:t>-TMFCC)</w:t>
            </w:r>
            <w:r w:rsidRPr="000F7F6A">
              <w:rPr>
                <w:color w:val="000000"/>
                <w:sz w:val="22"/>
                <w:szCs w:val="22"/>
              </w:rPr>
              <w:fldChar w:fldCharType="begin"/>
            </w:r>
            <w:r w:rsidRPr="000F7F6A">
              <w:rPr>
                <w:color w:val="000000"/>
                <w:sz w:val="22"/>
                <w:szCs w:val="22"/>
              </w:rPr>
              <w:instrText xml:space="preserve"> ADDIN EN.CITE &lt;EndNote&gt;&lt;Cite&gt;&lt;Author&gt;Vancutsem&lt;/Author&gt;&lt;Year&gt;2021&lt;/Year&gt;&lt;RecNum&gt;2735&lt;/RecNum&gt;&lt;DisplayText&gt;&lt;style face="superscript"&gt;20&lt;/style&gt;&lt;/DisplayText&gt;&lt;record&gt;&lt;rec-number&gt;2735&lt;/rec-number&gt;&lt;foreign-keys&gt;&lt;key app="EN" db-id="t20wzewpdxar0oexae95zsvq509zaa9afr5r" timestamp="1670706648"&gt;2735&lt;/key&gt;&lt;/foreign-keys&gt;&lt;ref-type name="Journal Article"&gt;17&lt;/ref-type&gt;&lt;contributors&gt;&lt;authors&gt;&lt;author&gt;Vancutsem, C.&lt;/author&gt;&lt;author&gt;Achard, F.&lt;/author&gt;&lt;author&gt;Pekel, J.-F.&lt;/author&gt;&lt;author&gt;Vieilledent, G.&lt;/author&gt;&lt;author&gt;Carboni, S.&lt;/author&gt;&lt;author&gt;Simonetti, D.&lt;/author&gt;&lt;author&gt;Gallego, J.&lt;/author&gt;&lt;author&gt;Aragão, L. E. O. C.&lt;/author&gt;&lt;author&gt;Nasi, R.&lt;/author&gt;&lt;/authors&gt;&lt;/contributors&gt;&lt;titles&gt;&lt;title&gt;Long-term (1990-2019) monitoring of forest cover changes in the humid tropics&lt;/title&gt;&lt;secondary-title&gt;Science Advances&lt;/secondary-title&gt;&lt;/titles&gt;&lt;periodical&gt;&lt;full-title&gt;Science Advances&lt;/full-title&gt;&lt;/periodical&gt;&lt;pages&gt;eabe1603&lt;/pages&gt;&lt;volume&gt;7&lt;/volume&gt;&lt;number&gt;10&lt;/number&gt;&lt;dates&gt;&lt;year&gt;2021&lt;/year&gt;&lt;/dates&gt;&lt;urls&gt;&lt;related-urls&gt;&lt;url&gt;https://www.science.org/doi/abs/10.1126/sciadv.abe1603&lt;/url&gt;&lt;/related-urls&gt;&lt;/urls&gt;&lt;electronic-resource-num&gt;10.1126/sciadv.abe1603&lt;/electronic-resource-num&gt;&lt;/record&gt;&lt;/Cite&gt;&lt;/EndNote&gt;</w:instrText>
            </w:r>
            <w:r w:rsidRPr="000F7F6A">
              <w:rPr>
                <w:color w:val="000000"/>
                <w:sz w:val="22"/>
                <w:szCs w:val="22"/>
              </w:rPr>
              <w:fldChar w:fldCharType="separate"/>
            </w:r>
            <w:r w:rsidRPr="000F7F6A">
              <w:rPr>
                <w:noProof/>
                <w:color w:val="000000"/>
                <w:sz w:val="22"/>
                <w:szCs w:val="22"/>
                <w:vertAlign w:val="superscript"/>
              </w:rPr>
              <w:t>20</w:t>
            </w:r>
            <w:r w:rsidRPr="000F7F6A">
              <w:rPr>
                <w:color w:val="000000"/>
                <w:sz w:val="22"/>
                <w:szCs w:val="22"/>
              </w:rPr>
              <w:fldChar w:fldCharType="end"/>
            </w:r>
          </w:p>
        </w:tc>
        <w:tc>
          <w:tcPr>
            <w:tcW w:w="918" w:type="dxa"/>
            <w:vMerge w:val="restart"/>
            <w:tcBorders>
              <w:top w:val="nil"/>
              <w:left w:val="single" w:sz="8" w:space="0" w:color="auto"/>
              <w:bottom w:val="single" w:sz="8" w:space="0" w:color="000000"/>
              <w:right w:val="single" w:sz="8" w:space="0" w:color="auto"/>
            </w:tcBorders>
            <w:vAlign w:val="center"/>
            <w:hideMark/>
          </w:tcPr>
          <w:p w14:paraId="3A37AA44" w14:textId="77777777" w:rsidR="001C497B" w:rsidRPr="000F7F6A" w:rsidRDefault="001C497B" w:rsidP="001C497B">
            <w:pPr>
              <w:rPr>
                <w:color w:val="000000"/>
                <w:sz w:val="22"/>
                <w:szCs w:val="22"/>
              </w:rPr>
            </w:pPr>
            <w:r w:rsidRPr="000F7F6A">
              <w:rPr>
                <w:color w:val="000000"/>
                <w:sz w:val="22"/>
                <w:szCs w:val="22"/>
              </w:rPr>
              <w:t>1</w:t>
            </w:r>
          </w:p>
        </w:tc>
        <w:tc>
          <w:tcPr>
            <w:tcW w:w="1152" w:type="dxa"/>
            <w:vMerge w:val="restart"/>
            <w:tcBorders>
              <w:top w:val="nil"/>
              <w:left w:val="single" w:sz="8" w:space="0" w:color="auto"/>
              <w:bottom w:val="single" w:sz="8" w:space="0" w:color="000000"/>
              <w:right w:val="single" w:sz="8" w:space="0" w:color="auto"/>
            </w:tcBorders>
            <w:vAlign w:val="center"/>
            <w:hideMark/>
          </w:tcPr>
          <w:p w14:paraId="048BB6BE" w14:textId="77777777" w:rsidR="001C497B" w:rsidRPr="000F7F6A" w:rsidRDefault="001C497B" w:rsidP="001C497B">
            <w:pPr>
              <w:rPr>
                <w:color w:val="000000"/>
                <w:sz w:val="22"/>
                <w:szCs w:val="22"/>
              </w:rPr>
            </w:pPr>
            <w:r w:rsidRPr="00C45DE4">
              <w:rPr>
                <w:color w:val="000000"/>
                <w:sz w:val="22"/>
                <w:szCs w:val="22"/>
                <w:highlight w:val="yellow"/>
              </w:rPr>
              <w:t>Tropical moist forests.</w:t>
            </w:r>
            <w:r w:rsidRPr="000F7F6A">
              <w:rPr>
                <w:color w:val="000000"/>
                <w:sz w:val="22"/>
                <w:szCs w:val="22"/>
              </w:rPr>
              <w:t xml:space="preserve"> Global Ecological Zones: “tropical rain forest,” “tropical moist forest,” “tropical mountain system,” and “tropical dry forest”.</w:t>
            </w:r>
          </w:p>
        </w:tc>
        <w:tc>
          <w:tcPr>
            <w:tcW w:w="1183" w:type="dxa"/>
            <w:vMerge w:val="restart"/>
            <w:tcBorders>
              <w:top w:val="nil"/>
              <w:left w:val="single" w:sz="8" w:space="0" w:color="auto"/>
              <w:bottom w:val="single" w:sz="8" w:space="0" w:color="000000"/>
              <w:right w:val="single" w:sz="8" w:space="0" w:color="auto"/>
            </w:tcBorders>
            <w:vAlign w:val="center"/>
            <w:hideMark/>
          </w:tcPr>
          <w:p w14:paraId="7EEE47CC" w14:textId="77777777" w:rsidR="001C497B" w:rsidRPr="000F7F6A" w:rsidRDefault="001C497B" w:rsidP="001C497B">
            <w:pPr>
              <w:rPr>
                <w:color w:val="000000"/>
                <w:sz w:val="22"/>
                <w:szCs w:val="22"/>
              </w:rPr>
            </w:pPr>
            <w:r w:rsidRPr="000F7F6A">
              <w:rPr>
                <w:color w:val="000000"/>
                <w:sz w:val="22"/>
                <w:szCs w:val="22"/>
              </w:rPr>
              <w:t>30-meter (0.09-ha)</w:t>
            </w:r>
          </w:p>
        </w:tc>
        <w:tc>
          <w:tcPr>
            <w:tcW w:w="1183" w:type="dxa"/>
            <w:vMerge w:val="restart"/>
            <w:tcBorders>
              <w:top w:val="nil"/>
              <w:left w:val="single" w:sz="8" w:space="0" w:color="auto"/>
              <w:bottom w:val="single" w:sz="8" w:space="0" w:color="000000"/>
              <w:right w:val="single" w:sz="8" w:space="0" w:color="auto"/>
            </w:tcBorders>
            <w:vAlign w:val="center"/>
            <w:hideMark/>
          </w:tcPr>
          <w:p w14:paraId="164566D5" w14:textId="77777777" w:rsidR="001C497B" w:rsidRPr="000F7F6A" w:rsidRDefault="001C497B" w:rsidP="001C497B">
            <w:pPr>
              <w:rPr>
                <w:color w:val="000000"/>
                <w:sz w:val="22"/>
                <w:szCs w:val="22"/>
              </w:rPr>
            </w:pPr>
            <w:r w:rsidRPr="000F7F6A">
              <w:rPr>
                <w:color w:val="000000"/>
                <w:sz w:val="22"/>
                <w:szCs w:val="22"/>
              </w:rPr>
              <w:t>Every 1 year</w:t>
            </w:r>
          </w:p>
        </w:tc>
        <w:tc>
          <w:tcPr>
            <w:tcW w:w="728" w:type="dxa"/>
            <w:vMerge w:val="restart"/>
            <w:tcBorders>
              <w:top w:val="nil"/>
              <w:left w:val="single" w:sz="8" w:space="0" w:color="auto"/>
              <w:bottom w:val="single" w:sz="8" w:space="0" w:color="000000"/>
              <w:right w:val="single" w:sz="8" w:space="0" w:color="auto"/>
            </w:tcBorders>
            <w:vAlign w:val="center"/>
            <w:hideMark/>
          </w:tcPr>
          <w:p w14:paraId="7F86A775" w14:textId="3B54E222" w:rsidR="001C497B" w:rsidRPr="000F7F6A" w:rsidRDefault="001C497B" w:rsidP="001C497B">
            <w:pPr>
              <w:rPr>
                <w:color w:val="000000"/>
                <w:sz w:val="22"/>
                <w:szCs w:val="22"/>
              </w:rPr>
            </w:pPr>
            <w:r w:rsidRPr="000F7F6A">
              <w:rPr>
                <w:color w:val="000000"/>
                <w:sz w:val="22"/>
                <w:szCs w:val="22"/>
              </w:rPr>
              <w:t>1990-202</w:t>
            </w:r>
            <w:r w:rsidR="00267037" w:rsidRPr="000F7F6A">
              <w:rPr>
                <w:color w:val="000000"/>
                <w:sz w:val="22"/>
                <w:szCs w:val="22"/>
              </w:rPr>
              <w:t>2</w:t>
            </w:r>
          </w:p>
        </w:tc>
        <w:tc>
          <w:tcPr>
            <w:tcW w:w="1152" w:type="dxa"/>
            <w:vMerge w:val="restart"/>
            <w:tcBorders>
              <w:top w:val="nil"/>
              <w:left w:val="single" w:sz="8" w:space="0" w:color="auto"/>
              <w:bottom w:val="single" w:sz="8" w:space="0" w:color="000000"/>
              <w:right w:val="single" w:sz="8" w:space="0" w:color="auto"/>
            </w:tcBorders>
            <w:vAlign w:val="center"/>
            <w:hideMark/>
          </w:tcPr>
          <w:p w14:paraId="6BD3288A" w14:textId="77777777" w:rsidR="001C497B" w:rsidRPr="000F7F6A" w:rsidRDefault="001C497B" w:rsidP="001C497B">
            <w:pPr>
              <w:rPr>
                <w:color w:val="000000"/>
                <w:sz w:val="22"/>
                <w:szCs w:val="22"/>
              </w:rPr>
            </w:pPr>
            <w:r w:rsidRPr="000F7F6A">
              <w:rPr>
                <w:color w:val="000000"/>
                <w:sz w:val="22"/>
                <w:szCs w:val="22"/>
              </w:rPr>
              <w:t>Landsat 4,5, 7, and 8</w:t>
            </w:r>
          </w:p>
        </w:tc>
        <w:tc>
          <w:tcPr>
            <w:tcW w:w="1517" w:type="dxa"/>
            <w:vMerge w:val="restart"/>
            <w:tcBorders>
              <w:top w:val="nil"/>
              <w:left w:val="single" w:sz="8" w:space="0" w:color="auto"/>
              <w:bottom w:val="single" w:sz="8" w:space="0" w:color="000000"/>
              <w:right w:val="single" w:sz="8" w:space="0" w:color="auto"/>
            </w:tcBorders>
            <w:vAlign w:val="center"/>
            <w:hideMark/>
          </w:tcPr>
          <w:p w14:paraId="1EC72BD9" w14:textId="77777777" w:rsidR="001C497B" w:rsidRPr="000F7F6A" w:rsidRDefault="001C497B" w:rsidP="001C497B">
            <w:pPr>
              <w:rPr>
                <w:color w:val="000000"/>
                <w:sz w:val="22"/>
                <w:szCs w:val="22"/>
              </w:rPr>
            </w:pPr>
            <w:r w:rsidRPr="000F7F6A">
              <w:rPr>
                <w:color w:val="000000"/>
                <w:sz w:val="22"/>
                <w:szCs w:val="22"/>
              </w:rPr>
              <w:t>Procedural sequential decision tree</w:t>
            </w:r>
          </w:p>
        </w:tc>
        <w:tc>
          <w:tcPr>
            <w:tcW w:w="1152" w:type="dxa"/>
            <w:vMerge w:val="restart"/>
            <w:tcBorders>
              <w:top w:val="nil"/>
              <w:left w:val="single" w:sz="8" w:space="0" w:color="auto"/>
              <w:bottom w:val="single" w:sz="8" w:space="0" w:color="000000"/>
              <w:right w:val="single" w:sz="8" w:space="0" w:color="auto"/>
            </w:tcBorders>
            <w:vAlign w:val="center"/>
            <w:hideMark/>
          </w:tcPr>
          <w:p w14:paraId="59E9E518" w14:textId="77777777" w:rsidR="001C497B" w:rsidRPr="000F7F6A" w:rsidRDefault="001C497B" w:rsidP="001C497B">
            <w:pPr>
              <w:rPr>
                <w:color w:val="000000"/>
                <w:sz w:val="22"/>
                <w:szCs w:val="22"/>
              </w:rPr>
            </w:pPr>
            <w:r w:rsidRPr="000F7F6A">
              <w:rPr>
                <w:color w:val="000000"/>
                <w:sz w:val="22"/>
                <w:szCs w:val="22"/>
              </w:rPr>
              <w:t>Disturbance mapping accuracy: 91.4%</w:t>
            </w:r>
          </w:p>
        </w:tc>
        <w:tc>
          <w:tcPr>
            <w:tcW w:w="3525" w:type="dxa"/>
            <w:tcBorders>
              <w:top w:val="nil"/>
              <w:left w:val="nil"/>
              <w:bottom w:val="nil"/>
              <w:right w:val="single" w:sz="8" w:space="0" w:color="auto"/>
            </w:tcBorders>
            <w:vAlign w:val="center"/>
            <w:hideMark/>
          </w:tcPr>
          <w:p w14:paraId="7D06AB92" w14:textId="77777777" w:rsidR="001C497B" w:rsidRPr="000F7F6A" w:rsidRDefault="001C497B" w:rsidP="001C497B">
            <w:pPr>
              <w:rPr>
                <w:color w:val="000000"/>
                <w:sz w:val="22"/>
                <w:szCs w:val="22"/>
              </w:rPr>
            </w:pPr>
            <w:r w:rsidRPr="000F7F6A">
              <w:rPr>
                <w:color w:val="000000"/>
                <w:sz w:val="22"/>
                <w:szCs w:val="22"/>
              </w:rPr>
              <w:t>Forests are defined by Landsat image spectral signal and detection of disruptions based on spectral signals at the pixel scale (not by a tree cover percent).</w:t>
            </w:r>
          </w:p>
        </w:tc>
      </w:tr>
      <w:tr w:rsidR="001C497B" w:rsidRPr="000F7F6A" w14:paraId="059159C7" w14:textId="77777777" w:rsidTr="00DA2A1F">
        <w:trPr>
          <w:trHeight w:val="960"/>
        </w:trPr>
        <w:tc>
          <w:tcPr>
            <w:tcW w:w="1455" w:type="dxa"/>
            <w:vMerge/>
            <w:tcBorders>
              <w:top w:val="nil"/>
              <w:left w:val="single" w:sz="8" w:space="0" w:color="auto"/>
              <w:bottom w:val="single" w:sz="8" w:space="0" w:color="000000"/>
              <w:right w:val="single" w:sz="8" w:space="0" w:color="auto"/>
            </w:tcBorders>
            <w:vAlign w:val="center"/>
            <w:hideMark/>
          </w:tcPr>
          <w:p w14:paraId="5ADB8AF5" w14:textId="77777777" w:rsidR="001C497B" w:rsidRPr="000F7F6A" w:rsidRDefault="001C497B" w:rsidP="001C497B">
            <w:pPr>
              <w:rPr>
                <w:color w:val="000000"/>
                <w:sz w:val="22"/>
                <w:szCs w:val="22"/>
              </w:rPr>
            </w:pPr>
          </w:p>
        </w:tc>
        <w:tc>
          <w:tcPr>
            <w:tcW w:w="918" w:type="dxa"/>
            <w:vMerge/>
            <w:tcBorders>
              <w:top w:val="nil"/>
              <w:left w:val="single" w:sz="8" w:space="0" w:color="auto"/>
              <w:bottom w:val="single" w:sz="8" w:space="0" w:color="000000"/>
              <w:right w:val="single" w:sz="8" w:space="0" w:color="auto"/>
            </w:tcBorders>
            <w:vAlign w:val="center"/>
            <w:hideMark/>
          </w:tcPr>
          <w:p w14:paraId="336ECDD1"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3CDAAB95"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2BF5591C"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7E6842D0" w14:textId="77777777" w:rsidR="001C497B" w:rsidRPr="000F7F6A" w:rsidRDefault="001C497B" w:rsidP="001C497B">
            <w:pPr>
              <w:rPr>
                <w:color w:val="000000"/>
                <w:sz w:val="22"/>
                <w:szCs w:val="22"/>
              </w:rPr>
            </w:pPr>
          </w:p>
        </w:tc>
        <w:tc>
          <w:tcPr>
            <w:tcW w:w="728" w:type="dxa"/>
            <w:vMerge/>
            <w:tcBorders>
              <w:top w:val="nil"/>
              <w:left w:val="single" w:sz="8" w:space="0" w:color="auto"/>
              <w:bottom w:val="single" w:sz="8" w:space="0" w:color="000000"/>
              <w:right w:val="single" w:sz="8" w:space="0" w:color="auto"/>
            </w:tcBorders>
            <w:vAlign w:val="center"/>
            <w:hideMark/>
          </w:tcPr>
          <w:p w14:paraId="00D815E2"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7CCC3D5D" w14:textId="77777777" w:rsidR="001C497B" w:rsidRPr="000F7F6A" w:rsidRDefault="001C497B" w:rsidP="001C497B">
            <w:pPr>
              <w:rPr>
                <w:color w:val="000000"/>
                <w:sz w:val="22"/>
                <w:szCs w:val="22"/>
              </w:rPr>
            </w:pPr>
          </w:p>
        </w:tc>
        <w:tc>
          <w:tcPr>
            <w:tcW w:w="1517" w:type="dxa"/>
            <w:vMerge/>
            <w:tcBorders>
              <w:top w:val="nil"/>
              <w:left w:val="single" w:sz="8" w:space="0" w:color="auto"/>
              <w:bottom w:val="single" w:sz="4" w:space="0" w:color="auto"/>
              <w:right w:val="single" w:sz="8" w:space="0" w:color="auto"/>
            </w:tcBorders>
            <w:vAlign w:val="center"/>
            <w:hideMark/>
          </w:tcPr>
          <w:p w14:paraId="425B16D1"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3B8722DF" w14:textId="77777777" w:rsidR="001C497B" w:rsidRPr="000F7F6A" w:rsidRDefault="001C497B" w:rsidP="001C497B">
            <w:pPr>
              <w:rPr>
                <w:color w:val="000000"/>
                <w:sz w:val="22"/>
                <w:szCs w:val="22"/>
              </w:rPr>
            </w:pPr>
          </w:p>
        </w:tc>
        <w:tc>
          <w:tcPr>
            <w:tcW w:w="3525" w:type="dxa"/>
            <w:tcBorders>
              <w:top w:val="nil"/>
              <w:left w:val="nil"/>
              <w:bottom w:val="nil"/>
              <w:right w:val="single" w:sz="8" w:space="0" w:color="auto"/>
            </w:tcBorders>
            <w:vAlign w:val="center"/>
            <w:hideMark/>
          </w:tcPr>
          <w:p w14:paraId="4A51A1C6" w14:textId="77777777" w:rsidR="001C497B" w:rsidRPr="000F7F6A" w:rsidRDefault="001C497B" w:rsidP="001C497B">
            <w:pPr>
              <w:rPr>
                <w:color w:val="000000"/>
                <w:sz w:val="22"/>
                <w:szCs w:val="22"/>
              </w:rPr>
            </w:pPr>
            <w:r w:rsidRPr="000F7F6A">
              <w:rPr>
                <w:color w:val="000000"/>
                <w:sz w:val="22"/>
                <w:szCs w:val="22"/>
              </w:rPr>
              <w:t>Undisturbed forest cover: closed tropical moist (evergreen or semi-evergreen) forest coverage without any disturbance (degradation or deforestation) observed over the Landsat historical record</w:t>
            </w:r>
          </w:p>
        </w:tc>
      </w:tr>
      <w:tr w:rsidR="001C497B" w:rsidRPr="000F7F6A" w14:paraId="1F8ADF68" w14:textId="77777777" w:rsidTr="00DA2A1F">
        <w:trPr>
          <w:trHeight w:val="480"/>
        </w:trPr>
        <w:tc>
          <w:tcPr>
            <w:tcW w:w="1455" w:type="dxa"/>
            <w:vMerge/>
            <w:tcBorders>
              <w:top w:val="nil"/>
              <w:left w:val="single" w:sz="8" w:space="0" w:color="auto"/>
              <w:bottom w:val="single" w:sz="8" w:space="0" w:color="000000"/>
              <w:right w:val="single" w:sz="8" w:space="0" w:color="auto"/>
            </w:tcBorders>
            <w:vAlign w:val="center"/>
            <w:hideMark/>
          </w:tcPr>
          <w:p w14:paraId="342DDDC4" w14:textId="77777777" w:rsidR="001C497B" w:rsidRPr="000F7F6A" w:rsidRDefault="001C497B" w:rsidP="001C497B">
            <w:pPr>
              <w:rPr>
                <w:color w:val="000000"/>
                <w:sz w:val="22"/>
                <w:szCs w:val="22"/>
              </w:rPr>
            </w:pPr>
          </w:p>
        </w:tc>
        <w:tc>
          <w:tcPr>
            <w:tcW w:w="918" w:type="dxa"/>
            <w:vMerge/>
            <w:tcBorders>
              <w:top w:val="nil"/>
              <w:left w:val="single" w:sz="8" w:space="0" w:color="auto"/>
              <w:bottom w:val="single" w:sz="8" w:space="0" w:color="000000"/>
              <w:right w:val="single" w:sz="8" w:space="0" w:color="auto"/>
            </w:tcBorders>
            <w:vAlign w:val="center"/>
            <w:hideMark/>
          </w:tcPr>
          <w:p w14:paraId="5EA18410"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75544E2C"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3E47F18F"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690AD34A" w14:textId="77777777" w:rsidR="001C497B" w:rsidRPr="000F7F6A" w:rsidRDefault="001C497B" w:rsidP="001C497B">
            <w:pPr>
              <w:rPr>
                <w:color w:val="000000"/>
                <w:sz w:val="22"/>
                <w:szCs w:val="22"/>
              </w:rPr>
            </w:pPr>
          </w:p>
        </w:tc>
        <w:tc>
          <w:tcPr>
            <w:tcW w:w="728" w:type="dxa"/>
            <w:vMerge/>
            <w:tcBorders>
              <w:top w:val="nil"/>
              <w:left w:val="single" w:sz="8" w:space="0" w:color="auto"/>
              <w:bottom w:val="single" w:sz="8" w:space="0" w:color="000000"/>
              <w:right w:val="single" w:sz="8" w:space="0" w:color="auto"/>
            </w:tcBorders>
            <w:vAlign w:val="center"/>
            <w:hideMark/>
          </w:tcPr>
          <w:p w14:paraId="5F589DA4"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65A47BA9" w14:textId="77777777" w:rsidR="001C497B" w:rsidRPr="000F7F6A" w:rsidRDefault="001C497B" w:rsidP="001C497B">
            <w:pPr>
              <w:rPr>
                <w:color w:val="000000"/>
                <w:sz w:val="22"/>
                <w:szCs w:val="22"/>
              </w:rPr>
            </w:pPr>
          </w:p>
        </w:tc>
        <w:tc>
          <w:tcPr>
            <w:tcW w:w="1517" w:type="dxa"/>
            <w:vMerge/>
            <w:tcBorders>
              <w:top w:val="single" w:sz="4" w:space="0" w:color="auto"/>
              <w:left w:val="single" w:sz="8" w:space="0" w:color="auto"/>
              <w:bottom w:val="single" w:sz="8" w:space="0" w:color="000000"/>
              <w:right w:val="single" w:sz="8" w:space="0" w:color="auto"/>
            </w:tcBorders>
            <w:vAlign w:val="center"/>
            <w:hideMark/>
          </w:tcPr>
          <w:p w14:paraId="7228EF7D"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27787A3C" w14:textId="77777777" w:rsidR="001C497B" w:rsidRPr="000F7F6A" w:rsidRDefault="001C497B" w:rsidP="001C497B">
            <w:pPr>
              <w:rPr>
                <w:color w:val="000000"/>
                <w:sz w:val="22"/>
                <w:szCs w:val="22"/>
              </w:rPr>
            </w:pPr>
          </w:p>
        </w:tc>
        <w:tc>
          <w:tcPr>
            <w:tcW w:w="3525" w:type="dxa"/>
            <w:tcBorders>
              <w:top w:val="nil"/>
              <w:left w:val="nil"/>
              <w:bottom w:val="nil"/>
              <w:right w:val="single" w:sz="8" w:space="0" w:color="auto"/>
            </w:tcBorders>
            <w:vAlign w:val="center"/>
            <w:hideMark/>
          </w:tcPr>
          <w:p w14:paraId="53F611F5" w14:textId="77777777" w:rsidR="001C497B" w:rsidRPr="000F7F6A" w:rsidRDefault="001C497B" w:rsidP="001C497B">
            <w:pPr>
              <w:rPr>
                <w:color w:val="000000"/>
                <w:sz w:val="22"/>
                <w:szCs w:val="22"/>
              </w:rPr>
            </w:pPr>
            <w:r w:rsidRPr="000F7F6A">
              <w:rPr>
                <w:color w:val="000000"/>
                <w:sz w:val="22"/>
                <w:szCs w:val="22"/>
              </w:rPr>
              <w:t>Forest degradation: Short term tree canopy cover loss (&lt;2.5 years)</w:t>
            </w:r>
          </w:p>
        </w:tc>
      </w:tr>
      <w:tr w:rsidR="001C497B" w:rsidRPr="000F7F6A" w14:paraId="3A088E1A" w14:textId="77777777" w:rsidTr="00DA2A1F">
        <w:trPr>
          <w:trHeight w:val="480"/>
        </w:trPr>
        <w:tc>
          <w:tcPr>
            <w:tcW w:w="1455" w:type="dxa"/>
            <w:vMerge/>
            <w:tcBorders>
              <w:top w:val="nil"/>
              <w:left w:val="single" w:sz="8" w:space="0" w:color="auto"/>
              <w:bottom w:val="single" w:sz="8" w:space="0" w:color="000000"/>
              <w:right w:val="single" w:sz="8" w:space="0" w:color="auto"/>
            </w:tcBorders>
            <w:vAlign w:val="center"/>
            <w:hideMark/>
          </w:tcPr>
          <w:p w14:paraId="2DA963B6" w14:textId="77777777" w:rsidR="001C497B" w:rsidRPr="000F7F6A" w:rsidRDefault="001C497B" w:rsidP="001C497B">
            <w:pPr>
              <w:rPr>
                <w:color w:val="000000"/>
                <w:sz w:val="22"/>
                <w:szCs w:val="22"/>
              </w:rPr>
            </w:pPr>
          </w:p>
        </w:tc>
        <w:tc>
          <w:tcPr>
            <w:tcW w:w="918" w:type="dxa"/>
            <w:vMerge/>
            <w:tcBorders>
              <w:top w:val="nil"/>
              <w:left w:val="single" w:sz="8" w:space="0" w:color="auto"/>
              <w:bottom w:val="single" w:sz="8" w:space="0" w:color="000000"/>
              <w:right w:val="single" w:sz="8" w:space="0" w:color="auto"/>
            </w:tcBorders>
            <w:vAlign w:val="center"/>
            <w:hideMark/>
          </w:tcPr>
          <w:p w14:paraId="5663092B"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30639E79"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78C3585A"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79217113" w14:textId="77777777" w:rsidR="001C497B" w:rsidRPr="000F7F6A" w:rsidRDefault="001C497B" w:rsidP="001C497B">
            <w:pPr>
              <w:rPr>
                <w:color w:val="000000"/>
                <w:sz w:val="22"/>
                <w:szCs w:val="22"/>
              </w:rPr>
            </w:pPr>
          </w:p>
        </w:tc>
        <w:tc>
          <w:tcPr>
            <w:tcW w:w="728" w:type="dxa"/>
            <w:vMerge/>
            <w:tcBorders>
              <w:top w:val="nil"/>
              <w:left w:val="single" w:sz="8" w:space="0" w:color="auto"/>
              <w:bottom w:val="single" w:sz="8" w:space="0" w:color="000000"/>
              <w:right w:val="single" w:sz="8" w:space="0" w:color="auto"/>
            </w:tcBorders>
            <w:vAlign w:val="center"/>
            <w:hideMark/>
          </w:tcPr>
          <w:p w14:paraId="12FBD3D3"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61FA0B1C" w14:textId="77777777" w:rsidR="001C497B" w:rsidRPr="000F7F6A" w:rsidRDefault="001C497B" w:rsidP="001C497B">
            <w:pPr>
              <w:rPr>
                <w:color w:val="000000"/>
                <w:sz w:val="22"/>
                <w:szCs w:val="22"/>
              </w:rPr>
            </w:pPr>
          </w:p>
        </w:tc>
        <w:tc>
          <w:tcPr>
            <w:tcW w:w="1517" w:type="dxa"/>
            <w:vMerge/>
            <w:tcBorders>
              <w:top w:val="nil"/>
              <w:left w:val="single" w:sz="8" w:space="0" w:color="auto"/>
              <w:bottom w:val="single" w:sz="8" w:space="0" w:color="000000"/>
              <w:right w:val="single" w:sz="8" w:space="0" w:color="auto"/>
            </w:tcBorders>
            <w:vAlign w:val="center"/>
            <w:hideMark/>
          </w:tcPr>
          <w:p w14:paraId="5089199F"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36A8CA8B" w14:textId="77777777" w:rsidR="001C497B" w:rsidRPr="000F7F6A" w:rsidRDefault="001C497B" w:rsidP="001C497B">
            <w:pPr>
              <w:rPr>
                <w:color w:val="000000"/>
                <w:sz w:val="22"/>
                <w:szCs w:val="22"/>
              </w:rPr>
            </w:pPr>
          </w:p>
        </w:tc>
        <w:tc>
          <w:tcPr>
            <w:tcW w:w="3525" w:type="dxa"/>
            <w:tcBorders>
              <w:top w:val="nil"/>
              <w:left w:val="nil"/>
              <w:bottom w:val="nil"/>
              <w:right w:val="single" w:sz="8" w:space="0" w:color="auto"/>
            </w:tcBorders>
            <w:vAlign w:val="center"/>
            <w:hideMark/>
          </w:tcPr>
          <w:p w14:paraId="046F11EA" w14:textId="77777777" w:rsidR="001C497B" w:rsidRPr="000F7F6A" w:rsidRDefault="001C497B" w:rsidP="001C497B">
            <w:pPr>
              <w:rPr>
                <w:color w:val="000000"/>
                <w:sz w:val="22"/>
                <w:szCs w:val="22"/>
              </w:rPr>
            </w:pPr>
            <w:r w:rsidRPr="000F7F6A">
              <w:rPr>
                <w:color w:val="000000"/>
                <w:sz w:val="22"/>
                <w:szCs w:val="22"/>
              </w:rPr>
              <w:t>Deforestation: Long term conversion of forested land into non-forested land (&gt;2.5 years)</w:t>
            </w:r>
          </w:p>
        </w:tc>
      </w:tr>
      <w:tr w:rsidR="001C497B" w:rsidRPr="000F7F6A" w14:paraId="49E433F9" w14:textId="77777777" w:rsidTr="00DA2A1F">
        <w:trPr>
          <w:trHeight w:val="492"/>
        </w:trPr>
        <w:tc>
          <w:tcPr>
            <w:tcW w:w="1455" w:type="dxa"/>
            <w:vMerge/>
            <w:tcBorders>
              <w:top w:val="nil"/>
              <w:left w:val="single" w:sz="8" w:space="0" w:color="auto"/>
              <w:bottom w:val="single" w:sz="8" w:space="0" w:color="000000"/>
              <w:right w:val="single" w:sz="8" w:space="0" w:color="auto"/>
            </w:tcBorders>
            <w:vAlign w:val="center"/>
            <w:hideMark/>
          </w:tcPr>
          <w:p w14:paraId="75405189" w14:textId="77777777" w:rsidR="001C497B" w:rsidRPr="000F7F6A" w:rsidRDefault="001C497B" w:rsidP="001C497B">
            <w:pPr>
              <w:rPr>
                <w:color w:val="000000"/>
                <w:sz w:val="22"/>
                <w:szCs w:val="22"/>
              </w:rPr>
            </w:pPr>
          </w:p>
        </w:tc>
        <w:tc>
          <w:tcPr>
            <w:tcW w:w="918" w:type="dxa"/>
            <w:vMerge/>
            <w:tcBorders>
              <w:top w:val="nil"/>
              <w:left w:val="single" w:sz="8" w:space="0" w:color="auto"/>
              <w:bottom w:val="single" w:sz="8" w:space="0" w:color="000000"/>
              <w:right w:val="single" w:sz="8" w:space="0" w:color="auto"/>
            </w:tcBorders>
            <w:vAlign w:val="center"/>
            <w:hideMark/>
          </w:tcPr>
          <w:p w14:paraId="3F84E9A8"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6904B9A8"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755343E2" w14:textId="77777777" w:rsidR="001C497B" w:rsidRPr="000F7F6A" w:rsidRDefault="001C497B" w:rsidP="001C497B">
            <w:pPr>
              <w:rPr>
                <w:color w:val="000000"/>
                <w:sz w:val="22"/>
                <w:szCs w:val="22"/>
              </w:rPr>
            </w:pPr>
          </w:p>
        </w:tc>
        <w:tc>
          <w:tcPr>
            <w:tcW w:w="1183" w:type="dxa"/>
            <w:vMerge/>
            <w:tcBorders>
              <w:top w:val="nil"/>
              <w:left w:val="single" w:sz="8" w:space="0" w:color="auto"/>
              <w:bottom w:val="single" w:sz="8" w:space="0" w:color="000000"/>
              <w:right w:val="single" w:sz="8" w:space="0" w:color="auto"/>
            </w:tcBorders>
            <w:vAlign w:val="center"/>
            <w:hideMark/>
          </w:tcPr>
          <w:p w14:paraId="16603DD9" w14:textId="77777777" w:rsidR="001C497B" w:rsidRPr="000F7F6A" w:rsidRDefault="001C497B" w:rsidP="001C497B">
            <w:pPr>
              <w:rPr>
                <w:color w:val="000000"/>
                <w:sz w:val="22"/>
                <w:szCs w:val="22"/>
              </w:rPr>
            </w:pPr>
          </w:p>
        </w:tc>
        <w:tc>
          <w:tcPr>
            <w:tcW w:w="728" w:type="dxa"/>
            <w:vMerge/>
            <w:tcBorders>
              <w:top w:val="nil"/>
              <w:left w:val="single" w:sz="8" w:space="0" w:color="auto"/>
              <w:bottom w:val="single" w:sz="8" w:space="0" w:color="000000"/>
              <w:right w:val="single" w:sz="8" w:space="0" w:color="auto"/>
            </w:tcBorders>
            <w:vAlign w:val="center"/>
            <w:hideMark/>
          </w:tcPr>
          <w:p w14:paraId="05317458"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55490485" w14:textId="77777777" w:rsidR="001C497B" w:rsidRPr="000F7F6A" w:rsidRDefault="001C497B" w:rsidP="001C497B">
            <w:pPr>
              <w:rPr>
                <w:color w:val="000000"/>
                <w:sz w:val="22"/>
                <w:szCs w:val="22"/>
              </w:rPr>
            </w:pPr>
          </w:p>
        </w:tc>
        <w:tc>
          <w:tcPr>
            <w:tcW w:w="1517" w:type="dxa"/>
            <w:vMerge/>
            <w:tcBorders>
              <w:top w:val="nil"/>
              <w:left w:val="single" w:sz="8" w:space="0" w:color="auto"/>
              <w:bottom w:val="single" w:sz="8" w:space="0" w:color="000000"/>
              <w:right w:val="single" w:sz="8" w:space="0" w:color="auto"/>
            </w:tcBorders>
            <w:vAlign w:val="center"/>
            <w:hideMark/>
          </w:tcPr>
          <w:p w14:paraId="6D3F5721" w14:textId="77777777" w:rsidR="001C497B" w:rsidRPr="000F7F6A" w:rsidRDefault="001C497B" w:rsidP="001C497B">
            <w:pPr>
              <w:rPr>
                <w:color w:val="000000"/>
                <w:sz w:val="22"/>
                <w:szCs w:val="22"/>
              </w:rPr>
            </w:pPr>
          </w:p>
        </w:tc>
        <w:tc>
          <w:tcPr>
            <w:tcW w:w="1152" w:type="dxa"/>
            <w:vMerge/>
            <w:tcBorders>
              <w:top w:val="nil"/>
              <w:left w:val="single" w:sz="8" w:space="0" w:color="auto"/>
              <w:bottom w:val="single" w:sz="8" w:space="0" w:color="000000"/>
              <w:right w:val="single" w:sz="8" w:space="0" w:color="auto"/>
            </w:tcBorders>
            <w:vAlign w:val="center"/>
            <w:hideMark/>
          </w:tcPr>
          <w:p w14:paraId="31FE6DA6" w14:textId="77777777" w:rsidR="001C497B" w:rsidRPr="000F7F6A" w:rsidRDefault="001C497B" w:rsidP="001C497B">
            <w:pPr>
              <w:rPr>
                <w:color w:val="000000"/>
                <w:sz w:val="22"/>
                <w:szCs w:val="22"/>
              </w:rPr>
            </w:pPr>
          </w:p>
        </w:tc>
        <w:tc>
          <w:tcPr>
            <w:tcW w:w="3525" w:type="dxa"/>
            <w:tcBorders>
              <w:top w:val="nil"/>
              <w:left w:val="nil"/>
              <w:bottom w:val="single" w:sz="8" w:space="0" w:color="auto"/>
              <w:right w:val="single" w:sz="8" w:space="0" w:color="auto"/>
            </w:tcBorders>
            <w:vAlign w:val="center"/>
            <w:hideMark/>
          </w:tcPr>
          <w:p w14:paraId="08C13913" w14:textId="77777777" w:rsidR="001C497B" w:rsidRPr="000F7F6A" w:rsidRDefault="001C497B" w:rsidP="001C497B">
            <w:pPr>
              <w:rPr>
                <w:color w:val="000000"/>
                <w:sz w:val="22"/>
                <w:szCs w:val="22"/>
              </w:rPr>
            </w:pPr>
            <w:r w:rsidRPr="000F7F6A">
              <w:rPr>
                <w:color w:val="000000"/>
                <w:sz w:val="22"/>
                <w:szCs w:val="22"/>
              </w:rPr>
              <w:t>Forest regrowth: tree cover regrowth (for &gt;3 years) after deforestation</w:t>
            </w:r>
          </w:p>
        </w:tc>
      </w:tr>
      <w:tr w:rsidR="001C497B" w:rsidRPr="000F7F6A" w14:paraId="6CE2284D" w14:textId="77777777" w:rsidTr="00DA2A1F">
        <w:trPr>
          <w:trHeight w:val="276"/>
        </w:trPr>
        <w:tc>
          <w:tcPr>
            <w:tcW w:w="1455" w:type="dxa"/>
            <w:tcBorders>
              <w:top w:val="nil"/>
              <w:left w:val="single" w:sz="8" w:space="0" w:color="auto"/>
              <w:bottom w:val="single" w:sz="4" w:space="0" w:color="auto"/>
              <w:right w:val="single" w:sz="8" w:space="0" w:color="auto"/>
            </w:tcBorders>
            <w:vAlign w:val="center"/>
            <w:hideMark/>
          </w:tcPr>
          <w:p w14:paraId="52AABCD6" w14:textId="677D6C91" w:rsidR="001C497B" w:rsidRPr="000F7F6A" w:rsidRDefault="001C497B" w:rsidP="001C497B">
            <w:pPr>
              <w:rPr>
                <w:color w:val="000000"/>
                <w:sz w:val="22"/>
                <w:szCs w:val="22"/>
              </w:rPr>
            </w:pPr>
            <w:r w:rsidRPr="000F7F6A">
              <w:rPr>
                <w:color w:val="000000"/>
                <w:sz w:val="22"/>
                <w:szCs w:val="22"/>
              </w:rPr>
              <w:t>Hansen Global Forest Change</w:t>
            </w:r>
            <w:r w:rsidR="008916AC">
              <w:rPr>
                <w:color w:val="000000"/>
                <w:sz w:val="22"/>
                <w:szCs w:val="22"/>
              </w:rPr>
              <w:t xml:space="preserve"> (Hansen-GFC)</w:t>
            </w:r>
            <w:r w:rsidRPr="000F7F6A">
              <w:rPr>
                <w:color w:val="000000"/>
                <w:sz w:val="22"/>
                <w:szCs w:val="22"/>
              </w:rPr>
              <w:fldChar w:fldCharType="begin"/>
            </w:r>
            <w:r w:rsidR="00B703A5">
              <w:rPr>
                <w:color w:val="000000"/>
                <w:sz w:val="22"/>
                <w:szCs w:val="22"/>
              </w:rPr>
              <w:instrText xml:space="preserve"> ADDIN EN.CITE &lt;EndNote&gt;&lt;Cite&gt;&lt;Author&gt;Hansen&lt;/Author&gt;&lt;Year&gt;2013&lt;/Year&gt;&lt;RecNum&gt;2126&lt;/RecNum&gt;&lt;DisplayText&gt;&lt;style face="superscript"&gt;21&lt;/style&gt;&lt;/DisplayText&gt;&lt;record&gt;&lt;rec-number&gt;2126&lt;/rec-number&gt;&lt;foreign-keys&gt;&lt;key app="EN" db-id="t20wzewpdxar0oexae95zsvq509zaa9afr5r" timestamp="1608055063"&gt;2126&lt;/key&gt;&lt;/foreign-keys&gt;&lt;ref-type name="Journal Article"&gt;17&lt;/ref-type&gt;&lt;contributors&gt;&lt;authors&gt;&lt;author&gt;Hansen, Matthew C&lt;/author&gt;&lt;author&gt;Potapov, Peter V&lt;/author&gt;&lt;author&gt;Moore, Rebecca&lt;/author&gt;&lt;author&gt;Hancher, Matt&lt;/author&gt;&lt;author&gt;Turubanova, Svetlana A&lt;/author&gt;&lt;author&gt;Tyukavina, Alexandra&lt;/author&gt;&lt;author&gt;Thau, David&lt;/author&gt;&lt;author&gt;Stehman, SV&lt;/author&gt;&lt;author&gt;Goetz, Scott J&lt;/author&gt;&lt;author&gt;Loveland, Thomas R&lt;/author&gt;&lt;/authors&gt;&lt;/contributors&gt;&lt;titles&gt;&lt;title&gt;High-resolution global maps of 21st-century forest cover change&lt;/title&gt;&lt;secondary-title&gt;science&lt;/secondary-title&gt;&lt;/titles&gt;&lt;periodical&gt;&lt;full-title&gt;Science&lt;/full-title&gt;&lt;/periodical&gt;&lt;pages&gt;850-853&lt;/pages&gt;&lt;volume&gt;342&lt;/volume&gt;&lt;number&gt;6160&lt;/number&gt;&lt;dates&gt;&lt;year&gt;2013&lt;/year&gt;&lt;/dates&gt;&lt;isbn&gt;0036-8075&lt;/isbn&gt;&lt;urls&gt;&lt;/urls&gt;&lt;/record&gt;&lt;/Cite&gt;&lt;/EndNote&gt;</w:instrText>
            </w:r>
            <w:r w:rsidRPr="000F7F6A">
              <w:rPr>
                <w:color w:val="000000"/>
                <w:sz w:val="22"/>
                <w:szCs w:val="22"/>
              </w:rPr>
              <w:fldChar w:fldCharType="separate"/>
            </w:r>
            <w:r w:rsidRPr="000F7F6A">
              <w:rPr>
                <w:noProof/>
                <w:color w:val="000000"/>
                <w:sz w:val="22"/>
                <w:szCs w:val="22"/>
                <w:vertAlign w:val="superscript"/>
              </w:rPr>
              <w:t>21</w:t>
            </w:r>
            <w:r w:rsidRPr="000F7F6A">
              <w:rPr>
                <w:color w:val="000000"/>
                <w:sz w:val="22"/>
                <w:szCs w:val="22"/>
              </w:rPr>
              <w:fldChar w:fldCharType="end"/>
            </w:r>
          </w:p>
        </w:tc>
        <w:tc>
          <w:tcPr>
            <w:tcW w:w="918" w:type="dxa"/>
            <w:tcBorders>
              <w:top w:val="nil"/>
              <w:left w:val="single" w:sz="8" w:space="0" w:color="auto"/>
              <w:bottom w:val="single" w:sz="4" w:space="0" w:color="auto"/>
              <w:right w:val="single" w:sz="8" w:space="0" w:color="auto"/>
            </w:tcBorders>
            <w:vAlign w:val="center"/>
            <w:hideMark/>
          </w:tcPr>
          <w:p w14:paraId="7B1B2E5D" w14:textId="77777777" w:rsidR="001C497B" w:rsidRPr="000F7F6A" w:rsidRDefault="001C497B" w:rsidP="001C497B">
            <w:pPr>
              <w:rPr>
                <w:color w:val="000000"/>
                <w:sz w:val="22"/>
                <w:szCs w:val="22"/>
              </w:rPr>
            </w:pPr>
            <w:r w:rsidRPr="000F7F6A">
              <w:rPr>
                <w:color w:val="000000"/>
                <w:sz w:val="22"/>
                <w:szCs w:val="22"/>
              </w:rPr>
              <w:t>1.8</w:t>
            </w:r>
          </w:p>
        </w:tc>
        <w:tc>
          <w:tcPr>
            <w:tcW w:w="1152" w:type="dxa"/>
            <w:tcBorders>
              <w:top w:val="nil"/>
              <w:left w:val="single" w:sz="8" w:space="0" w:color="auto"/>
              <w:bottom w:val="single" w:sz="4" w:space="0" w:color="auto"/>
              <w:right w:val="single" w:sz="8" w:space="0" w:color="auto"/>
            </w:tcBorders>
            <w:vAlign w:val="center"/>
            <w:hideMark/>
          </w:tcPr>
          <w:p w14:paraId="5CCE90B5" w14:textId="77777777" w:rsidR="001C497B" w:rsidRPr="000F7F6A" w:rsidRDefault="001C497B" w:rsidP="001C497B">
            <w:pPr>
              <w:rPr>
                <w:color w:val="000000"/>
                <w:sz w:val="22"/>
                <w:szCs w:val="22"/>
              </w:rPr>
            </w:pPr>
            <w:r w:rsidRPr="000F7F6A">
              <w:rPr>
                <w:color w:val="000000"/>
                <w:sz w:val="22"/>
                <w:szCs w:val="22"/>
              </w:rPr>
              <w:t>Global (except Antarctica and many Arctic islands)</w:t>
            </w:r>
          </w:p>
        </w:tc>
        <w:tc>
          <w:tcPr>
            <w:tcW w:w="1183" w:type="dxa"/>
            <w:tcBorders>
              <w:top w:val="nil"/>
              <w:left w:val="single" w:sz="8" w:space="0" w:color="auto"/>
              <w:bottom w:val="single" w:sz="4" w:space="0" w:color="auto"/>
              <w:right w:val="single" w:sz="8" w:space="0" w:color="auto"/>
            </w:tcBorders>
            <w:vAlign w:val="center"/>
            <w:hideMark/>
          </w:tcPr>
          <w:p w14:paraId="7B925162" w14:textId="77777777" w:rsidR="001C497B" w:rsidRPr="000F7F6A" w:rsidRDefault="001C497B" w:rsidP="001C497B">
            <w:pPr>
              <w:rPr>
                <w:color w:val="000000"/>
                <w:sz w:val="22"/>
                <w:szCs w:val="22"/>
              </w:rPr>
            </w:pPr>
            <w:r w:rsidRPr="000F7F6A">
              <w:rPr>
                <w:color w:val="000000"/>
                <w:sz w:val="22"/>
                <w:szCs w:val="22"/>
              </w:rPr>
              <w:t>30-meter</w:t>
            </w:r>
          </w:p>
        </w:tc>
        <w:tc>
          <w:tcPr>
            <w:tcW w:w="1183" w:type="dxa"/>
            <w:tcBorders>
              <w:top w:val="nil"/>
              <w:left w:val="single" w:sz="8" w:space="0" w:color="auto"/>
              <w:bottom w:val="single" w:sz="4" w:space="0" w:color="auto"/>
              <w:right w:val="single" w:sz="8" w:space="0" w:color="auto"/>
            </w:tcBorders>
            <w:vAlign w:val="center"/>
            <w:hideMark/>
          </w:tcPr>
          <w:p w14:paraId="37491071" w14:textId="77777777" w:rsidR="001C497B" w:rsidRPr="000F7F6A" w:rsidRDefault="001C497B" w:rsidP="001C497B">
            <w:pPr>
              <w:rPr>
                <w:color w:val="000000"/>
                <w:sz w:val="22"/>
                <w:szCs w:val="22"/>
              </w:rPr>
            </w:pPr>
            <w:r w:rsidRPr="000F7F6A">
              <w:rPr>
                <w:color w:val="000000"/>
                <w:sz w:val="22"/>
                <w:szCs w:val="22"/>
              </w:rPr>
              <w:t xml:space="preserve">Forest cover: 2000 only. </w:t>
            </w:r>
            <w:r w:rsidRPr="000F7F6A">
              <w:rPr>
                <w:color w:val="000000"/>
                <w:sz w:val="22"/>
                <w:szCs w:val="22"/>
              </w:rPr>
              <w:br/>
              <w:t xml:space="preserve">(Forest cover loss: every 1 year, forest gain: 2000-2012 only) </w:t>
            </w:r>
          </w:p>
        </w:tc>
        <w:tc>
          <w:tcPr>
            <w:tcW w:w="728" w:type="dxa"/>
            <w:tcBorders>
              <w:top w:val="nil"/>
              <w:left w:val="nil"/>
              <w:bottom w:val="single" w:sz="4" w:space="0" w:color="auto"/>
              <w:right w:val="single" w:sz="8" w:space="0" w:color="auto"/>
            </w:tcBorders>
            <w:vAlign w:val="center"/>
            <w:hideMark/>
          </w:tcPr>
          <w:p w14:paraId="09089200" w14:textId="13961EA0" w:rsidR="001C497B" w:rsidRPr="000F7F6A" w:rsidRDefault="001C497B" w:rsidP="001C497B">
            <w:pPr>
              <w:rPr>
                <w:color w:val="000000"/>
                <w:sz w:val="22"/>
                <w:szCs w:val="22"/>
              </w:rPr>
            </w:pPr>
            <w:r w:rsidRPr="000F7F6A">
              <w:rPr>
                <w:color w:val="000000"/>
                <w:sz w:val="22"/>
                <w:szCs w:val="22"/>
              </w:rPr>
              <w:t>2000</w:t>
            </w:r>
            <w:r w:rsidR="00267037" w:rsidRPr="000F7F6A">
              <w:rPr>
                <w:color w:val="000000"/>
                <w:sz w:val="22"/>
                <w:szCs w:val="22"/>
              </w:rPr>
              <w:t>-2023</w:t>
            </w:r>
          </w:p>
        </w:tc>
        <w:tc>
          <w:tcPr>
            <w:tcW w:w="1152" w:type="dxa"/>
            <w:tcBorders>
              <w:top w:val="nil"/>
              <w:left w:val="single" w:sz="8" w:space="0" w:color="auto"/>
              <w:bottom w:val="single" w:sz="4" w:space="0" w:color="auto"/>
              <w:right w:val="single" w:sz="8" w:space="0" w:color="auto"/>
            </w:tcBorders>
            <w:vAlign w:val="center"/>
            <w:hideMark/>
          </w:tcPr>
          <w:p w14:paraId="28D5C066" w14:textId="77777777" w:rsidR="001C497B" w:rsidRPr="000F7F6A" w:rsidRDefault="001C497B" w:rsidP="001C497B">
            <w:pPr>
              <w:rPr>
                <w:color w:val="000000"/>
                <w:sz w:val="22"/>
                <w:szCs w:val="22"/>
              </w:rPr>
            </w:pPr>
            <w:r w:rsidRPr="000F7F6A">
              <w:rPr>
                <w:color w:val="000000"/>
                <w:sz w:val="22"/>
                <w:szCs w:val="22"/>
              </w:rPr>
              <w:t>Landsat 4,5, 7, and 8</w:t>
            </w:r>
          </w:p>
        </w:tc>
        <w:tc>
          <w:tcPr>
            <w:tcW w:w="1517" w:type="dxa"/>
            <w:tcBorders>
              <w:top w:val="nil"/>
              <w:left w:val="single" w:sz="8" w:space="0" w:color="auto"/>
              <w:bottom w:val="single" w:sz="4" w:space="0" w:color="auto"/>
              <w:right w:val="single" w:sz="8" w:space="0" w:color="auto"/>
            </w:tcBorders>
            <w:vAlign w:val="center"/>
            <w:hideMark/>
          </w:tcPr>
          <w:p w14:paraId="2B42DDF3" w14:textId="77777777" w:rsidR="001C497B" w:rsidRPr="000F7F6A" w:rsidRDefault="001C497B" w:rsidP="001C497B">
            <w:pPr>
              <w:rPr>
                <w:color w:val="000000"/>
                <w:sz w:val="22"/>
                <w:szCs w:val="22"/>
              </w:rPr>
            </w:pPr>
            <w:r w:rsidRPr="000F7F6A">
              <w:rPr>
                <w:color w:val="000000"/>
                <w:sz w:val="22"/>
                <w:szCs w:val="22"/>
              </w:rPr>
              <w:t>Bagged decision tree</w:t>
            </w:r>
          </w:p>
        </w:tc>
        <w:tc>
          <w:tcPr>
            <w:tcW w:w="1152" w:type="dxa"/>
            <w:tcBorders>
              <w:top w:val="nil"/>
              <w:left w:val="single" w:sz="8" w:space="0" w:color="auto"/>
              <w:bottom w:val="single" w:sz="4" w:space="0" w:color="auto"/>
              <w:right w:val="single" w:sz="8" w:space="0" w:color="auto"/>
            </w:tcBorders>
            <w:vAlign w:val="center"/>
            <w:hideMark/>
          </w:tcPr>
          <w:p w14:paraId="3F498566" w14:textId="77777777" w:rsidR="001C497B" w:rsidRPr="000F7F6A" w:rsidRDefault="001C497B" w:rsidP="001C497B">
            <w:pPr>
              <w:rPr>
                <w:color w:val="000000"/>
                <w:sz w:val="22"/>
                <w:szCs w:val="22"/>
              </w:rPr>
            </w:pPr>
            <w:r w:rsidRPr="000F7F6A">
              <w:rPr>
                <w:color w:val="000000"/>
                <w:sz w:val="22"/>
                <w:szCs w:val="22"/>
              </w:rPr>
              <w:t>Loss year accuracy: 75.2% (and was correct within one year before or after 96.7% of the time)</w:t>
            </w:r>
          </w:p>
        </w:tc>
        <w:tc>
          <w:tcPr>
            <w:tcW w:w="3525" w:type="dxa"/>
            <w:tcBorders>
              <w:top w:val="nil"/>
              <w:left w:val="nil"/>
              <w:bottom w:val="single" w:sz="4" w:space="0" w:color="auto"/>
              <w:right w:val="single" w:sz="8" w:space="0" w:color="auto"/>
            </w:tcBorders>
            <w:vAlign w:val="center"/>
            <w:hideMark/>
          </w:tcPr>
          <w:p w14:paraId="028F76E5" w14:textId="77777777" w:rsidR="001C497B" w:rsidRPr="000F7F6A" w:rsidRDefault="001C497B" w:rsidP="001C497B">
            <w:pPr>
              <w:rPr>
                <w:color w:val="000000"/>
                <w:sz w:val="22"/>
                <w:szCs w:val="22"/>
              </w:rPr>
            </w:pPr>
            <w:r w:rsidRPr="000F7F6A">
              <w:rPr>
                <w:color w:val="000000"/>
                <w:sz w:val="22"/>
                <w:szCs w:val="22"/>
              </w:rPr>
              <w:t xml:space="preserve">Trees were defined as all vegetation taller than 5m in height. </w:t>
            </w:r>
          </w:p>
        </w:tc>
      </w:tr>
    </w:tbl>
    <w:p w14:paraId="2E07F946" w14:textId="77777777" w:rsidR="00F17A1A" w:rsidRPr="000F7F6A" w:rsidRDefault="00F17A1A" w:rsidP="001C497B">
      <w:pPr>
        <w:rPr>
          <w:sz w:val="22"/>
          <w:szCs w:val="22"/>
        </w:rPr>
      </w:pPr>
    </w:p>
    <w:p w14:paraId="2EB54DF2" w14:textId="778AC031" w:rsidR="00B06773" w:rsidRPr="000F7F6A" w:rsidRDefault="00B06773" w:rsidP="001C497B">
      <w:pPr>
        <w:rPr>
          <w:sz w:val="22"/>
          <w:szCs w:val="22"/>
        </w:rPr>
        <w:sectPr w:rsidR="00B06773" w:rsidRPr="000F7F6A" w:rsidSect="000F7F6A">
          <w:pgSz w:w="15840" w:h="12240" w:orient="landscape" w:code="1"/>
          <w:pgMar w:top="1440" w:right="1440" w:bottom="1440" w:left="1440" w:header="720" w:footer="720" w:gutter="0"/>
          <w:cols w:space="720"/>
          <w:docGrid w:linePitch="360"/>
        </w:sectPr>
      </w:pPr>
    </w:p>
    <w:p w14:paraId="07916A7D" w14:textId="77777777" w:rsidR="000F7F6A" w:rsidRDefault="000F7F6A">
      <w:pPr>
        <w:rPr>
          <w:sz w:val="22"/>
          <w:szCs w:val="22"/>
        </w:rPr>
      </w:pPr>
      <w:r>
        <w:rPr>
          <w:sz w:val="22"/>
          <w:szCs w:val="22"/>
        </w:rPr>
        <w:br w:type="page"/>
      </w:r>
    </w:p>
    <w:p w14:paraId="6148A994" w14:textId="371C1C4F" w:rsidR="00D24FFD" w:rsidRDefault="00D24FFD" w:rsidP="001C497B">
      <w:pPr>
        <w:rPr>
          <w:sz w:val="22"/>
          <w:szCs w:val="22"/>
        </w:rPr>
      </w:pPr>
      <w:bookmarkStart w:id="6" w:name="_Hlk187241710"/>
      <w:r>
        <w:rPr>
          <w:b/>
          <w:bCs/>
          <w:sz w:val="22"/>
          <w:szCs w:val="22"/>
        </w:rPr>
        <w:lastRenderedPageBreak/>
        <w:t xml:space="preserve">Table S2. </w:t>
      </w:r>
      <w:r>
        <w:rPr>
          <w:sz w:val="22"/>
          <w:szCs w:val="22"/>
        </w:rPr>
        <w:t xml:space="preserve">Spatial congruence </w:t>
      </w:r>
      <w:r w:rsidR="009A33E4">
        <w:rPr>
          <w:sz w:val="22"/>
          <w:szCs w:val="22"/>
        </w:rPr>
        <w:t xml:space="preserve">estimates from </w:t>
      </w:r>
      <w:r>
        <w:rPr>
          <w:sz w:val="22"/>
          <w:szCs w:val="22"/>
        </w:rPr>
        <w:t>withholding one dataset at the time. Forest match is the area where all seven remaining datasets agree land is classified as forested</w:t>
      </w:r>
      <w:r w:rsidR="009A33E4">
        <w:rPr>
          <w:sz w:val="22"/>
          <w:szCs w:val="22"/>
        </w:rPr>
        <w:t xml:space="preserve">; forest totals are the area where one or more datasets classify land as forested. Spatial congruence is the proportion of land with full agreement on forest classification of all the land classified as forested by at least one dataset. </w:t>
      </w:r>
    </w:p>
    <w:p w14:paraId="22C18C4E" w14:textId="77777777" w:rsidR="009A33E4" w:rsidRDefault="009A33E4" w:rsidP="001C497B">
      <w:pPr>
        <w:rPr>
          <w:sz w:val="22"/>
          <w:szCs w:val="22"/>
        </w:rPr>
      </w:pPr>
    </w:p>
    <w:tbl>
      <w:tblPr>
        <w:tblW w:w="12312" w:type="dxa"/>
        <w:tblLook w:val="04A0" w:firstRow="1" w:lastRow="0" w:firstColumn="1" w:lastColumn="0" w:noHBand="0" w:noVBand="1"/>
      </w:tblPr>
      <w:tblGrid>
        <w:gridCol w:w="2448"/>
        <w:gridCol w:w="3600"/>
        <w:gridCol w:w="3744"/>
        <w:gridCol w:w="2520"/>
      </w:tblGrid>
      <w:tr w:rsidR="009A33E4" w:rsidRPr="009A33E4" w14:paraId="7860432F" w14:textId="77777777" w:rsidTr="007B0CD5">
        <w:trPr>
          <w:trHeight w:val="576"/>
        </w:trPr>
        <w:tc>
          <w:tcPr>
            <w:tcW w:w="2448" w:type="dxa"/>
            <w:tcBorders>
              <w:top w:val="single" w:sz="4" w:space="0" w:color="auto"/>
              <w:left w:val="single" w:sz="4" w:space="0" w:color="auto"/>
              <w:bottom w:val="single" w:sz="4" w:space="0" w:color="auto"/>
              <w:right w:val="single" w:sz="4" w:space="0" w:color="auto"/>
            </w:tcBorders>
            <w:noWrap/>
            <w:vAlign w:val="center"/>
            <w:hideMark/>
          </w:tcPr>
          <w:p w14:paraId="79704F58" w14:textId="45AD5278" w:rsidR="009A33E4" w:rsidRPr="009A33E4" w:rsidRDefault="009A33E4" w:rsidP="007B0CD5">
            <w:pPr>
              <w:jc w:val="center"/>
              <w:rPr>
                <w:b/>
                <w:bCs/>
                <w:sz w:val="22"/>
                <w:szCs w:val="22"/>
              </w:rPr>
            </w:pPr>
            <w:r w:rsidRPr="009A33E4">
              <w:rPr>
                <w:b/>
                <w:bCs/>
                <w:sz w:val="22"/>
                <w:szCs w:val="22"/>
              </w:rPr>
              <w:t>Scenario</w:t>
            </w:r>
          </w:p>
        </w:tc>
        <w:tc>
          <w:tcPr>
            <w:tcW w:w="3600" w:type="dxa"/>
            <w:tcBorders>
              <w:top w:val="single" w:sz="4" w:space="0" w:color="auto"/>
              <w:left w:val="nil"/>
              <w:bottom w:val="single" w:sz="4" w:space="0" w:color="auto"/>
              <w:right w:val="single" w:sz="4" w:space="0" w:color="auto"/>
            </w:tcBorders>
            <w:vAlign w:val="center"/>
            <w:hideMark/>
          </w:tcPr>
          <w:p w14:paraId="64A0DF59" w14:textId="54EAB560" w:rsidR="009A33E4" w:rsidRPr="009A33E4" w:rsidRDefault="009A33E4" w:rsidP="007B0CD5">
            <w:pPr>
              <w:jc w:val="center"/>
              <w:rPr>
                <w:b/>
                <w:bCs/>
                <w:sz w:val="22"/>
                <w:szCs w:val="22"/>
              </w:rPr>
            </w:pPr>
            <w:r w:rsidRPr="009A33E4">
              <w:rPr>
                <w:b/>
                <w:bCs/>
                <w:sz w:val="22"/>
                <w:szCs w:val="22"/>
              </w:rPr>
              <w:t>Forest Match Area (sq. km.)</w:t>
            </w:r>
            <w:r w:rsidRPr="009A33E4">
              <w:rPr>
                <w:b/>
                <w:bCs/>
                <w:sz w:val="22"/>
                <w:szCs w:val="22"/>
              </w:rPr>
              <w:br/>
            </w:r>
            <w:r w:rsidR="00147F8F">
              <w:rPr>
                <w:i/>
                <w:iCs/>
                <w:sz w:val="22"/>
                <w:szCs w:val="22"/>
              </w:rPr>
              <w:t>Seve</w:t>
            </w:r>
            <w:r w:rsidR="003213F8">
              <w:rPr>
                <w:i/>
                <w:iCs/>
                <w:sz w:val="22"/>
                <w:szCs w:val="22"/>
              </w:rPr>
              <w:t>n</w:t>
            </w:r>
            <w:r w:rsidRPr="007B0CD5">
              <w:rPr>
                <w:i/>
                <w:iCs/>
                <w:sz w:val="22"/>
                <w:szCs w:val="22"/>
              </w:rPr>
              <w:t xml:space="preserve"> datasets agree classed as forest</w:t>
            </w:r>
          </w:p>
        </w:tc>
        <w:tc>
          <w:tcPr>
            <w:tcW w:w="3744" w:type="dxa"/>
            <w:tcBorders>
              <w:top w:val="single" w:sz="4" w:space="0" w:color="auto"/>
              <w:left w:val="nil"/>
              <w:bottom w:val="single" w:sz="4" w:space="0" w:color="auto"/>
              <w:right w:val="single" w:sz="4" w:space="0" w:color="auto"/>
            </w:tcBorders>
            <w:vAlign w:val="center"/>
            <w:hideMark/>
          </w:tcPr>
          <w:p w14:paraId="0AA54741" w14:textId="7DFEDA8F" w:rsidR="009A33E4" w:rsidRPr="009A33E4" w:rsidRDefault="009A33E4" w:rsidP="007B0CD5">
            <w:pPr>
              <w:jc w:val="center"/>
              <w:rPr>
                <w:b/>
                <w:bCs/>
                <w:sz w:val="22"/>
                <w:szCs w:val="22"/>
              </w:rPr>
            </w:pPr>
            <w:r w:rsidRPr="009A33E4">
              <w:rPr>
                <w:b/>
                <w:bCs/>
                <w:sz w:val="22"/>
                <w:szCs w:val="22"/>
              </w:rPr>
              <w:t>Total Forest Area (sq. km.)</w:t>
            </w:r>
            <w:r w:rsidRPr="009A33E4">
              <w:rPr>
                <w:b/>
                <w:bCs/>
                <w:sz w:val="22"/>
                <w:szCs w:val="22"/>
              </w:rPr>
              <w:br/>
            </w:r>
            <w:r w:rsidR="00147F8F">
              <w:rPr>
                <w:i/>
                <w:iCs/>
                <w:sz w:val="22"/>
                <w:szCs w:val="22"/>
              </w:rPr>
              <w:t>One</w:t>
            </w:r>
            <w:r w:rsidRPr="007B0CD5">
              <w:rPr>
                <w:i/>
                <w:iCs/>
                <w:sz w:val="22"/>
                <w:szCs w:val="22"/>
              </w:rPr>
              <w:t xml:space="preserve"> or more datasets classed as forest</w:t>
            </w:r>
          </w:p>
        </w:tc>
        <w:tc>
          <w:tcPr>
            <w:tcW w:w="2520" w:type="dxa"/>
            <w:tcBorders>
              <w:top w:val="single" w:sz="4" w:space="0" w:color="auto"/>
              <w:left w:val="nil"/>
              <w:bottom w:val="single" w:sz="4" w:space="0" w:color="auto"/>
              <w:right w:val="single" w:sz="4" w:space="0" w:color="auto"/>
            </w:tcBorders>
            <w:noWrap/>
            <w:vAlign w:val="center"/>
            <w:hideMark/>
          </w:tcPr>
          <w:p w14:paraId="01AB4E00" w14:textId="77777777" w:rsidR="009A33E4" w:rsidRPr="009A33E4" w:rsidRDefault="009A33E4" w:rsidP="007B0CD5">
            <w:pPr>
              <w:jc w:val="center"/>
              <w:rPr>
                <w:b/>
                <w:bCs/>
                <w:sz w:val="22"/>
                <w:szCs w:val="22"/>
              </w:rPr>
            </w:pPr>
            <w:r w:rsidRPr="009A33E4">
              <w:rPr>
                <w:b/>
                <w:bCs/>
                <w:sz w:val="22"/>
                <w:szCs w:val="22"/>
              </w:rPr>
              <w:t>Spatial Congruence (%)</w:t>
            </w:r>
          </w:p>
        </w:tc>
      </w:tr>
      <w:tr w:rsidR="009A33E4" w:rsidRPr="009A33E4" w14:paraId="7975430B"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4C8991CE" w14:textId="72B8EAD0" w:rsidR="009A33E4" w:rsidRPr="009A33E4" w:rsidRDefault="009A33E4" w:rsidP="00C40F2E">
            <w:pPr>
              <w:rPr>
                <w:sz w:val="22"/>
                <w:szCs w:val="22"/>
              </w:rPr>
            </w:pPr>
            <w:r w:rsidRPr="009A33E4">
              <w:rPr>
                <w:sz w:val="22"/>
                <w:szCs w:val="22"/>
              </w:rPr>
              <w:t xml:space="preserve">Withhold </w:t>
            </w:r>
            <w:r w:rsidR="008916AC">
              <w:rPr>
                <w:sz w:val="22"/>
                <w:szCs w:val="22"/>
              </w:rPr>
              <w:t>ESA-</w:t>
            </w:r>
            <w:r w:rsidRPr="009A33E4">
              <w:rPr>
                <w:sz w:val="22"/>
                <w:szCs w:val="22"/>
              </w:rPr>
              <w:t>C3S</w:t>
            </w:r>
            <w:r w:rsidR="008916AC">
              <w:rPr>
                <w:sz w:val="22"/>
                <w:szCs w:val="22"/>
              </w:rPr>
              <w:t>-LC</w:t>
            </w:r>
          </w:p>
        </w:tc>
        <w:tc>
          <w:tcPr>
            <w:tcW w:w="3600" w:type="dxa"/>
            <w:tcBorders>
              <w:top w:val="nil"/>
              <w:left w:val="nil"/>
              <w:bottom w:val="single" w:sz="4" w:space="0" w:color="auto"/>
              <w:right w:val="single" w:sz="4" w:space="0" w:color="auto"/>
            </w:tcBorders>
            <w:noWrap/>
            <w:vAlign w:val="center"/>
            <w:hideMark/>
          </w:tcPr>
          <w:p w14:paraId="54AB5783" w14:textId="77777777" w:rsidR="009A33E4" w:rsidRPr="009A33E4" w:rsidRDefault="009A33E4" w:rsidP="007B0CD5">
            <w:pPr>
              <w:jc w:val="right"/>
              <w:rPr>
                <w:sz w:val="22"/>
                <w:szCs w:val="22"/>
              </w:rPr>
            </w:pPr>
            <w:r w:rsidRPr="009A33E4">
              <w:rPr>
                <w:sz w:val="22"/>
                <w:szCs w:val="22"/>
              </w:rPr>
              <w:t>18,660,165</w:t>
            </w:r>
          </w:p>
        </w:tc>
        <w:tc>
          <w:tcPr>
            <w:tcW w:w="3744" w:type="dxa"/>
            <w:tcBorders>
              <w:top w:val="nil"/>
              <w:left w:val="nil"/>
              <w:bottom w:val="single" w:sz="4" w:space="0" w:color="auto"/>
              <w:right w:val="single" w:sz="4" w:space="0" w:color="auto"/>
            </w:tcBorders>
            <w:noWrap/>
            <w:vAlign w:val="center"/>
            <w:hideMark/>
          </w:tcPr>
          <w:p w14:paraId="4C4927F6" w14:textId="77777777" w:rsidR="009A33E4" w:rsidRPr="009A33E4" w:rsidRDefault="009A33E4" w:rsidP="007B0CD5">
            <w:pPr>
              <w:jc w:val="right"/>
              <w:rPr>
                <w:sz w:val="22"/>
                <w:szCs w:val="22"/>
              </w:rPr>
            </w:pPr>
            <w:r w:rsidRPr="009A33E4">
              <w:rPr>
                <w:sz w:val="22"/>
                <w:szCs w:val="22"/>
              </w:rPr>
              <w:t>67,014,856</w:t>
            </w:r>
          </w:p>
        </w:tc>
        <w:tc>
          <w:tcPr>
            <w:tcW w:w="2520" w:type="dxa"/>
            <w:tcBorders>
              <w:top w:val="nil"/>
              <w:left w:val="nil"/>
              <w:bottom w:val="single" w:sz="4" w:space="0" w:color="auto"/>
              <w:right w:val="single" w:sz="4" w:space="0" w:color="auto"/>
            </w:tcBorders>
            <w:noWrap/>
            <w:vAlign w:val="center"/>
            <w:hideMark/>
          </w:tcPr>
          <w:p w14:paraId="2D8EED5F" w14:textId="77777777" w:rsidR="009A33E4" w:rsidRPr="009A33E4" w:rsidRDefault="009A33E4" w:rsidP="007B0CD5">
            <w:pPr>
              <w:jc w:val="right"/>
              <w:rPr>
                <w:sz w:val="22"/>
                <w:szCs w:val="22"/>
              </w:rPr>
            </w:pPr>
            <w:r w:rsidRPr="009A33E4">
              <w:rPr>
                <w:sz w:val="22"/>
                <w:szCs w:val="22"/>
              </w:rPr>
              <w:t>27.8%</w:t>
            </w:r>
          </w:p>
        </w:tc>
      </w:tr>
      <w:tr w:rsidR="009A33E4" w:rsidRPr="009A33E4" w14:paraId="08BE7D8F"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158BEB33" w14:textId="77777777" w:rsidR="009A33E4" w:rsidRPr="009A33E4" w:rsidRDefault="009A33E4" w:rsidP="00C40F2E">
            <w:pPr>
              <w:rPr>
                <w:sz w:val="22"/>
                <w:szCs w:val="22"/>
              </w:rPr>
            </w:pPr>
            <w:r w:rsidRPr="009A33E4">
              <w:rPr>
                <w:sz w:val="22"/>
                <w:szCs w:val="22"/>
              </w:rPr>
              <w:t>Withhold CGLC</w:t>
            </w:r>
          </w:p>
        </w:tc>
        <w:tc>
          <w:tcPr>
            <w:tcW w:w="3600" w:type="dxa"/>
            <w:tcBorders>
              <w:top w:val="nil"/>
              <w:left w:val="nil"/>
              <w:bottom w:val="single" w:sz="4" w:space="0" w:color="auto"/>
              <w:right w:val="single" w:sz="4" w:space="0" w:color="auto"/>
            </w:tcBorders>
            <w:noWrap/>
            <w:vAlign w:val="center"/>
            <w:hideMark/>
          </w:tcPr>
          <w:p w14:paraId="33CABCD9" w14:textId="77777777" w:rsidR="009A33E4" w:rsidRPr="009A33E4" w:rsidRDefault="009A33E4" w:rsidP="007B0CD5">
            <w:pPr>
              <w:jc w:val="right"/>
              <w:rPr>
                <w:sz w:val="22"/>
                <w:szCs w:val="22"/>
              </w:rPr>
            </w:pPr>
            <w:r w:rsidRPr="009A33E4">
              <w:rPr>
                <w:sz w:val="22"/>
                <w:szCs w:val="22"/>
              </w:rPr>
              <w:t>17,371,492</w:t>
            </w:r>
          </w:p>
        </w:tc>
        <w:tc>
          <w:tcPr>
            <w:tcW w:w="3744" w:type="dxa"/>
            <w:tcBorders>
              <w:top w:val="nil"/>
              <w:left w:val="nil"/>
              <w:bottom w:val="single" w:sz="4" w:space="0" w:color="auto"/>
              <w:right w:val="single" w:sz="4" w:space="0" w:color="auto"/>
            </w:tcBorders>
            <w:noWrap/>
            <w:vAlign w:val="center"/>
            <w:hideMark/>
          </w:tcPr>
          <w:p w14:paraId="03BBA8F4" w14:textId="77777777" w:rsidR="009A33E4" w:rsidRPr="009A33E4" w:rsidRDefault="009A33E4" w:rsidP="007B0CD5">
            <w:pPr>
              <w:jc w:val="right"/>
              <w:rPr>
                <w:sz w:val="22"/>
                <w:szCs w:val="22"/>
              </w:rPr>
            </w:pPr>
            <w:r w:rsidRPr="009A33E4">
              <w:rPr>
                <w:sz w:val="22"/>
                <w:szCs w:val="22"/>
              </w:rPr>
              <w:t>66,801,184</w:t>
            </w:r>
          </w:p>
        </w:tc>
        <w:tc>
          <w:tcPr>
            <w:tcW w:w="2520" w:type="dxa"/>
            <w:tcBorders>
              <w:top w:val="nil"/>
              <w:left w:val="nil"/>
              <w:bottom w:val="single" w:sz="4" w:space="0" w:color="auto"/>
              <w:right w:val="single" w:sz="4" w:space="0" w:color="auto"/>
            </w:tcBorders>
            <w:noWrap/>
            <w:vAlign w:val="center"/>
            <w:hideMark/>
          </w:tcPr>
          <w:p w14:paraId="514D3D21" w14:textId="77777777" w:rsidR="009A33E4" w:rsidRPr="009A33E4" w:rsidRDefault="009A33E4" w:rsidP="007B0CD5">
            <w:pPr>
              <w:jc w:val="right"/>
              <w:rPr>
                <w:sz w:val="22"/>
                <w:szCs w:val="22"/>
              </w:rPr>
            </w:pPr>
            <w:r w:rsidRPr="009A33E4">
              <w:rPr>
                <w:sz w:val="22"/>
                <w:szCs w:val="22"/>
              </w:rPr>
              <w:t>26.0%</w:t>
            </w:r>
          </w:p>
        </w:tc>
      </w:tr>
      <w:tr w:rsidR="009A33E4" w:rsidRPr="009A33E4" w14:paraId="53329660"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7616BC4B" w14:textId="4646E9AD" w:rsidR="009A33E4" w:rsidRPr="009A33E4" w:rsidRDefault="009A33E4" w:rsidP="00C40F2E">
            <w:pPr>
              <w:rPr>
                <w:sz w:val="22"/>
                <w:szCs w:val="22"/>
              </w:rPr>
            </w:pPr>
            <w:r w:rsidRPr="009A33E4">
              <w:rPr>
                <w:sz w:val="22"/>
                <w:szCs w:val="22"/>
              </w:rPr>
              <w:t>Withhold ESA</w:t>
            </w:r>
            <w:r w:rsidR="008916AC">
              <w:rPr>
                <w:sz w:val="22"/>
                <w:szCs w:val="22"/>
              </w:rPr>
              <w:t>-</w:t>
            </w:r>
            <w:r w:rsidRPr="009A33E4">
              <w:rPr>
                <w:sz w:val="22"/>
                <w:szCs w:val="22"/>
              </w:rPr>
              <w:t>WC</w:t>
            </w:r>
          </w:p>
        </w:tc>
        <w:tc>
          <w:tcPr>
            <w:tcW w:w="3600" w:type="dxa"/>
            <w:tcBorders>
              <w:top w:val="nil"/>
              <w:left w:val="nil"/>
              <w:bottom w:val="single" w:sz="4" w:space="0" w:color="auto"/>
              <w:right w:val="single" w:sz="4" w:space="0" w:color="auto"/>
            </w:tcBorders>
            <w:noWrap/>
            <w:vAlign w:val="center"/>
            <w:hideMark/>
          </w:tcPr>
          <w:p w14:paraId="61427FA2" w14:textId="77777777" w:rsidR="009A33E4" w:rsidRPr="009A33E4" w:rsidRDefault="009A33E4" w:rsidP="007B0CD5">
            <w:pPr>
              <w:jc w:val="right"/>
              <w:rPr>
                <w:sz w:val="22"/>
                <w:szCs w:val="22"/>
              </w:rPr>
            </w:pPr>
            <w:r w:rsidRPr="009A33E4">
              <w:rPr>
                <w:sz w:val="22"/>
                <w:szCs w:val="22"/>
              </w:rPr>
              <w:t>17,444,952</w:t>
            </w:r>
          </w:p>
        </w:tc>
        <w:tc>
          <w:tcPr>
            <w:tcW w:w="3744" w:type="dxa"/>
            <w:tcBorders>
              <w:top w:val="nil"/>
              <w:left w:val="nil"/>
              <w:bottom w:val="single" w:sz="4" w:space="0" w:color="auto"/>
              <w:right w:val="single" w:sz="4" w:space="0" w:color="auto"/>
            </w:tcBorders>
            <w:noWrap/>
            <w:vAlign w:val="center"/>
            <w:hideMark/>
          </w:tcPr>
          <w:p w14:paraId="4F274364" w14:textId="77777777" w:rsidR="009A33E4" w:rsidRPr="009A33E4" w:rsidRDefault="009A33E4" w:rsidP="007B0CD5">
            <w:pPr>
              <w:jc w:val="right"/>
              <w:rPr>
                <w:sz w:val="22"/>
                <w:szCs w:val="22"/>
              </w:rPr>
            </w:pPr>
            <w:r w:rsidRPr="009A33E4">
              <w:rPr>
                <w:sz w:val="22"/>
                <w:szCs w:val="22"/>
              </w:rPr>
              <w:t>67,477,371</w:t>
            </w:r>
          </w:p>
        </w:tc>
        <w:tc>
          <w:tcPr>
            <w:tcW w:w="2520" w:type="dxa"/>
            <w:tcBorders>
              <w:top w:val="nil"/>
              <w:left w:val="nil"/>
              <w:bottom w:val="single" w:sz="4" w:space="0" w:color="auto"/>
              <w:right w:val="single" w:sz="4" w:space="0" w:color="auto"/>
            </w:tcBorders>
            <w:noWrap/>
            <w:vAlign w:val="center"/>
            <w:hideMark/>
          </w:tcPr>
          <w:p w14:paraId="30512F7E" w14:textId="77777777" w:rsidR="009A33E4" w:rsidRPr="009A33E4" w:rsidRDefault="009A33E4" w:rsidP="007B0CD5">
            <w:pPr>
              <w:jc w:val="right"/>
              <w:rPr>
                <w:sz w:val="22"/>
                <w:szCs w:val="22"/>
              </w:rPr>
            </w:pPr>
            <w:r w:rsidRPr="009A33E4">
              <w:rPr>
                <w:sz w:val="22"/>
                <w:szCs w:val="22"/>
              </w:rPr>
              <w:t>25.9%</w:t>
            </w:r>
          </w:p>
        </w:tc>
      </w:tr>
      <w:tr w:rsidR="009A33E4" w:rsidRPr="009A33E4" w14:paraId="7D6EA0A6"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18859540" w14:textId="2E202F4D" w:rsidR="009A33E4" w:rsidRPr="009A33E4" w:rsidRDefault="009A33E4" w:rsidP="00C40F2E">
            <w:pPr>
              <w:rPr>
                <w:sz w:val="22"/>
                <w:szCs w:val="22"/>
              </w:rPr>
            </w:pPr>
            <w:r w:rsidRPr="009A33E4">
              <w:rPr>
                <w:sz w:val="22"/>
                <w:szCs w:val="22"/>
              </w:rPr>
              <w:t>Withhold ESRI</w:t>
            </w:r>
            <w:r w:rsidR="008916AC">
              <w:rPr>
                <w:sz w:val="22"/>
                <w:szCs w:val="22"/>
              </w:rPr>
              <w:t>-</w:t>
            </w:r>
            <w:r w:rsidRPr="009A33E4">
              <w:rPr>
                <w:sz w:val="22"/>
                <w:szCs w:val="22"/>
              </w:rPr>
              <w:t>LC</w:t>
            </w:r>
          </w:p>
        </w:tc>
        <w:tc>
          <w:tcPr>
            <w:tcW w:w="3600" w:type="dxa"/>
            <w:tcBorders>
              <w:top w:val="nil"/>
              <w:left w:val="nil"/>
              <w:bottom w:val="single" w:sz="4" w:space="0" w:color="auto"/>
              <w:right w:val="single" w:sz="4" w:space="0" w:color="auto"/>
            </w:tcBorders>
            <w:noWrap/>
            <w:vAlign w:val="center"/>
            <w:hideMark/>
          </w:tcPr>
          <w:p w14:paraId="57BB6BBA" w14:textId="77777777" w:rsidR="009A33E4" w:rsidRPr="009A33E4" w:rsidRDefault="009A33E4" w:rsidP="007B0CD5">
            <w:pPr>
              <w:jc w:val="right"/>
              <w:rPr>
                <w:sz w:val="22"/>
                <w:szCs w:val="22"/>
              </w:rPr>
            </w:pPr>
            <w:r w:rsidRPr="009A33E4">
              <w:rPr>
                <w:sz w:val="22"/>
                <w:szCs w:val="22"/>
              </w:rPr>
              <w:t>17,707,487</w:t>
            </w:r>
          </w:p>
        </w:tc>
        <w:tc>
          <w:tcPr>
            <w:tcW w:w="3744" w:type="dxa"/>
            <w:tcBorders>
              <w:top w:val="nil"/>
              <w:left w:val="nil"/>
              <w:bottom w:val="single" w:sz="4" w:space="0" w:color="auto"/>
              <w:right w:val="single" w:sz="4" w:space="0" w:color="auto"/>
            </w:tcBorders>
            <w:noWrap/>
            <w:vAlign w:val="center"/>
            <w:hideMark/>
          </w:tcPr>
          <w:p w14:paraId="4C20903E" w14:textId="77777777" w:rsidR="009A33E4" w:rsidRPr="009A33E4" w:rsidRDefault="009A33E4" w:rsidP="007B0CD5">
            <w:pPr>
              <w:jc w:val="right"/>
              <w:rPr>
                <w:sz w:val="22"/>
                <w:szCs w:val="22"/>
              </w:rPr>
            </w:pPr>
            <w:r w:rsidRPr="009A33E4">
              <w:rPr>
                <w:sz w:val="22"/>
                <w:szCs w:val="22"/>
              </w:rPr>
              <w:t>66,996,039</w:t>
            </w:r>
          </w:p>
        </w:tc>
        <w:tc>
          <w:tcPr>
            <w:tcW w:w="2520" w:type="dxa"/>
            <w:tcBorders>
              <w:top w:val="nil"/>
              <w:left w:val="nil"/>
              <w:bottom w:val="single" w:sz="4" w:space="0" w:color="auto"/>
              <w:right w:val="single" w:sz="4" w:space="0" w:color="auto"/>
            </w:tcBorders>
            <w:noWrap/>
            <w:vAlign w:val="center"/>
            <w:hideMark/>
          </w:tcPr>
          <w:p w14:paraId="184A73EA" w14:textId="77777777" w:rsidR="009A33E4" w:rsidRPr="009A33E4" w:rsidRDefault="009A33E4" w:rsidP="007B0CD5">
            <w:pPr>
              <w:jc w:val="right"/>
              <w:rPr>
                <w:sz w:val="22"/>
                <w:szCs w:val="22"/>
              </w:rPr>
            </w:pPr>
            <w:r w:rsidRPr="009A33E4">
              <w:rPr>
                <w:sz w:val="22"/>
                <w:szCs w:val="22"/>
              </w:rPr>
              <w:t>26.4%</w:t>
            </w:r>
          </w:p>
        </w:tc>
      </w:tr>
      <w:tr w:rsidR="009A33E4" w:rsidRPr="009A33E4" w14:paraId="62A2E570"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6CEF178C" w14:textId="23C3564B" w:rsidR="009A33E4" w:rsidRPr="009A33E4" w:rsidRDefault="009A33E4" w:rsidP="00C40F2E">
            <w:pPr>
              <w:rPr>
                <w:sz w:val="22"/>
                <w:szCs w:val="22"/>
              </w:rPr>
            </w:pPr>
            <w:r w:rsidRPr="009A33E4">
              <w:rPr>
                <w:sz w:val="22"/>
                <w:szCs w:val="22"/>
              </w:rPr>
              <w:t>Withhold MODIS</w:t>
            </w:r>
            <w:r w:rsidR="008916AC">
              <w:rPr>
                <w:sz w:val="22"/>
                <w:szCs w:val="22"/>
              </w:rPr>
              <w:t>-</w:t>
            </w:r>
            <w:r w:rsidRPr="009A33E4">
              <w:rPr>
                <w:sz w:val="22"/>
                <w:szCs w:val="22"/>
              </w:rPr>
              <w:t>FAO</w:t>
            </w:r>
          </w:p>
        </w:tc>
        <w:tc>
          <w:tcPr>
            <w:tcW w:w="3600" w:type="dxa"/>
            <w:tcBorders>
              <w:top w:val="nil"/>
              <w:left w:val="nil"/>
              <w:bottom w:val="single" w:sz="4" w:space="0" w:color="auto"/>
              <w:right w:val="single" w:sz="4" w:space="0" w:color="auto"/>
            </w:tcBorders>
            <w:noWrap/>
            <w:vAlign w:val="center"/>
            <w:hideMark/>
          </w:tcPr>
          <w:p w14:paraId="2B674847" w14:textId="77777777" w:rsidR="009A33E4" w:rsidRPr="009A33E4" w:rsidRDefault="009A33E4" w:rsidP="007B0CD5">
            <w:pPr>
              <w:jc w:val="right"/>
              <w:rPr>
                <w:sz w:val="22"/>
                <w:szCs w:val="22"/>
              </w:rPr>
            </w:pPr>
            <w:r w:rsidRPr="009A33E4">
              <w:rPr>
                <w:sz w:val="22"/>
                <w:szCs w:val="22"/>
              </w:rPr>
              <w:t>17,348,420</w:t>
            </w:r>
          </w:p>
        </w:tc>
        <w:tc>
          <w:tcPr>
            <w:tcW w:w="3744" w:type="dxa"/>
            <w:tcBorders>
              <w:top w:val="nil"/>
              <w:left w:val="nil"/>
              <w:bottom w:val="single" w:sz="4" w:space="0" w:color="auto"/>
              <w:right w:val="single" w:sz="4" w:space="0" w:color="auto"/>
            </w:tcBorders>
            <w:noWrap/>
            <w:vAlign w:val="center"/>
            <w:hideMark/>
          </w:tcPr>
          <w:p w14:paraId="344C8D5B" w14:textId="77777777" w:rsidR="009A33E4" w:rsidRPr="009A33E4" w:rsidRDefault="009A33E4" w:rsidP="007B0CD5">
            <w:pPr>
              <w:jc w:val="right"/>
              <w:rPr>
                <w:sz w:val="22"/>
                <w:szCs w:val="22"/>
              </w:rPr>
            </w:pPr>
            <w:r w:rsidRPr="009A33E4">
              <w:rPr>
                <w:sz w:val="22"/>
                <w:szCs w:val="22"/>
              </w:rPr>
              <w:t>63,490,248</w:t>
            </w:r>
          </w:p>
        </w:tc>
        <w:tc>
          <w:tcPr>
            <w:tcW w:w="2520" w:type="dxa"/>
            <w:tcBorders>
              <w:top w:val="nil"/>
              <w:left w:val="nil"/>
              <w:bottom w:val="single" w:sz="4" w:space="0" w:color="auto"/>
              <w:right w:val="single" w:sz="4" w:space="0" w:color="auto"/>
            </w:tcBorders>
            <w:noWrap/>
            <w:vAlign w:val="center"/>
            <w:hideMark/>
          </w:tcPr>
          <w:p w14:paraId="77D7B36C" w14:textId="77777777" w:rsidR="009A33E4" w:rsidRPr="009A33E4" w:rsidRDefault="009A33E4" w:rsidP="007B0CD5">
            <w:pPr>
              <w:jc w:val="right"/>
              <w:rPr>
                <w:sz w:val="22"/>
                <w:szCs w:val="22"/>
              </w:rPr>
            </w:pPr>
            <w:r w:rsidRPr="009A33E4">
              <w:rPr>
                <w:sz w:val="22"/>
                <w:szCs w:val="22"/>
              </w:rPr>
              <w:t>27.3%</w:t>
            </w:r>
          </w:p>
        </w:tc>
      </w:tr>
      <w:tr w:rsidR="009A33E4" w:rsidRPr="009A33E4" w14:paraId="271309E9"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2D038625" w14:textId="015F948F" w:rsidR="009A33E4" w:rsidRPr="009A33E4" w:rsidRDefault="009A33E4" w:rsidP="00C40F2E">
            <w:pPr>
              <w:rPr>
                <w:sz w:val="22"/>
                <w:szCs w:val="22"/>
              </w:rPr>
            </w:pPr>
            <w:r w:rsidRPr="009A33E4">
              <w:rPr>
                <w:sz w:val="22"/>
                <w:szCs w:val="22"/>
              </w:rPr>
              <w:t>Withhold GLAD</w:t>
            </w:r>
            <w:r w:rsidR="008916AC">
              <w:rPr>
                <w:sz w:val="22"/>
                <w:szCs w:val="22"/>
              </w:rPr>
              <w:t>-LCLUC</w:t>
            </w:r>
          </w:p>
        </w:tc>
        <w:tc>
          <w:tcPr>
            <w:tcW w:w="3600" w:type="dxa"/>
            <w:tcBorders>
              <w:top w:val="nil"/>
              <w:left w:val="nil"/>
              <w:bottom w:val="single" w:sz="4" w:space="0" w:color="auto"/>
              <w:right w:val="single" w:sz="4" w:space="0" w:color="auto"/>
            </w:tcBorders>
            <w:noWrap/>
            <w:vAlign w:val="center"/>
            <w:hideMark/>
          </w:tcPr>
          <w:p w14:paraId="7B3E0245" w14:textId="77777777" w:rsidR="009A33E4" w:rsidRPr="009A33E4" w:rsidRDefault="009A33E4" w:rsidP="007B0CD5">
            <w:pPr>
              <w:jc w:val="right"/>
              <w:rPr>
                <w:sz w:val="22"/>
                <w:szCs w:val="22"/>
              </w:rPr>
            </w:pPr>
            <w:r w:rsidRPr="009A33E4">
              <w:rPr>
                <w:sz w:val="22"/>
                <w:szCs w:val="22"/>
              </w:rPr>
              <w:t>18,422,361</w:t>
            </w:r>
          </w:p>
        </w:tc>
        <w:tc>
          <w:tcPr>
            <w:tcW w:w="3744" w:type="dxa"/>
            <w:tcBorders>
              <w:top w:val="nil"/>
              <w:left w:val="nil"/>
              <w:bottom w:val="single" w:sz="4" w:space="0" w:color="auto"/>
              <w:right w:val="single" w:sz="4" w:space="0" w:color="auto"/>
            </w:tcBorders>
            <w:noWrap/>
            <w:vAlign w:val="center"/>
            <w:hideMark/>
          </w:tcPr>
          <w:p w14:paraId="14EA0030" w14:textId="77777777" w:rsidR="009A33E4" w:rsidRPr="009A33E4" w:rsidRDefault="009A33E4" w:rsidP="007B0CD5">
            <w:pPr>
              <w:jc w:val="right"/>
              <w:rPr>
                <w:sz w:val="22"/>
                <w:szCs w:val="22"/>
              </w:rPr>
            </w:pPr>
            <w:r w:rsidRPr="009A33E4">
              <w:rPr>
                <w:sz w:val="22"/>
                <w:szCs w:val="22"/>
              </w:rPr>
              <w:t>67,736,145</w:t>
            </w:r>
          </w:p>
        </w:tc>
        <w:tc>
          <w:tcPr>
            <w:tcW w:w="2520" w:type="dxa"/>
            <w:tcBorders>
              <w:top w:val="nil"/>
              <w:left w:val="nil"/>
              <w:bottom w:val="single" w:sz="4" w:space="0" w:color="auto"/>
              <w:right w:val="single" w:sz="4" w:space="0" w:color="auto"/>
            </w:tcBorders>
            <w:noWrap/>
            <w:vAlign w:val="center"/>
            <w:hideMark/>
          </w:tcPr>
          <w:p w14:paraId="7015F34C" w14:textId="77777777" w:rsidR="009A33E4" w:rsidRPr="009A33E4" w:rsidRDefault="009A33E4" w:rsidP="007B0CD5">
            <w:pPr>
              <w:jc w:val="right"/>
              <w:rPr>
                <w:sz w:val="22"/>
                <w:szCs w:val="22"/>
              </w:rPr>
            </w:pPr>
            <w:r w:rsidRPr="009A33E4">
              <w:rPr>
                <w:sz w:val="22"/>
                <w:szCs w:val="22"/>
              </w:rPr>
              <w:t>27.2%</w:t>
            </w:r>
          </w:p>
        </w:tc>
      </w:tr>
      <w:tr w:rsidR="009A33E4" w:rsidRPr="009A33E4" w14:paraId="689139B8"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126B75C3" w14:textId="17D2535D" w:rsidR="009A33E4" w:rsidRPr="009A33E4" w:rsidRDefault="009A33E4" w:rsidP="00C40F2E">
            <w:pPr>
              <w:rPr>
                <w:sz w:val="22"/>
                <w:szCs w:val="22"/>
              </w:rPr>
            </w:pPr>
            <w:r w:rsidRPr="009A33E4">
              <w:rPr>
                <w:sz w:val="22"/>
                <w:szCs w:val="22"/>
              </w:rPr>
              <w:t>Withhold MODIS</w:t>
            </w:r>
            <w:r w:rsidR="008916AC">
              <w:rPr>
                <w:sz w:val="22"/>
                <w:szCs w:val="22"/>
              </w:rPr>
              <w:t>-</w:t>
            </w:r>
            <w:r w:rsidRPr="009A33E4">
              <w:rPr>
                <w:sz w:val="22"/>
                <w:szCs w:val="22"/>
              </w:rPr>
              <w:t>IGBP</w:t>
            </w:r>
          </w:p>
        </w:tc>
        <w:tc>
          <w:tcPr>
            <w:tcW w:w="3600" w:type="dxa"/>
            <w:tcBorders>
              <w:top w:val="nil"/>
              <w:left w:val="nil"/>
              <w:bottom w:val="single" w:sz="4" w:space="0" w:color="auto"/>
              <w:right w:val="single" w:sz="4" w:space="0" w:color="auto"/>
            </w:tcBorders>
            <w:noWrap/>
            <w:vAlign w:val="center"/>
            <w:hideMark/>
          </w:tcPr>
          <w:p w14:paraId="3F916AD8" w14:textId="77777777" w:rsidR="009A33E4" w:rsidRPr="009A33E4" w:rsidRDefault="009A33E4" w:rsidP="007B0CD5">
            <w:pPr>
              <w:jc w:val="right"/>
              <w:rPr>
                <w:sz w:val="22"/>
                <w:szCs w:val="22"/>
              </w:rPr>
            </w:pPr>
            <w:r w:rsidRPr="009A33E4">
              <w:rPr>
                <w:sz w:val="22"/>
                <w:szCs w:val="22"/>
              </w:rPr>
              <w:t>23,656,642</w:t>
            </w:r>
          </w:p>
        </w:tc>
        <w:tc>
          <w:tcPr>
            <w:tcW w:w="3744" w:type="dxa"/>
            <w:tcBorders>
              <w:top w:val="nil"/>
              <w:left w:val="nil"/>
              <w:bottom w:val="single" w:sz="4" w:space="0" w:color="auto"/>
              <w:right w:val="single" w:sz="4" w:space="0" w:color="auto"/>
            </w:tcBorders>
            <w:noWrap/>
            <w:vAlign w:val="center"/>
            <w:hideMark/>
          </w:tcPr>
          <w:p w14:paraId="48BCB25D" w14:textId="77777777" w:rsidR="009A33E4" w:rsidRPr="009A33E4" w:rsidRDefault="009A33E4" w:rsidP="007B0CD5">
            <w:pPr>
              <w:jc w:val="right"/>
              <w:rPr>
                <w:sz w:val="22"/>
                <w:szCs w:val="22"/>
              </w:rPr>
            </w:pPr>
            <w:r w:rsidRPr="009A33E4">
              <w:rPr>
                <w:sz w:val="22"/>
                <w:szCs w:val="22"/>
              </w:rPr>
              <w:t>67,960,829</w:t>
            </w:r>
          </w:p>
        </w:tc>
        <w:tc>
          <w:tcPr>
            <w:tcW w:w="2520" w:type="dxa"/>
            <w:tcBorders>
              <w:top w:val="nil"/>
              <w:left w:val="nil"/>
              <w:bottom w:val="single" w:sz="4" w:space="0" w:color="auto"/>
              <w:right w:val="single" w:sz="4" w:space="0" w:color="auto"/>
            </w:tcBorders>
            <w:noWrap/>
            <w:vAlign w:val="center"/>
            <w:hideMark/>
          </w:tcPr>
          <w:p w14:paraId="0A138815" w14:textId="77777777" w:rsidR="009A33E4" w:rsidRPr="009A33E4" w:rsidRDefault="009A33E4" w:rsidP="007B0CD5">
            <w:pPr>
              <w:jc w:val="right"/>
              <w:rPr>
                <w:sz w:val="22"/>
                <w:szCs w:val="22"/>
              </w:rPr>
            </w:pPr>
            <w:r w:rsidRPr="009A33E4">
              <w:rPr>
                <w:sz w:val="22"/>
                <w:szCs w:val="22"/>
              </w:rPr>
              <w:t>34.8%</w:t>
            </w:r>
          </w:p>
        </w:tc>
      </w:tr>
      <w:tr w:rsidR="009A33E4" w:rsidRPr="009A33E4" w14:paraId="17238ACF" w14:textId="77777777" w:rsidTr="007B0CD5">
        <w:trPr>
          <w:trHeight w:val="288"/>
        </w:trPr>
        <w:tc>
          <w:tcPr>
            <w:tcW w:w="2448" w:type="dxa"/>
            <w:tcBorders>
              <w:top w:val="nil"/>
              <w:left w:val="single" w:sz="4" w:space="0" w:color="auto"/>
              <w:bottom w:val="single" w:sz="4" w:space="0" w:color="auto"/>
              <w:right w:val="single" w:sz="4" w:space="0" w:color="auto"/>
            </w:tcBorders>
            <w:noWrap/>
            <w:vAlign w:val="center"/>
            <w:hideMark/>
          </w:tcPr>
          <w:p w14:paraId="18EE61A7" w14:textId="7AD4E1A3" w:rsidR="009A33E4" w:rsidRPr="009A33E4" w:rsidRDefault="009A33E4" w:rsidP="00C40F2E">
            <w:pPr>
              <w:rPr>
                <w:sz w:val="22"/>
                <w:szCs w:val="22"/>
              </w:rPr>
            </w:pPr>
            <w:r w:rsidRPr="009A33E4">
              <w:rPr>
                <w:sz w:val="22"/>
                <w:szCs w:val="22"/>
              </w:rPr>
              <w:t>Withhold JAXA</w:t>
            </w:r>
            <w:r w:rsidR="008916AC">
              <w:rPr>
                <w:sz w:val="22"/>
                <w:szCs w:val="22"/>
              </w:rPr>
              <w:t>-</w:t>
            </w:r>
            <w:r w:rsidRPr="009A33E4">
              <w:rPr>
                <w:sz w:val="22"/>
                <w:szCs w:val="22"/>
              </w:rPr>
              <w:t>FNF</w:t>
            </w:r>
          </w:p>
        </w:tc>
        <w:tc>
          <w:tcPr>
            <w:tcW w:w="3600" w:type="dxa"/>
            <w:tcBorders>
              <w:top w:val="nil"/>
              <w:left w:val="nil"/>
              <w:bottom w:val="single" w:sz="4" w:space="0" w:color="auto"/>
              <w:right w:val="single" w:sz="4" w:space="0" w:color="auto"/>
            </w:tcBorders>
            <w:noWrap/>
            <w:vAlign w:val="center"/>
            <w:hideMark/>
          </w:tcPr>
          <w:p w14:paraId="0C250515" w14:textId="77777777" w:rsidR="009A33E4" w:rsidRPr="009A33E4" w:rsidRDefault="009A33E4" w:rsidP="007B0CD5">
            <w:pPr>
              <w:jc w:val="right"/>
              <w:rPr>
                <w:sz w:val="22"/>
                <w:szCs w:val="22"/>
              </w:rPr>
            </w:pPr>
            <w:r w:rsidRPr="009A33E4">
              <w:rPr>
                <w:sz w:val="22"/>
                <w:szCs w:val="22"/>
              </w:rPr>
              <w:t>17,649,671</w:t>
            </w:r>
          </w:p>
        </w:tc>
        <w:tc>
          <w:tcPr>
            <w:tcW w:w="3744" w:type="dxa"/>
            <w:tcBorders>
              <w:top w:val="nil"/>
              <w:left w:val="nil"/>
              <w:bottom w:val="single" w:sz="4" w:space="0" w:color="auto"/>
              <w:right w:val="single" w:sz="4" w:space="0" w:color="auto"/>
            </w:tcBorders>
            <w:noWrap/>
            <w:vAlign w:val="center"/>
            <w:hideMark/>
          </w:tcPr>
          <w:p w14:paraId="0340C010" w14:textId="77777777" w:rsidR="009A33E4" w:rsidRPr="009A33E4" w:rsidRDefault="009A33E4" w:rsidP="007B0CD5">
            <w:pPr>
              <w:jc w:val="right"/>
              <w:rPr>
                <w:sz w:val="22"/>
                <w:szCs w:val="22"/>
              </w:rPr>
            </w:pPr>
            <w:r w:rsidRPr="009A33E4">
              <w:rPr>
                <w:sz w:val="22"/>
                <w:szCs w:val="22"/>
              </w:rPr>
              <w:t>64,410,370</w:t>
            </w:r>
          </w:p>
        </w:tc>
        <w:tc>
          <w:tcPr>
            <w:tcW w:w="2520" w:type="dxa"/>
            <w:tcBorders>
              <w:top w:val="nil"/>
              <w:left w:val="nil"/>
              <w:bottom w:val="single" w:sz="4" w:space="0" w:color="auto"/>
              <w:right w:val="single" w:sz="4" w:space="0" w:color="auto"/>
            </w:tcBorders>
            <w:noWrap/>
            <w:vAlign w:val="center"/>
            <w:hideMark/>
          </w:tcPr>
          <w:p w14:paraId="6614D996" w14:textId="77777777" w:rsidR="009A33E4" w:rsidRPr="009A33E4" w:rsidRDefault="009A33E4" w:rsidP="007B0CD5">
            <w:pPr>
              <w:jc w:val="right"/>
              <w:rPr>
                <w:sz w:val="22"/>
                <w:szCs w:val="22"/>
              </w:rPr>
            </w:pPr>
            <w:r w:rsidRPr="009A33E4">
              <w:rPr>
                <w:sz w:val="22"/>
                <w:szCs w:val="22"/>
              </w:rPr>
              <w:t>27.4%</w:t>
            </w:r>
          </w:p>
        </w:tc>
      </w:tr>
    </w:tbl>
    <w:p w14:paraId="462EED98" w14:textId="77777777" w:rsidR="009A33E4" w:rsidRPr="007B0CD5" w:rsidRDefault="009A33E4" w:rsidP="001C497B">
      <w:pPr>
        <w:rPr>
          <w:sz w:val="22"/>
          <w:szCs w:val="22"/>
        </w:rPr>
      </w:pPr>
    </w:p>
    <w:p w14:paraId="7137CA68" w14:textId="222839F1" w:rsidR="005411A0" w:rsidRDefault="00FB38F6">
      <w:pPr>
        <w:rPr>
          <w:sz w:val="22"/>
          <w:szCs w:val="22"/>
        </w:rPr>
      </w:pPr>
      <w:bookmarkStart w:id="7" w:name="_Hlk187355325"/>
      <w:r>
        <w:rPr>
          <w:b/>
          <w:bCs/>
          <w:sz w:val="22"/>
          <w:szCs w:val="22"/>
        </w:rPr>
        <w:t>Table S3.</w:t>
      </w:r>
      <w:r>
        <w:rPr>
          <w:sz w:val="22"/>
          <w:szCs w:val="22"/>
        </w:rPr>
        <w:t xml:space="preserve"> Spatial congruence estimates for regions defined by different levels of tree canopy cover, as defined by the Terra MODIS </w:t>
      </w:r>
      <w:r w:rsidRPr="00B703A5">
        <w:rPr>
          <w:sz w:val="22"/>
          <w:szCs w:val="22"/>
        </w:rPr>
        <w:t>Vegetation Continuous Fields (VCF) product</w:t>
      </w:r>
      <w:r>
        <w:rPr>
          <w:sz w:val="22"/>
          <w:szCs w:val="22"/>
        </w:rPr>
        <w:fldChar w:fldCharType="begin"/>
      </w:r>
      <w:r>
        <w:rPr>
          <w:sz w:val="22"/>
          <w:szCs w:val="22"/>
        </w:rPr>
        <w:instrText xml:space="preserve"> ADDIN EN.CITE &lt;EndNote&gt;&lt;Cite&gt;&lt;Author&gt;DiMiceli&lt;/Author&gt;&lt;Year&gt;2022&lt;/Year&gt;&lt;RecNum&gt;3318&lt;/RecNum&gt;&lt;DisplayText&gt;&lt;style face="superscript"&gt;47&lt;/style&gt;&lt;/DisplayText&gt;&lt;record&gt;&lt;rec-number&gt;3318&lt;/rec-number&gt;&lt;foreign-keys&gt;&lt;key app="EN" db-id="t20wzewpdxar0oexae95zsvq509zaa9afr5r" timestamp="1736483338"&gt;3318&lt;/key&gt;&lt;/foreign-keys&gt;&lt;ref-type name="Dataset"&gt;59&lt;/ref-type&gt;&lt;contributors&gt;&lt;authors&gt;&lt;author&gt;DiMiceli, C&lt;/author&gt;&lt;author&gt;Sohlberg, R&lt;/author&gt;&lt;author&gt;Townshend, J&lt;/author&gt;&lt;/authors&gt;&lt;/contributors&gt;&lt;titles&gt;&lt;title&gt;MODIS/Terra Vegetation Continuous Fields Yearly L3 Global 250m SIN Grid V061 [Data set]&lt;/title&gt;&lt;secondary-title&gt;NASA EOSDIS Land Process. DAAC&lt;/secondary-title&gt;&lt;/titles&gt;&lt;periodical&gt;&lt;full-title&gt;NASA EOSDIS Land Process. DAAC&lt;/full-title&gt;&lt;/periodical&gt;&lt;dates&gt;&lt;year&gt;2022&lt;/year&gt;&lt;/dates&gt;&lt;urls&gt;&lt;/urls&gt;&lt;electronic-resource-num&gt;https://doi.org/10.5067/MODIS/MOD44B.061&lt;/electronic-resource-num&gt;&lt;access-date&gt;2025-01-09&lt;/access-date&gt;&lt;/record&gt;&lt;/Cite&gt;&lt;/EndNote&gt;</w:instrText>
      </w:r>
      <w:r>
        <w:rPr>
          <w:sz w:val="22"/>
          <w:szCs w:val="22"/>
        </w:rPr>
        <w:fldChar w:fldCharType="separate"/>
      </w:r>
      <w:r w:rsidRPr="00B703A5">
        <w:rPr>
          <w:noProof/>
          <w:sz w:val="22"/>
          <w:szCs w:val="22"/>
          <w:vertAlign w:val="superscript"/>
        </w:rPr>
        <w:t>47</w:t>
      </w:r>
      <w:r>
        <w:rPr>
          <w:sz w:val="22"/>
          <w:szCs w:val="22"/>
        </w:rPr>
        <w:fldChar w:fldCharType="end"/>
      </w:r>
      <w:r w:rsidRPr="00B703A5">
        <w:rPr>
          <w:sz w:val="22"/>
          <w:szCs w:val="22"/>
        </w:rPr>
        <w:t xml:space="preserve"> using five thresholds: </w:t>
      </w:r>
      <w:r>
        <w:rPr>
          <w:sz w:val="22"/>
          <w:szCs w:val="22"/>
        </w:rPr>
        <w:t xml:space="preserve">(a) </w:t>
      </w:r>
      <w:r w:rsidRPr="00B703A5">
        <w:rPr>
          <w:sz w:val="22"/>
          <w:szCs w:val="22"/>
        </w:rPr>
        <w:t xml:space="preserve">≤10% canopy cover, </w:t>
      </w:r>
      <w:r>
        <w:rPr>
          <w:sz w:val="22"/>
          <w:szCs w:val="22"/>
        </w:rPr>
        <w:t xml:space="preserve">(b) </w:t>
      </w:r>
      <w:r w:rsidRPr="00B703A5">
        <w:rPr>
          <w:sz w:val="22"/>
          <w:szCs w:val="22"/>
        </w:rPr>
        <w:t xml:space="preserve">&gt;10% and ≤30%, </w:t>
      </w:r>
      <w:r>
        <w:rPr>
          <w:sz w:val="22"/>
          <w:szCs w:val="22"/>
        </w:rPr>
        <w:t xml:space="preserve">(c) </w:t>
      </w:r>
      <w:r w:rsidRPr="00B703A5">
        <w:rPr>
          <w:sz w:val="22"/>
          <w:szCs w:val="22"/>
        </w:rPr>
        <w:t>&gt;30% and ≤50%,</w:t>
      </w:r>
      <w:r>
        <w:rPr>
          <w:sz w:val="22"/>
          <w:szCs w:val="22"/>
        </w:rPr>
        <w:t xml:space="preserve"> (d)</w:t>
      </w:r>
      <w:r w:rsidRPr="00B703A5">
        <w:rPr>
          <w:sz w:val="22"/>
          <w:szCs w:val="22"/>
        </w:rPr>
        <w:t xml:space="preserve"> &gt;50% and ≤70%, and </w:t>
      </w:r>
      <w:r>
        <w:rPr>
          <w:sz w:val="22"/>
          <w:szCs w:val="22"/>
        </w:rPr>
        <w:t xml:space="preserve">(e) </w:t>
      </w:r>
      <w:r w:rsidRPr="00B703A5">
        <w:rPr>
          <w:sz w:val="22"/>
          <w:szCs w:val="22"/>
        </w:rPr>
        <w:t>&gt;70%.</w:t>
      </w:r>
      <w:r>
        <w:rPr>
          <w:sz w:val="22"/>
          <w:szCs w:val="22"/>
        </w:rPr>
        <w:t xml:space="preserve"> </w:t>
      </w:r>
      <w:r w:rsidR="005411A0">
        <w:rPr>
          <w:sz w:val="22"/>
          <w:szCs w:val="22"/>
        </w:rPr>
        <w:t>Forest match is the area where all seven remaining datasets agree land is classified as forested; forest totals are the area where one or more datasets classify land as forested. Spatial congruence is the proportion of land with full agreement on forest classification of all the land classified as forested by at least one dataset.</w:t>
      </w:r>
    </w:p>
    <w:tbl>
      <w:tblPr>
        <w:tblStyle w:val="TableGrid"/>
        <w:tblW w:w="0" w:type="auto"/>
        <w:tblLook w:val="04A0" w:firstRow="1" w:lastRow="0" w:firstColumn="1" w:lastColumn="0" w:noHBand="0" w:noVBand="1"/>
      </w:tblPr>
      <w:tblGrid>
        <w:gridCol w:w="2160"/>
        <w:gridCol w:w="3744"/>
        <w:gridCol w:w="3888"/>
        <w:gridCol w:w="2592"/>
      </w:tblGrid>
      <w:tr w:rsidR="005411A0" w:rsidRPr="005411A0" w14:paraId="4C175469" w14:textId="77777777" w:rsidTr="007B0CD5">
        <w:trPr>
          <w:trHeight w:val="576"/>
        </w:trPr>
        <w:tc>
          <w:tcPr>
            <w:tcW w:w="2160" w:type="dxa"/>
            <w:vAlign w:val="bottom"/>
            <w:hideMark/>
          </w:tcPr>
          <w:p w14:paraId="7D4DCBB0" w14:textId="77777777" w:rsidR="005411A0" w:rsidRPr="005411A0" w:rsidRDefault="005411A0" w:rsidP="007B0CD5">
            <w:pPr>
              <w:jc w:val="center"/>
              <w:rPr>
                <w:b/>
                <w:bCs/>
                <w:sz w:val="22"/>
                <w:szCs w:val="22"/>
              </w:rPr>
            </w:pPr>
            <w:r w:rsidRPr="005411A0">
              <w:rPr>
                <w:b/>
                <w:bCs/>
                <w:sz w:val="22"/>
                <w:szCs w:val="22"/>
              </w:rPr>
              <w:t>MODIS VCF tree canopy cover</w:t>
            </w:r>
          </w:p>
        </w:tc>
        <w:tc>
          <w:tcPr>
            <w:tcW w:w="3744" w:type="dxa"/>
            <w:vAlign w:val="bottom"/>
            <w:hideMark/>
          </w:tcPr>
          <w:p w14:paraId="2C8C0C56" w14:textId="279BB1A6" w:rsidR="005411A0" w:rsidRPr="005411A0" w:rsidRDefault="005411A0" w:rsidP="007B0CD5">
            <w:pPr>
              <w:jc w:val="center"/>
              <w:rPr>
                <w:b/>
                <w:bCs/>
                <w:sz w:val="22"/>
                <w:szCs w:val="22"/>
              </w:rPr>
            </w:pPr>
            <w:r w:rsidRPr="005411A0">
              <w:rPr>
                <w:b/>
                <w:bCs/>
                <w:sz w:val="22"/>
                <w:szCs w:val="22"/>
              </w:rPr>
              <w:t>Forest Match Area (sq. km.)</w:t>
            </w:r>
            <w:r w:rsidRPr="005411A0">
              <w:rPr>
                <w:b/>
                <w:bCs/>
                <w:sz w:val="22"/>
                <w:szCs w:val="22"/>
              </w:rPr>
              <w:br/>
            </w:r>
            <w:r w:rsidR="003213F8">
              <w:rPr>
                <w:b/>
                <w:bCs/>
                <w:sz w:val="22"/>
                <w:szCs w:val="22"/>
              </w:rPr>
              <w:t>Eight</w:t>
            </w:r>
            <w:r w:rsidRPr="005411A0">
              <w:rPr>
                <w:b/>
                <w:bCs/>
                <w:sz w:val="22"/>
                <w:szCs w:val="22"/>
              </w:rPr>
              <w:t xml:space="preserve"> datasets agree classed as forest</w:t>
            </w:r>
          </w:p>
        </w:tc>
        <w:tc>
          <w:tcPr>
            <w:tcW w:w="3888" w:type="dxa"/>
            <w:vAlign w:val="bottom"/>
            <w:hideMark/>
          </w:tcPr>
          <w:p w14:paraId="13C1FA37" w14:textId="50C152E0" w:rsidR="005411A0" w:rsidRPr="005411A0" w:rsidRDefault="005411A0" w:rsidP="007B0CD5">
            <w:pPr>
              <w:jc w:val="center"/>
              <w:rPr>
                <w:b/>
                <w:bCs/>
                <w:sz w:val="22"/>
                <w:szCs w:val="22"/>
              </w:rPr>
            </w:pPr>
            <w:r w:rsidRPr="005411A0">
              <w:rPr>
                <w:b/>
                <w:bCs/>
                <w:sz w:val="22"/>
                <w:szCs w:val="22"/>
              </w:rPr>
              <w:t>Total Forest Area (sq. km.)</w:t>
            </w:r>
            <w:r w:rsidRPr="005411A0">
              <w:rPr>
                <w:b/>
                <w:bCs/>
                <w:sz w:val="22"/>
                <w:szCs w:val="22"/>
              </w:rPr>
              <w:br/>
            </w:r>
            <w:r w:rsidR="003213F8">
              <w:rPr>
                <w:b/>
                <w:bCs/>
                <w:sz w:val="22"/>
                <w:szCs w:val="22"/>
              </w:rPr>
              <w:t>One</w:t>
            </w:r>
            <w:r w:rsidRPr="005411A0">
              <w:rPr>
                <w:b/>
                <w:bCs/>
                <w:sz w:val="22"/>
                <w:szCs w:val="22"/>
              </w:rPr>
              <w:t xml:space="preserve"> or more datasets classed as forest</w:t>
            </w:r>
          </w:p>
        </w:tc>
        <w:tc>
          <w:tcPr>
            <w:tcW w:w="2592" w:type="dxa"/>
            <w:noWrap/>
            <w:vAlign w:val="bottom"/>
            <w:hideMark/>
          </w:tcPr>
          <w:p w14:paraId="13A8C196" w14:textId="77777777" w:rsidR="005411A0" w:rsidRPr="005411A0" w:rsidRDefault="005411A0" w:rsidP="007B0CD5">
            <w:pPr>
              <w:jc w:val="center"/>
              <w:rPr>
                <w:b/>
                <w:bCs/>
                <w:sz w:val="22"/>
                <w:szCs w:val="22"/>
              </w:rPr>
            </w:pPr>
            <w:r w:rsidRPr="005411A0">
              <w:rPr>
                <w:b/>
                <w:bCs/>
                <w:sz w:val="22"/>
                <w:szCs w:val="22"/>
              </w:rPr>
              <w:t>Spatial Congruence (%)</w:t>
            </w:r>
          </w:p>
        </w:tc>
      </w:tr>
      <w:tr w:rsidR="005411A0" w:rsidRPr="005411A0" w14:paraId="78DF6ACF" w14:textId="77777777" w:rsidTr="007B0CD5">
        <w:trPr>
          <w:trHeight w:val="288"/>
        </w:trPr>
        <w:tc>
          <w:tcPr>
            <w:tcW w:w="2160" w:type="dxa"/>
            <w:noWrap/>
            <w:vAlign w:val="bottom"/>
            <w:hideMark/>
          </w:tcPr>
          <w:p w14:paraId="360E0D79" w14:textId="77777777" w:rsidR="005411A0" w:rsidRPr="007B0CD5" w:rsidRDefault="005411A0" w:rsidP="00C40F2E">
            <w:pPr>
              <w:rPr>
                <w:sz w:val="22"/>
                <w:szCs w:val="22"/>
              </w:rPr>
            </w:pPr>
            <w:r w:rsidRPr="007B0CD5">
              <w:rPr>
                <w:sz w:val="22"/>
                <w:szCs w:val="22"/>
              </w:rPr>
              <w:t>≤10%</w:t>
            </w:r>
          </w:p>
        </w:tc>
        <w:tc>
          <w:tcPr>
            <w:tcW w:w="3744" w:type="dxa"/>
            <w:noWrap/>
            <w:vAlign w:val="bottom"/>
            <w:hideMark/>
          </w:tcPr>
          <w:p w14:paraId="54279FD1" w14:textId="77777777" w:rsidR="005411A0" w:rsidRPr="007B0CD5" w:rsidRDefault="005411A0" w:rsidP="007B0CD5">
            <w:pPr>
              <w:jc w:val="right"/>
              <w:rPr>
                <w:sz w:val="22"/>
                <w:szCs w:val="22"/>
              </w:rPr>
            </w:pPr>
            <w:r w:rsidRPr="007B0CD5">
              <w:rPr>
                <w:sz w:val="22"/>
                <w:szCs w:val="22"/>
              </w:rPr>
              <w:t>102,712</w:t>
            </w:r>
          </w:p>
        </w:tc>
        <w:tc>
          <w:tcPr>
            <w:tcW w:w="3888" w:type="dxa"/>
            <w:noWrap/>
            <w:vAlign w:val="bottom"/>
            <w:hideMark/>
          </w:tcPr>
          <w:p w14:paraId="0F2AEBFF" w14:textId="77777777" w:rsidR="005411A0" w:rsidRPr="007B0CD5" w:rsidRDefault="005411A0" w:rsidP="007B0CD5">
            <w:pPr>
              <w:jc w:val="right"/>
              <w:rPr>
                <w:sz w:val="22"/>
                <w:szCs w:val="22"/>
              </w:rPr>
            </w:pPr>
            <w:r w:rsidRPr="007B0CD5">
              <w:rPr>
                <w:sz w:val="22"/>
                <w:szCs w:val="22"/>
              </w:rPr>
              <w:t>12,559,462</w:t>
            </w:r>
          </w:p>
        </w:tc>
        <w:tc>
          <w:tcPr>
            <w:tcW w:w="2592" w:type="dxa"/>
            <w:noWrap/>
            <w:vAlign w:val="bottom"/>
            <w:hideMark/>
          </w:tcPr>
          <w:p w14:paraId="7CAC4BA8" w14:textId="77777777" w:rsidR="005411A0" w:rsidRPr="007B0CD5" w:rsidRDefault="005411A0" w:rsidP="007B0CD5">
            <w:pPr>
              <w:jc w:val="right"/>
              <w:rPr>
                <w:sz w:val="22"/>
                <w:szCs w:val="22"/>
              </w:rPr>
            </w:pPr>
            <w:r w:rsidRPr="007B0CD5">
              <w:rPr>
                <w:sz w:val="22"/>
                <w:szCs w:val="22"/>
              </w:rPr>
              <w:t>0.8%</w:t>
            </w:r>
          </w:p>
        </w:tc>
      </w:tr>
      <w:tr w:rsidR="005411A0" w:rsidRPr="005411A0" w14:paraId="48325146" w14:textId="77777777" w:rsidTr="007B0CD5">
        <w:trPr>
          <w:trHeight w:val="288"/>
        </w:trPr>
        <w:tc>
          <w:tcPr>
            <w:tcW w:w="2160" w:type="dxa"/>
            <w:noWrap/>
            <w:vAlign w:val="bottom"/>
            <w:hideMark/>
          </w:tcPr>
          <w:p w14:paraId="2E116DED" w14:textId="77777777" w:rsidR="005411A0" w:rsidRPr="007B0CD5" w:rsidRDefault="005411A0" w:rsidP="00C40F2E">
            <w:pPr>
              <w:rPr>
                <w:sz w:val="22"/>
                <w:szCs w:val="22"/>
              </w:rPr>
            </w:pPr>
            <w:r w:rsidRPr="007B0CD5">
              <w:rPr>
                <w:sz w:val="22"/>
                <w:szCs w:val="22"/>
              </w:rPr>
              <w:t>&gt;10% and ≤30%</w:t>
            </w:r>
          </w:p>
        </w:tc>
        <w:tc>
          <w:tcPr>
            <w:tcW w:w="3744" w:type="dxa"/>
            <w:noWrap/>
            <w:vAlign w:val="bottom"/>
            <w:hideMark/>
          </w:tcPr>
          <w:p w14:paraId="6DB2F822" w14:textId="77777777" w:rsidR="005411A0" w:rsidRPr="007B0CD5" w:rsidRDefault="005411A0" w:rsidP="007B0CD5">
            <w:pPr>
              <w:jc w:val="right"/>
              <w:rPr>
                <w:sz w:val="22"/>
                <w:szCs w:val="22"/>
              </w:rPr>
            </w:pPr>
            <w:r w:rsidRPr="007B0CD5">
              <w:rPr>
                <w:sz w:val="22"/>
                <w:szCs w:val="22"/>
              </w:rPr>
              <w:t>467,471</w:t>
            </w:r>
          </w:p>
        </w:tc>
        <w:tc>
          <w:tcPr>
            <w:tcW w:w="3888" w:type="dxa"/>
            <w:noWrap/>
            <w:vAlign w:val="bottom"/>
            <w:hideMark/>
          </w:tcPr>
          <w:p w14:paraId="05E624CB" w14:textId="77777777" w:rsidR="005411A0" w:rsidRPr="007B0CD5" w:rsidRDefault="005411A0" w:rsidP="007B0CD5">
            <w:pPr>
              <w:jc w:val="right"/>
              <w:rPr>
                <w:sz w:val="22"/>
                <w:szCs w:val="22"/>
              </w:rPr>
            </w:pPr>
            <w:r w:rsidRPr="007B0CD5">
              <w:rPr>
                <w:sz w:val="22"/>
                <w:szCs w:val="22"/>
              </w:rPr>
              <w:t>21,287,568</w:t>
            </w:r>
          </w:p>
        </w:tc>
        <w:tc>
          <w:tcPr>
            <w:tcW w:w="2592" w:type="dxa"/>
            <w:noWrap/>
            <w:vAlign w:val="bottom"/>
            <w:hideMark/>
          </w:tcPr>
          <w:p w14:paraId="691E3DB6" w14:textId="77777777" w:rsidR="005411A0" w:rsidRPr="007B0CD5" w:rsidRDefault="005411A0" w:rsidP="007B0CD5">
            <w:pPr>
              <w:jc w:val="right"/>
              <w:rPr>
                <w:sz w:val="22"/>
                <w:szCs w:val="22"/>
              </w:rPr>
            </w:pPr>
            <w:r w:rsidRPr="007B0CD5">
              <w:rPr>
                <w:sz w:val="22"/>
                <w:szCs w:val="22"/>
              </w:rPr>
              <w:t>2.2%</w:t>
            </w:r>
          </w:p>
        </w:tc>
      </w:tr>
      <w:tr w:rsidR="005411A0" w:rsidRPr="005411A0" w14:paraId="515A6E6F" w14:textId="77777777" w:rsidTr="007B0CD5">
        <w:trPr>
          <w:trHeight w:val="288"/>
        </w:trPr>
        <w:tc>
          <w:tcPr>
            <w:tcW w:w="2160" w:type="dxa"/>
            <w:noWrap/>
            <w:vAlign w:val="bottom"/>
            <w:hideMark/>
          </w:tcPr>
          <w:p w14:paraId="4D64C252" w14:textId="77777777" w:rsidR="005411A0" w:rsidRPr="007B0CD5" w:rsidRDefault="005411A0" w:rsidP="00C40F2E">
            <w:pPr>
              <w:rPr>
                <w:sz w:val="22"/>
                <w:szCs w:val="22"/>
              </w:rPr>
            </w:pPr>
            <w:r w:rsidRPr="007B0CD5">
              <w:rPr>
                <w:sz w:val="22"/>
                <w:szCs w:val="22"/>
              </w:rPr>
              <w:t>&gt;30% and ≤50%</w:t>
            </w:r>
          </w:p>
        </w:tc>
        <w:tc>
          <w:tcPr>
            <w:tcW w:w="3744" w:type="dxa"/>
            <w:noWrap/>
            <w:vAlign w:val="bottom"/>
            <w:hideMark/>
          </w:tcPr>
          <w:p w14:paraId="2D7FA01A" w14:textId="77777777" w:rsidR="005411A0" w:rsidRPr="007B0CD5" w:rsidRDefault="005411A0" w:rsidP="007B0CD5">
            <w:pPr>
              <w:jc w:val="right"/>
              <w:rPr>
                <w:sz w:val="22"/>
                <w:szCs w:val="22"/>
              </w:rPr>
            </w:pPr>
            <w:r w:rsidRPr="007B0CD5">
              <w:rPr>
                <w:sz w:val="22"/>
                <w:szCs w:val="22"/>
              </w:rPr>
              <w:t>2,294,027</w:t>
            </w:r>
          </w:p>
        </w:tc>
        <w:tc>
          <w:tcPr>
            <w:tcW w:w="3888" w:type="dxa"/>
            <w:noWrap/>
            <w:vAlign w:val="bottom"/>
            <w:hideMark/>
          </w:tcPr>
          <w:p w14:paraId="142DD6E5" w14:textId="77777777" w:rsidR="005411A0" w:rsidRPr="007B0CD5" w:rsidRDefault="005411A0" w:rsidP="007B0CD5">
            <w:pPr>
              <w:jc w:val="right"/>
              <w:rPr>
                <w:sz w:val="22"/>
                <w:szCs w:val="22"/>
              </w:rPr>
            </w:pPr>
            <w:r w:rsidRPr="007B0CD5">
              <w:rPr>
                <w:sz w:val="22"/>
                <w:szCs w:val="22"/>
              </w:rPr>
              <w:t>14,140,727</w:t>
            </w:r>
          </w:p>
        </w:tc>
        <w:tc>
          <w:tcPr>
            <w:tcW w:w="2592" w:type="dxa"/>
            <w:noWrap/>
            <w:vAlign w:val="bottom"/>
            <w:hideMark/>
          </w:tcPr>
          <w:p w14:paraId="3D99D3AD" w14:textId="77777777" w:rsidR="005411A0" w:rsidRPr="007B0CD5" w:rsidRDefault="005411A0" w:rsidP="007B0CD5">
            <w:pPr>
              <w:jc w:val="right"/>
              <w:rPr>
                <w:sz w:val="22"/>
                <w:szCs w:val="22"/>
              </w:rPr>
            </w:pPr>
            <w:r w:rsidRPr="007B0CD5">
              <w:rPr>
                <w:sz w:val="22"/>
                <w:szCs w:val="22"/>
              </w:rPr>
              <w:t>16.2%</w:t>
            </w:r>
          </w:p>
        </w:tc>
      </w:tr>
      <w:tr w:rsidR="005411A0" w:rsidRPr="005411A0" w14:paraId="283F5E02" w14:textId="77777777" w:rsidTr="007B0CD5">
        <w:trPr>
          <w:trHeight w:val="288"/>
        </w:trPr>
        <w:tc>
          <w:tcPr>
            <w:tcW w:w="2160" w:type="dxa"/>
            <w:noWrap/>
            <w:vAlign w:val="bottom"/>
            <w:hideMark/>
          </w:tcPr>
          <w:p w14:paraId="154B8952" w14:textId="77777777" w:rsidR="005411A0" w:rsidRPr="007B0CD5" w:rsidRDefault="005411A0" w:rsidP="00C40F2E">
            <w:pPr>
              <w:rPr>
                <w:sz w:val="22"/>
                <w:szCs w:val="22"/>
              </w:rPr>
            </w:pPr>
            <w:r w:rsidRPr="007B0CD5">
              <w:rPr>
                <w:sz w:val="22"/>
                <w:szCs w:val="22"/>
              </w:rPr>
              <w:t>&gt;50% and ≤70%</w:t>
            </w:r>
          </w:p>
        </w:tc>
        <w:tc>
          <w:tcPr>
            <w:tcW w:w="3744" w:type="dxa"/>
            <w:noWrap/>
            <w:vAlign w:val="bottom"/>
            <w:hideMark/>
          </w:tcPr>
          <w:p w14:paraId="0DDFBEF9" w14:textId="77777777" w:rsidR="005411A0" w:rsidRPr="007B0CD5" w:rsidRDefault="005411A0" w:rsidP="007B0CD5">
            <w:pPr>
              <w:jc w:val="right"/>
              <w:rPr>
                <w:sz w:val="22"/>
                <w:szCs w:val="22"/>
              </w:rPr>
            </w:pPr>
            <w:r w:rsidRPr="007B0CD5">
              <w:rPr>
                <w:sz w:val="22"/>
                <w:szCs w:val="22"/>
              </w:rPr>
              <w:t>7,361,368</w:t>
            </w:r>
          </w:p>
        </w:tc>
        <w:tc>
          <w:tcPr>
            <w:tcW w:w="3888" w:type="dxa"/>
            <w:noWrap/>
            <w:vAlign w:val="bottom"/>
            <w:hideMark/>
          </w:tcPr>
          <w:p w14:paraId="5BAE0210" w14:textId="77777777" w:rsidR="005411A0" w:rsidRPr="007B0CD5" w:rsidRDefault="005411A0" w:rsidP="007B0CD5">
            <w:pPr>
              <w:jc w:val="right"/>
              <w:rPr>
                <w:sz w:val="22"/>
                <w:szCs w:val="22"/>
              </w:rPr>
            </w:pPr>
            <w:r w:rsidRPr="007B0CD5">
              <w:rPr>
                <w:sz w:val="22"/>
                <w:szCs w:val="22"/>
              </w:rPr>
              <w:t>11,797,287</w:t>
            </w:r>
          </w:p>
        </w:tc>
        <w:tc>
          <w:tcPr>
            <w:tcW w:w="2592" w:type="dxa"/>
            <w:noWrap/>
            <w:vAlign w:val="bottom"/>
            <w:hideMark/>
          </w:tcPr>
          <w:p w14:paraId="3D921513" w14:textId="77777777" w:rsidR="005411A0" w:rsidRPr="007B0CD5" w:rsidRDefault="005411A0" w:rsidP="007B0CD5">
            <w:pPr>
              <w:jc w:val="right"/>
              <w:rPr>
                <w:sz w:val="22"/>
                <w:szCs w:val="22"/>
              </w:rPr>
            </w:pPr>
            <w:r w:rsidRPr="007B0CD5">
              <w:rPr>
                <w:sz w:val="22"/>
                <w:szCs w:val="22"/>
              </w:rPr>
              <w:t>62.4%</w:t>
            </w:r>
          </w:p>
        </w:tc>
      </w:tr>
      <w:tr w:rsidR="005411A0" w:rsidRPr="005411A0" w14:paraId="0959D217" w14:textId="77777777" w:rsidTr="007B0CD5">
        <w:trPr>
          <w:trHeight w:val="288"/>
        </w:trPr>
        <w:tc>
          <w:tcPr>
            <w:tcW w:w="2160" w:type="dxa"/>
            <w:noWrap/>
            <w:vAlign w:val="bottom"/>
            <w:hideMark/>
          </w:tcPr>
          <w:p w14:paraId="22063FFB" w14:textId="77777777" w:rsidR="005411A0" w:rsidRPr="007B0CD5" w:rsidRDefault="005411A0" w:rsidP="00C40F2E">
            <w:pPr>
              <w:rPr>
                <w:sz w:val="22"/>
                <w:szCs w:val="22"/>
              </w:rPr>
            </w:pPr>
            <w:r w:rsidRPr="007B0CD5">
              <w:rPr>
                <w:sz w:val="22"/>
                <w:szCs w:val="22"/>
              </w:rPr>
              <w:t>&gt;70%</w:t>
            </w:r>
          </w:p>
        </w:tc>
        <w:tc>
          <w:tcPr>
            <w:tcW w:w="3744" w:type="dxa"/>
            <w:noWrap/>
            <w:vAlign w:val="bottom"/>
            <w:hideMark/>
          </w:tcPr>
          <w:p w14:paraId="64D13E13" w14:textId="77777777" w:rsidR="005411A0" w:rsidRPr="007B0CD5" w:rsidRDefault="005411A0" w:rsidP="007B0CD5">
            <w:pPr>
              <w:jc w:val="right"/>
              <w:rPr>
                <w:sz w:val="22"/>
                <w:szCs w:val="22"/>
              </w:rPr>
            </w:pPr>
            <w:r w:rsidRPr="007B0CD5">
              <w:rPr>
                <w:sz w:val="22"/>
                <w:szCs w:val="22"/>
              </w:rPr>
              <w:t>6,889,250</w:t>
            </w:r>
          </w:p>
        </w:tc>
        <w:tc>
          <w:tcPr>
            <w:tcW w:w="3888" w:type="dxa"/>
            <w:noWrap/>
            <w:vAlign w:val="bottom"/>
            <w:hideMark/>
          </w:tcPr>
          <w:p w14:paraId="4A473A17" w14:textId="77777777" w:rsidR="005411A0" w:rsidRPr="007B0CD5" w:rsidRDefault="005411A0" w:rsidP="007B0CD5">
            <w:pPr>
              <w:jc w:val="right"/>
              <w:rPr>
                <w:sz w:val="22"/>
                <w:szCs w:val="22"/>
              </w:rPr>
            </w:pPr>
            <w:r w:rsidRPr="007B0CD5">
              <w:rPr>
                <w:sz w:val="22"/>
                <w:szCs w:val="22"/>
              </w:rPr>
              <w:t>7,923,369</w:t>
            </w:r>
          </w:p>
        </w:tc>
        <w:tc>
          <w:tcPr>
            <w:tcW w:w="2592" w:type="dxa"/>
            <w:noWrap/>
            <w:vAlign w:val="bottom"/>
            <w:hideMark/>
          </w:tcPr>
          <w:p w14:paraId="298C605E" w14:textId="77777777" w:rsidR="005411A0" w:rsidRPr="007B0CD5" w:rsidRDefault="005411A0" w:rsidP="007B0CD5">
            <w:pPr>
              <w:jc w:val="right"/>
              <w:rPr>
                <w:sz w:val="22"/>
                <w:szCs w:val="22"/>
              </w:rPr>
            </w:pPr>
            <w:r w:rsidRPr="007B0CD5">
              <w:rPr>
                <w:sz w:val="22"/>
                <w:szCs w:val="22"/>
              </w:rPr>
              <w:t>86.9%</w:t>
            </w:r>
          </w:p>
        </w:tc>
      </w:tr>
      <w:bookmarkEnd w:id="7"/>
    </w:tbl>
    <w:p w14:paraId="2593684D" w14:textId="2A935530" w:rsidR="00D748F1" w:rsidRDefault="00D748F1">
      <w:pPr>
        <w:rPr>
          <w:b/>
          <w:bCs/>
          <w:sz w:val="22"/>
          <w:szCs w:val="22"/>
        </w:rPr>
      </w:pPr>
      <w:r>
        <w:rPr>
          <w:b/>
          <w:bCs/>
          <w:sz w:val="22"/>
          <w:szCs w:val="22"/>
        </w:rPr>
        <w:br w:type="page"/>
      </w:r>
    </w:p>
    <w:p w14:paraId="378FAFDF" w14:textId="7D08E083" w:rsidR="007C4968" w:rsidRPr="00937175" w:rsidRDefault="009A33E4">
      <w:pPr>
        <w:rPr>
          <w:sz w:val="22"/>
          <w:szCs w:val="22"/>
        </w:rPr>
      </w:pPr>
      <w:r>
        <w:rPr>
          <w:b/>
          <w:bCs/>
          <w:sz w:val="22"/>
          <w:szCs w:val="22"/>
        </w:rPr>
        <w:lastRenderedPageBreak/>
        <w:t>Table S</w:t>
      </w:r>
      <w:r w:rsidR="005411A0">
        <w:rPr>
          <w:b/>
          <w:bCs/>
          <w:sz w:val="22"/>
          <w:szCs w:val="22"/>
        </w:rPr>
        <w:t>4</w:t>
      </w:r>
      <w:r>
        <w:rPr>
          <w:b/>
          <w:bCs/>
          <w:sz w:val="22"/>
          <w:szCs w:val="22"/>
        </w:rPr>
        <w:t xml:space="preserve">: </w:t>
      </w:r>
      <w:r>
        <w:rPr>
          <w:sz w:val="22"/>
          <w:szCs w:val="22"/>
        </w:rPr>
        <w:t xml:space="preserve">Spatial congruence estimates generated when normalizing datasets by spatial resolution </w:t>
      </w:r>
      <w:r w:rsidR="007C4968">
        <w:rPr>
          <w:sz w:val="22"/>
          <w:szCs w:val="22"/>
        </w:rPr>
        <w:t xml:space="preserve">to 500-meters </w:t>
      </w:r>
      <w:r>
        <w:rPr>
          <w:sz w:val="22"/>
          <w:szCs w:val="22"/>
        </w:rPr>
        <w:t xml:space="preserve">and selecting consistent cutoffs for defining </w:t>
      </w:r>
      <w:r w:rsidR="007C4968">
        <w:rPr>
          <w:sz w:val="22"/>
          <w:szCs w:val="22"/>
        </w:rPr>
        <w:t>forests (10% or 60%). One MODIS dataset was withheld for each threshold since MODIS is already at 500-meters, and MODIS</w:t>
      </w:r>
      <w:r w:rsidR="008916AC">
        <w:rPr>
          <w:sz w:val="22"/>
          <w:szCs w:val="22"/>
        </w:rPr>
        <w:t>-</w:t>
      </w:r>
      <w:r w:rsidR="007C4968">
        <w:rPr>
          <w:sz w:val="22"/>
          <w:szCs w:val="22"/>
        </w:rPr>
        <w:t>FAO used a 10% canopy cover threshold for defining forests; MODIS</w:t>
      </w:r>
      <w:r w:rsidR="008916AC">
        <w:rPr>
          <w:sz w:val="22"/>
          <w:szCs w:val="22"/>
        </w:rPr>
        <w:t>-</w:t>
      </w:r>
      <w:r w:rsidR="007C4968">
        <w:rPr>
          <w:sz w:val="22"/>
          <w:szCs w:val="22"/>
        </w:rPr>
        <w:t xml:space="preserve">IGBP used a 60% canopy cover threshold for defining forests. </w:t>
      </w:r>
      <w:r w:rsidR="00D748F1" w:rsidRPr="007B0CD5">
        <w:rPr>
          <w:bCs/>
          <w:color w:val="000000"/>
          <w:sz w:val="22"/>
          <w:szCs w:val="22"/>
        </w:rPr>
        <w:t>These scenarios provide evidence on the influence of spatial resolution and forest definition, though the original forest classification definitions are used when normalizing.</w:t>
      </w:r>
    </w:p>
    <w:p w14:paraId="15967568" w14:textId="77777777" w:rsidR="007C4968" w:rsidRDefault="007C4968">
      <w:pPr>
        <w:rPr>
          <w:sz w:val="22"/>
          <w:szCs w:val="22"/>
        </w:rPr>
      </w:pPr>
    </w:p>
    <w:tbl>
      <w:tblPr>
        <w:tblStyle w:val="TableGrid"/>
        <w:tblW w:w="13680" w:type="dxa"/>
        <w:tblLook w:val="04A0" w:firstRow="1" w:lastRow="0" w:firstColumn="1" w:lastColumn="0" w:noHBand="0" w:noVBand="1"/>
      </w:tblPr>
      <w:tblGrid>
        <w:gridCol w:w="720"/>
        <w:gridCol w:w="3600"/>
        <w:gridCol w:w="3456"/>
        <w:gridCol w:w="3744"/>
        <w:gridCol w:w="2160"/>
      </w:tblGrid>
      <w:tr w:rsidR="00E26CDE" w:rsidRPr="007C4968" w14:paraId="590531F8" w14:textId="77777777" w:rsidTr="00E26CDE">
        <w:trPr>
          <w:trHeight w:val="584"/>
        </w:trPr>
        <w:tc>
          <w:tcPr>
            <w:tcW w:w="720" w:type="dxa"/>
          </w:tcPr>
          <w:p w14:paraId="7DEDA0C9" w14:textId="46B2DD73" w:rsidR="00E26CDE" w:rsidRDefault="00E26CDE" w:rsidP="00A6281B">
            <w:pPr>
              <w:jc w:val="center"/>
              <w:rPr>
                <w:b/>
                <w:bCs/>
                <w:sz w:val="22"/>
                <w:szCs w:val="22"/>
              </w:rPr>
            </w:pPr>
          </w:p>
        </w:tc>
        <w:tc>
          <w:tcPr>
            <w:tcW w:w="3600" w:type="dxa"/>
            <w:noWrap/>
            <w:vAlign w:val="center"/>
            <w:hideMark/>
          </w:tcPr>
          <w:p w14:paraId="38AB4C52" w14:textId="015A3D48" w:rsidR="00E26CDE" w:rsidRDefault="00E26CDE" w:rsidP="00A6281B">
            <w:pPr>
              <w:jc w:val="center"/>
              <w:rPr>
                <w:b/>
                <w:bCs/>
                <w:sz w:val="22"/>
                <w:szCs w:val="22"/>
              </w:rPr>
            </w:pPr>
            <w:bookmarkStart w:id="8" w:name="_Hlk187241237"/>
            <w:r>
              <w:rPr>
                <w:b/>
                <w:bCs/>
                <w:sz w:val="22"/>
                <w:szCs w:val="22"/>
              </w:rPr>
              <w:t>Scenario</w:t>
            </w:r>
          </w:p>
          <w:p w14:paraId="4DE96F2A" w14:textId="54E7EB60" w:rsidR="00E26CDE" w:rsidRPr="007B0CD5" w:rsidRDefault="00E26CDE" w:rsidP="007B0CD5">
            <w:pPr>
              <w:jc w:val="center"/>
              <w:rPr>
                <w:i/>
                <w:iCs/>
                <w:sz w:val="22"/>
                <w:szCs w:val="22"/>
              </w:rPr>
            </w:pPr>
            <w:r>
              <w:rPr>
                <w:i/>
                <w:iCs/>
                <w:sz w:val="22"/>
                <w:szCs w:val="22"/>
              </w:rPr>
              <w:t>After</w:t>
            </w:r>
            <w:r w:rsidRPr="007C4968">
              <w:rPr>
                <w:i/>
                <w:iCs/>
                <w:sz w:val="22"/>
                <w:szCs w:val="22"/>
              </w:rPr>
              <w:t xml:space="preserve"> </w:t>
            </w:r>
            <w:r w:rsidRPr="007B0CD5">
              <w:rPr>
                <w:i/>
                <w:iCs/>
                <w:sz w:val="22"/>
                <w:szCs w:val="22"/>
              </w:rPr>
              <w:t>normaliz</w:t>
            </w:r>
            <w:r>
              <w:rPr>
                <w:i/>
                <w:iCs/>
                <w:sz w:val="22"/>
                <w:szCs w:val="22"/>
              </w:rPr>
              <w:t>ing</w:t>
            </w:r>
            <w:r w:rsidRPr="007B0CD5">
              <w:rPr>
                <w:i/>
                <w:iCs/>
                <w:sz w:val="22"/>
                <w:szCs w:val="22"/>
              </w:rPr>
              <w:t xml:space="preserve"> to 500m</w:t>
            </w:r>
          </w:p>
        </w:tc>
        <w:tc>
          <w:tcPr>
            <w:tcW w:w="3456" w:type="dxa"/>
            <w:vAlign w:val="center"/>
            <w:hideMark/>
          </w:tcPr>
          <w:p w14:paraId="0F5A7A46" w14:textId="77777777" w:rsidR="00E26CDE" w:rsidRPr="007C4968" w:rsidRDefault="00E26CDE" w:rsidP="007B0CD5">
            <w:pPr>
              <w:jc w:val="center"/>
              <w:rPr>
                <w:b/>
                <w:bCs/>
                <w:sz w:val="22"/>
                <w:szCs w:val="22"/>
              </w:rPr>
            </w:pPr>
            <w:r w:rsidRPr="007C4968">
              <w:rPr>
                <w:b/>
                <w:bCs/>
                <w:sz w:val="22"/>
                <w:szCs w:val="22"/>
              </w:rPr>
              <w:t>Forest Match Area (sq. km.)</w:t>
            </w:r>
            <w:r w:rsidRPr="007C4968">
              <w:rPr>
                <w:b/>
                <w:bCs/>
                <w:sz w:val="22"/>
                <w:szCs w:val="22"/>
              </w:rPr>
              <w:br/>
            </w:r>
            <w:r w:rsidRPr="007B0CD5">
              <w:rPr>
                <w:i/>
                <w:iCs/>
                <w:sz w:val="22"/>
                <w:szCs w:val="22"/>
              </w:rPr>
              <w:t>All datasets agree classed as forest</w:t>
            </w:r>
          </w:p>
        </w:tc>
        <w:tc>
          <w:tcPr>
            <w:tcW w:w="3744" w:type="dxa"/>
            <w:vAlign w:val="center"/>
            <w:hideMark/>
          </w:tcPr>
          <w:p w14:paraId="1D118502" w14:textId="52C1BE32" w:rsidR="00E26CDE" w:rsidRPr="007C4968" w:rsidRDefault="00E26CDE" w:rsidP="007B0CD5">
            <w:pPr>
              <w:jc w:val="center"/>
              <w:rPr>
                <w:b/>
                <w:bCs/>
                <w:sz w:val="22"/>
                <w:szCs w:val="22"/>
              </w:rPr>
            </w:pPr>
            <w:r w:rsidRPr="007C4968">
              <w:rPr>
                <w:b/>
                <w:bCs/>
                <w:sz w:val="22"/>
                <w:szCs w:val="22"/>
              </w:rPr>
              <w:t>Total Forest Area (sq. km.)</w:t>
            </w:r>
            <w:r w:rsidRPr="007C4968">
              <w:rPr>
                <w:b/>
                <w:bCs/>
                <w:sz w:val="22"/>
                <w:szCs w:val="22"/>
              </w:rPr>
              <w:br/>
            </w:r>
            <w:r>
              <w:rPr>
                <w:i/>
                <w:iCs/>
                <w:sz w:val="22"/>
                <w:szCs w:val="22"/>
              </w:rPr>
              <w:t>One</w:t>
            </w:r>
            <w:r w:rsidRPr="007B0CD5">
              <w:rPr>
                <w:i/>
                <w:iCs/>
                <w:sz w:val="22"/>
                <w:szCs w:val="22"/>
              </w:rPr>
              <w:t xml:space="preserve"> or more datasets classed as forest</w:t>
            </w:r>
          </w:p>
        </w:tc>
        <w:tc>
          <w:tcPr>
            <w:tcW w:w="2160" w:type="dxa"/>
            <w:noWrap/>
            <w:vAlign w:val="center"/>
            <w:hideMark/>
          </w:tcPr>
          <w:p w14:paraId="44284C55" w14:textId="77777777" w:rsidR="00E26CDE" w:rsidRPr="007C4968" w:rsidRDefault="00E26CDE" w:rsidP="007B0CD5">
            <w:pPr>
              <w:jc w:val="center"/>
              <w:rPr>
                <w:b/>
                <w:bCs/>
                <w:sz w:val="22"/>
                <w:szCs w:val="22"/>
              </w:rPr>
            </w:pPr>
            <w:r w:rsidRPr="007C4968">
              <w:rPr>
                <w:b/>
                <w:bCs/>
                <w:sz w:val="22"/>
                <w:szCs w:val="22"/>
              </w:rPr>
              <w:t>Spatial Congruence (%)</w:t>
            </w:r>
          </w:p>
        </w:tc>
      </w:tr>
      <w:tr w:rsidR="00E26CDE" w:rsidRPr="007C4968" w14:paraId="757C6C5B" w14:textId="77777777" w:rsidTr="00E26CDE">
        <w:trPr>
          <w:trHeight w:val="576"/>
        </w:trPr>
        <w:tc>
          <w:tcPr>
            <w:tcW w:w="720" w:type="dxa"/>
            <w:vAlign w:val="center"/>
          </w:tcPr>
          <w:p w14:paraId="0CDBC424" w14:textId="4DB8FA8E" w:rsidR="00E26CDE" w:rsidRPr="00E26CDE" w:rsidRDefault="00E26CDE" w:rsidP="00E26CDE">
            <w:pPr>
              <w:jc w:val="center"/>
              <w:rPr>
                <w:b/>
                <w:bCs/>
                <w:sz w:val="22"/>
                <w:szCs w:val="22"/>
              </w:rPr>
            </w:pPr>
            <w:r w:rsidRPr="00E26CDE">
              <w:rPr>
                <w:b/>
                <w:bCs/>
                <w:sz w:val="22"/>
                <w:szCs w:val="22"/>
              </w:rPr>
              <w:t>1</w:t>
            </w:r>
          </w:p>
        </w:tc>
        <w:tc>
          <w:tcPr>
            <w:tcW w:w="3600" w:type="dxa"/>
            <w:noWrap/>
            <w:vAlign w:val="center"/>
            <w:hideMark/>
          </w:tcPr>
          <w:p w14:paraId="375ACFCF" w14:textId="203E309D" w:rsidR="00E26CDE" w:rsidRPr="007B0CD5" w:rsidRDefault="00E26CDE" w:rsidP="00C40F2E">
            <w:pPr>
              <w:rPr>
                <w:sz w:val="22"/>
                <w:szCs w:val="22"/>
              </w:rPr>
            </w:pPr>
            <w:r w:rsidRPr="007B0CD5">
              <w:rPr>
                <w:sz w:val="22"/>
                <w:szCs w:val="22"/>
              </w:rPr>
              <w:t>Cutoff 10%</w:t>
            </w:r>
            <w:r>
              <w:rPr>
                <w:sz w:val="22"/>
                <w:szCs w:val="22"/>
              </w:rPr>
              <w:t xml:space="preserve"> canopy cover</w:t>
            </w:r>
          </w:p>
        </w:tc>
        <w:tc>
          <w:tcPr>
            <w:tcW w:w="3456" w:type="dxa"/>
            <w:noWrap/>
            <w:vAlign w:val="center"/>
            <w:hideMark/>
          </w:tcPr>
          <w:p w14:paraId="31E31470" w14:textId="77777777" w:rsidR="00E26CDE" w:rsidRPr="007B0CD5" w:rsidRDefault="00E26CDE" w:rsidP="007B0CD5">
            <w:pPr>
              <w:jc w:val="right"/>
              <w:rPr>
                <w:sz w:val="22"/>
                <w:szCs w:val="22"/>
              </w:rPr>
            </w:pPr>
            <w:r w:rsidRPr="007B0CD5">
              <w:rPr>
                <w:sz w:val="22"/>
                <w:szCs w:val="22"/>
              </w:rPr>
              <w:t>20,715,447</w:t>
            </w:r>
          </w:p>
        </w:tc>
        <w:tc>
          <w:tcPr>
            <w:tcW w:w="3744" w:type="dxa"/>
            <w:noWrap/>
            <w:vAlign w:val="center"/>
            <w:hideMark/>
          </w:tcPr>
          <w:p w14:paraId="6F93D72A" w14:textId="77777777" w:rsidR="00E26CDE" w:rsidRPr="007B0CD5" w:rsidRDefault="00E26CDE" w:rsidP="007B0CD5">
            <w:pPr>
              <w:jc w:val="right"/>
              <w:rPr>
                <w:sz w:val="22"/>
                <w:szCs w:val="22"/>
              </w:rPr>
            </w:pPr>
            <w:r w:rsidRPr="007B0CD5">
              <w:rPr>
                <w:sz w:val="22"/>
                <w:szCs w:val="22"/>
              </w:rPr>
              <w:t>76,818,461</w:t>
            </w:r>
          </w:p>
        </w:tc>
        <w:tc>
          <w:tcPr>
            <w:tcW w:w="2160" w:type="dxa"/>
            <w:noWrap/>
            <w:vAlign w:val="center"/>
            <w:hideMark/>
          </w:tcPr>
          <w:p w14:paraId="15B2553B" w14:textId="77777777" w:rsidR="00E26CDE" w:rsidRPr="007B0CD5" w:rsidRDefault="00E26CDE" w:rsidP="007B0CD5">
            <w:pPr>
              <w:jc w:val="right"/>
              <w:rPr>
                <w:sz w:val="22"/>
                <w:szCs w:val="22"/>
              </w:rPr>
            </w:pPr>
            <w:r w:rsidRPr="007B0CD5">
              <w:rPr>
                <w:sz w:val="22"/>
                <w:szCs w:val="22"/>
              </w:rPr>
              <w:t>27.0%</w:t>
            </w:r>
          </w:p>
        </w:tc>
      </w:tr>
      <w:tr w:rsidR="00E26CDE" w:rsidRPr="007C4968" w14:paraId="3D898881" w14:textId="77777777" w:rsidTr="00E26CDE">
        <w:trPr>
          <w:trHeight w:val="720"/>
        </w:trPr>
        <w:tc>
          <w:tcPr>
            <w:tcW w:w="720" w:type="dxa"/>
            <w:vAlign w:val="center"/>
          </w:tcPr>
          <w:p w14:paraId="33FE9B56" w14:textId="4594A97C" w:rsidR="00E26CDE" w:rsidRPr="00E26CDE" w:rsidRDefault="00E26CDE" w:rsidP="00E26CDE">
            <w:pPr>
              <w:jc w:val="center"/>
              <w:rPr>
                <w:b/>
                <w:bCs/>
                <w:sz w:val="22"/>
                <w:szCs w:val="22"/>
              </w:rPr>
            </w:pPr>
            <w:r w:rsidRPr="00E26CDE">
              <w:rPr>
                <w:b/>
                <w:bCs/>
                <w:sz w:val="22"/>
                <w:szCs w:val="22"/>
              </w:rPr>
              <w:t>2</w:t>
            </w:r>
          </w:p>
        </w:tc>
        <w:tc>
          <w:tcPr>
            <w:tcW w:w="3600" w:type="dxa"/>
            <w:noWrap/>
            <w:vAlign w:val="center"/>
            <w:hideMark/>
          </w:tcPr>
          <w:p w14:paraId="4155DA8A" w14:textId="589A05E9" w:rsidR="00E26CDE" w:rsidRPr="007B0CD5" w:rsidRDefault="00E26CDE" w:rsidP="00C40F2E">
            <w:pPr>
              <w:rPr>
                <w:sz w:val="22"/>
                <w:szCs w:val="22"/>
              </w:rPr>
            </w:pPr>
            <w:r w:rsidRPr="007B0CD5">
              <w:rPr>
                <w:sz w:val="22"/>
                <w:szCs w:val="22"/>
              </w:rPr>
              <w:t>Cutoff 10%</w:t>
            </w:r>
            <w:r>
              <w:rPr>
                <w:sz w:val="22"/>
                <w:szCs w:val="22"/>
              </w:rPr>
              <w:t xml:space="preserve"> canopy cover </w:t>
            </w:r>
            <w:r w:rsidRPr="007B0CD5">
              <w:rPr>
                <w:sz w:val="22"/>
                <w:szCs w:val="22"/>
              </w:rPr>
              <w:t>and withhold MODIS</w:t>
            </w:r>
            <w:r w:rsidR="008916AC">
              <w:rPr>
                <w:sz w:val="22"/>
                <w:szCs w:val="22"/>
              </w:rPr>
              <w:t>-</w:t>
            </w:r>
            <w:r w:rsidRPr="007B0CD5">
              <w:rPr>
                <w:sz w:val="22"/>
                <w:szCs w:val="22"/>
              </w:rPr>
              <w:t>IGBP</w:t>
            </w:r>
          </w:p>
        </w:tc>
        <w:tc>
          <w:tcPr>
            <w:tcW w:w="3456" w:type="dxa"/>
            <w:noWrap/>
            <w:vAlign w:val="center"/>
            <w:hideMark/>
          </w:tcPr>
          <w:p w14:paraId="15ADC72A" w14:textId="77777777" w:rsidR="00E26CDE" w:rsidRPr="007B0CD5" w:rsidRDefault="00E26CDE" w:rsidP="007B0CD5">
            <w:pPr>
              <w:jc w:val="right"/>
              <w:rPr>
                <w:sz w:val="22"/>
                <w:szCs w:val="22"/>
              </w:rPr>
            </w:pPr>
            <w:r w:rsidRPr="007B0CD5">
              <w:rPr>
                <w:sz w:val="22"/>
                <w:szCs w:val="22"/>
              </w:rPr>
              <w:t>34,425,076</w:t>
            </w:r>
          </w:p>
        </w:tc>
        <w:tc>
          <w:tcPr>
            <w:tcW w:w="3744" w:type="dxa"/>
            <w:noWrap/>
            <w:vAlign w:val="center"/>
            <w:hideMark/>
          </w:tcPr>
          <w:p w14:paraId="46BE405E" w14:textId="77777777" w:rsidR="00E26CDE" w:rsidRPr="007B0CD5" w:rsidRDefault="00E26CDE" w:rsidP="007B0CD5">
            <w:pPr>
              <w:jc w:val="right"/>
              <w:rPr>
                <w:sz w:val="22"/>
                <w:szCs w:val="22"/>
              </w:rPr>
            </w:pPr>
            <w:r w:rsidRPr="007B0CD5">
              <w:rPr>
                <w:sz w:val="22"/>
                <w:szCs w:val="22"/>
              </w:rPr>
              <w:t>76,818,449</w:t>
            </w:r>
          </w:p>
        </w:tc>
        <w:tc>
          <w:tcPr>
            <w:tcW w:w="2160" w:type="dxa"/>
            <w:noWrap/>
            <w:vAlign w:val="center"/>
            <w:hideMark/>
          </w:tcPr>
          <w:p w14:paraId="0BB83323" w14:textId="77777777" w:rsidR="00E26CDE" w:rsidRPr="007B0CD5" w:rsidRDefault="00E26CDE" w:rsidP="007B0CD5">
            <w:pPr>
              <w:jc w:val="right"/>
              <w:rPr>
                <w:sz w:val="22"/>
                <w:szCs w:val="22"/>
              </w:rPr>
            </w:pPr>
            <w:r w:rsidRPr="007B0CD5">
              <w:rPr>
                <w:sz w:val="22"/>
                <w:szCs w:val="22"/>
              </w:rPr>
              <w:t>44.8%</w:t>
            </w:r>
          </w:p>
        </w:tc>
      </w:tr>
      <w:tr w:rsidR="00E26CDE" w:rsidRPr="007C4968" w14:paraId="37B71B57" w14:textId="77777777" w:rsidTr="00E26CDE">
        <w:trPr>
          <w:trHeight w:val="1008"/>
        </w:trPr>
        <w:tc>
          <w:tcPr>
            <w:tcW w:w="720" w:type="dxa"/>
            <w:vAlign w:val="center"/>
          </w:tcPr>
          <w:p w14:paraId="3604F0D8" w14:textId="6C32D68E" w:rsidR="00E26CDE" w:rsidRPr="00E26CDE" w:rsidRDefault="00E26CDE" w:rsidP="00E26CDE">
            <w:pPr>
              <w:jc w:val="center"/>
              <w:rPr>
                <w:b/>
                <w:bCs/>
                <w:sz w:val="22"/>
                <w:szCs w:val="22"/>
              </w:rPr>
            </w:pPr>
            <w:r w:rsidRPr="00E26CDE">
              <w:rPr>
                <w:b/>
                <w:bCs/>
                <w:sz w:val="22"/>
                <w:szCs w:val="22"/>
              </w:rPr>
              <w:t>3</w:t>
            </w:r>
          </w:p>
        </w:tc>
        <w:tc>
          <w:tcPr>
            <w:tcW w:w="3600" w:type="dxa"/>
            <w:noWrap/>
            <w:vAlign w:val="center"/>
          </w:tcPr>
          <w:p w14:paraId="7B340266" w14:textId="18AE53FE" w:rsidR="00E26CDE" w:rsidRPr="00D748F1" w:rsidRDefault="00E26CDE" w:rsidP="007B0CD5">
            <w:pPr>
              <w:rPr>
                <w:sz w:val="22"/>
                <w:szCs w:val="22"/>
              </w:rPr>
            </w:pPr>
            <w:r>
              <w:rPr>
                <w:sz w:val="22"/>
                <w:szCs w:val="22"/>
              </w:rPr>
              <w:t>Using only sparse forest classes (CGLC, ESA</w:t>
            </w:r>
            <w:r w:rsidR="008916AC">
              <w:rPr>
                <w:sz w:val="22"/>
                <w:szCs w:val="22"/>
              </w:rPr>
              <w:t>-</w:t>
            </w:r>
            <w:r>
              <w:rPr>
                <w:sz w:val="22"/>
                <w:szCs w:val="22"/>
              </w:rPr>
              <w:t xml:space="preserve">WC, </w:t>
            </w:r>
            <w:r w:rsidR="008916AC">
              <w:rPr>
                <w:sz w:val="22"/>
                <w:szCs w:val="22"/>
              </w:rPr>
              <w:t>ESA-</w:t>
            </w:r>
            <w:r>
              <w:rPr>
                <w:sz w:val="22"/>
                <w:szCs w:val="22"/>
              </w:rPr>
              <w:t>C3S</w:t>
            </w:r>
            <w:r w:rsidR="008916AC">
              <w:rPr>
                <w:sz w:val="22"/>
                <w:szCs w:val="22"/>
              </w:rPr>
              <w:t>-LC</w:t>
            </w:r>
            <w:r>
              <w:rPr>
                <w:sz w:val="22"/>
                <w:szCs w:val="22"/>
              </w:rPr>
              <w:t>, GLAD</w:t>
            </w:r>
            <w:r w:rsidR="008916AC">
              <w:rPr>
                <w:sz w:val="22"/>
                <w:szCs w:val="22"/>
              </w:rPr>
              <w:t>-LCLUC</w:t>
            </w:r>
            <w:r>
              <w:rPr>
                <w:sz w:val="22"/>
                <w:szCs w:val="22"/>
              </w:rPr>
              <w:t>, JAXA</w:t>
            </w:r>
            <w:r w:rsidR="008916AC">
              <w:rPr>
                <w:sz w:val="22"/>
                <w:szCs w:val="22"/>
              </w:rPr>
              <w:t>-FNF</w:t>
            </w:r>
            <w:r>
              <w:rPr>
                <w:sz w:val="22"/>
                <w:szCs w:val="22"/>
              </w:rPr>
              <w:t>, MODIS</w:t>
            </w:r>
            <w:r w:rsidR="008916AC">
              <w:rPr>
                <w:sz w:val="22"/>
                <w:szCs w:val="22"/>
              </w:rPr>
              <w:t>-</w:t>
            </w:r>
            <w:r>
              <w:rPr>
                <w:sz w:val="22"/>
                <w:szCs w:val="22"/>
              </w:rPr>
              <w:t>FAO)</w:t>
            </w:r>
          </w:p>
        </w:tc>
        <w:tc>
          <w:tcPr>
            <w:tcW w:w="3456" w:type="dxa"/>
            <w:tcBorders>
              <w:top w:val="nil"/>
              <w:left w:val="single" w:sz="4" w:space="0" w:color="auto"/>
              <w:bottom w:val="nil"/>
              <w:right w:val="single" w:sz="4" w:space="0" w:color="auto"/>
            </w:tcBorders>
            <w:noWrap/>
            <w:vAlign w:val="center"/>
          </w:tcPr>
          <w:p w14:paraId="154CEA02" w14:textId="759C552B" w:rsidR="00E26CDE" w:rsidRPr="00EC498D" w:rsidRDefault="00E26CDE" w:rsidP="007B0CD5">
            <w:pPr>
              <w:jc w:val="right"/>
              <w:rPr>
                <w:sz w:val="22"/>
                <w:szCs w:val="22"/>
              </w:rPr>
            </w:pPr>
            <w:r w:rsidRPr="007B0CD5">
              <w:rPr>
                <w:color w:val="000000"/>
                <w:sz w:val="22"/>
                <w:szCs w:val="22"/>
              </w:rPr>
              <w:t>35,688,929</w:t>
            </w:r>
          </w:p>
        </w:tc>
        <w:tc>
          <w:tcPr>
            <w:tcW w:w="3744" w:type="dxa"/>
            <w:tcBorders>
              <w:top w:val="nil"/>
              <w:left w:val="nil"/>
              <w:bottom w:val="nil"/>
              <w:right w:val="single" w:sz="4" w:space="0" w:color="auto"/>
            </w:tcBorders>
            <w:noWrap/>
            <w:vAlign w:val="center"/>
          </w:tcPr>
          <w:p w14:paraId="42BA1862" w14:textId="097C5899" w:rsidR="00E26CDE" w:rsidRPr="00937175" w:rsidRDefault="00E26CDE" w:rsidP="007B0CD5">
            <w:pPr>
              <w:jc w:val="right"/>
              <w:rPr>
                <w:sz w:val="22"/>
                <w:szCs w:val="22"/>
              </w:rPr>
            </w:pPr>
            <w:r w:rsidRPr="007B0CD5">
              <w:rPr>
                <w:color w:val="000000"/>
                <w:sz w:val="22"/>
                <w:szCs w:val="22"/>
              </w:rPr>
              <w:t>75,894,292</w:t>
            </w:r>
          </w:p>
        </w:tc>
        <w:tc>
          <w:tcPr>
            <w:tcW w:w="2160" w:type="dxa"/>
            <w:tcBorders>
              <w:top w:val="nil"/>
              <w:left w:val="nil"/>
              <w:bottom w:val="nil"/>
              <w:right w:val="single" w:sz="4" w:space="0" w:color="auto"/>
            </w:tcBorders>
            <w:noWrap/>
            <w:vAlign w:val="center"/>
          </w:tcPr>
          <w:p w14:paraId="78463047" w14:textId="025F905F" w:rsidR="00E26CDE" w:rsidRPr="00937175" w:rsidRDefault="00E26CDE" w:rsidP="007B0CD5">
            <w:pPr>
              <w:jc w:val="right"/>
              <w:rPr>
                <w:sz w:val="22"/>
                <w:szCs w:val="22"/>
              </w:rPr>
            </w:pPr>
            <w:r w:rsidRPr="007B0CD5">
              <w:rPr>
                <w:color w:val="000000"/>
                <w:sz w:val="22"/>
                <w:szCs w:val="22"/>
              </w:rPr>
              <w:t>47.0%</w:t>
            </w:r>
          </w:p>
        </w:tc>
      </w:tr>
      <w:tr w:rsidR="00E26CDE" w:rsidRPr="007C4968" w14:paraId="33A5CE71" w14:textId="77777777" w:rsidTr="00E26CDE">
        <w:trPr>
          <w:trHeight w:val="576"/>
        </w:trPr>
        <w:tc>
          <w:tcPr>
            <w:tcW w:w="720" w:type="dxa"/>
            <w:vAlign w:val="center"/>
          </w:tcPr>
          <w:p w14:paraId="4F98D3DD" w14:textId="025157D0" w:rsidR="00E26CDE" w:rsidRPr="00E26CDE" w:rsidRDefault="00E26CDE" w:rsidP="00E26CDE">
            <w:pPr>
              <w:jc w:val="center"/>
              <w:rPr>
                <w:b/>
                <w:bCs/>
                <w:sz w:val="22"/>
                <w:szCs w:val="22"/>
              </w:rPr>
            </w:pPr>
            <w:r w:rsidRPr="00E26CDE">
              <w:rPr>
                <w:b/>
                <w:bCs/>
                <w:sz w:val="22"/>
                <w:szCs w:val="22"/>
              </w:rPr>
              <w:t>4</w:t>
            </w:r>
          </w:p>
        </w:tc>
        <w:tc>
          <w:tcPr>
            <w:tcW w:w="3600" w:type="dxa"/>
            <w:noWrap/>
            <w:vAlign w:val="center"/>
            <w:hideMark/>
          </w:tcPr>
          <w:p w14:paraId="5B3062ED" w14:textId="76986648" w:rsidR="00E26CDE" w:rsidRPr="007B0CD5" w:rsidRDefault="00E26CDE" w:rsidP="00C40F2E">
            <w:pPr>
              <w:rPr>
                <w:sz w:val="22"/>
                <w:szCs w:val="22"/>
              </w:rPr>
            </w:pPr>
            <w:r w:rsidRPr="007B0CD5">
              <w:rPr>
                <w:sz w:val="22"/>
                <w:szCs w:val="22"/>
              </w:rPr>
              <w:t>Cutoff 60%</w:t>
            </w:r>
            <w:r>
              <w:rPr>
                <w:sz w:val="22"/>
                <w:szCs w:val="22"/>
              </w:rPr>
              <w:t xml:space="preserve"> canopy cover</w:t>
            </w:r>
          </w:p>
        </w:tc>
        <w:tc>
          <w:tcPr>
            <w:tcW w:w="3456" w:type="dxa"/>
            <w:noWrap/>
            <w:vAlign w:val="center"/>
            <w:hideMark/>
          </w:tcPr>
          <w:p w14:paraId="6A4FFC0E" w14:textId="77777777" w:rsidR="00E26CDE" w:rsidRPr="007B0CD5" w:rsidRDefault="00E26CDE" w:rsidP="007B0CD5">
            <w:pPr>
              <w:jc w:val="right"/>
              <w:rPr>
                <w:sz w:val="22"/>
                <w:szCs w:val="22"/>
              </w:rPr>
            </w:pPr>
            <w:r w:rsidRPr="007B0CD5">
              <w:rPr>
                <w:sz w:val="22"/>
                <w:szCs w:val="22"/>
              </w:rPr>
              <w:t>17,525,550</w:t>
            </w:r>
          </w:p>
        </w:tc>
        <w:tc>
          <w:tcPr>
            <w:tcW w:w="3744" w:type="dxa"/>
            <w:noWrap/>
            <w:vAlign w:val="center"/>
            <w:hideMark/>
          </w:tcPr>
          <w:p w14:paraId="19859CC0" w14:textId="77777777" w:rsidR="00E26CDE" w:rsidRPr="007B0CD5" w:rsidRDefault="00E26CDE" w:rsidP="007B0CD5">
            <w:pPr>
              <w:jc w:val="right"/>
              <w:rPr>
                <w:sz w:val="22"/>
                <w:szCs w:val="22"/>
              </w:rPr>
            </w:pPr>
            <w:r w:rsidRPr="007B0CD5">
              <w:rPr>
                <w:sz w:val="22"/>
                <w:szCs w:val="22"/>
              </w:rPr>
              <w:t>64,242,197</w:t>
            </w:r>
          </w:p>
        </w:tc>
        <w:tc>
          <w:tcPr>
            <w:tcW w:w="2160" w:type="dxa"/>
            <w:noWrap/>
            <w:vAlign w:val="center"/>
            <w:hideMark/>
          </w:tcPr>
          <w:p w14:paraId="35DB284C" w14:textId="77777777" w:rsidR="00E26CDE" w:rsidRPr="007B0CD5" w:rsidRDefault="00E26CDE" w:rsidP="007B0CD5">
            <w:pPr>
              <w:jc w:val="right"/>
              <w:rPr>
                <w:sz w:val="22"/>
                <w:szCs w:val="22"/>
              </w:rPr>
            </w:pPr>
            <w:r w:rsidRPr="007B0CD5">
              <w:rPr>
                <w:sz w:val="22"/>
                <w:szCs w:val="22"/>
              </w:rPr>
              <w:t>27.3%</w:t>
            </w:r>
          </w:p>
        </w:tc>
      </w:tr>
      <w:tr w:rsidR="00E26CDE" w:rsidRPr="007C4968" w14:paraId="3033FB22" w14:textId="77777777" w:rsidTr="00E26CDE">
        <w:trPr>
          <w:trHeight w:val="720"/>
        </w:trPr>
        <w:tc>
          <w:tcPr>
            <w:tcW w:w="720" w:type="dxa"/>
            <w:vAlign w:val="center"/>
          </w:tcPr>
          <w:p w14:paraId="0CB8678B" w14:textId="50A2CB68" w:rsidR="00E26CDE" w:rsidRPr="00E26CDE" w:rsidRDefault="00E26CDE" w:rsidP="00E26CDE">
            <w:pPr>
              <w:jc w:val="center"/>
              <w:rPr>
                <w:b/>
                <w:bCs/>
                <w:sz w:val="22"/>
                <w:szCs w:val="22"/>
              </w:rPr>
            </w:pPr>
            <w:r w:rsidRPr="00E26CDE">
              <w:rPr>
                <w:b/>
                <w:bCs/>
                <w:sz w:val="22"/>
                <w:szCs w:val="22"/>
              </w:rPr>
              <w:t>5</w:t>
            </w:r>
          </w:p>
        </w:tc>
        <w:tc>
          <w:tcPr>
            <w:tcW w:w="3600" w:type="dxa"/>
            <w:noWrap/>
            <w:vAlign w:val="center"/>
            <w:hideMark/>
          </w:tcPr>
          <w:p w14:paraId="7AED8EED" w14:textId="72D8EB7F" w:rsidR="00E26CDE" w:rsidRPr="007B0CD5" w:rsidRDefault="00E26CDE" w:rsidP="00C40F2E">
            <w:pPr>
              <w:rPr>
                <w:sz w:val="22"/>
                <w:szCs w:val="22"/>
              </w:rPr>
            </w:pPr>
            <w:r w:rsidRPr="007B0CD5">
              <w:rPr>
                <w:sz w:val="22"/>
                <w:szCs w:val="22"/>
              </w:rPr>
              <w:t>Cutoff 60%</w:t>
            </w:r>
            <w:r>
              <w:rPr>
                <w:sz w:val="22"/>
                <w:szCs w:val="22"/>
              </w:rPr>
              <w:t xml:space="preserve"> canopy cover</w:t>
            </w:r>
            <w:r w:rsidRPr="007C4968">
              <w:rPr>
                <w:sz w:val="22"/>
                <w:szCs w:val="22"/>
              </w:rPr>
              <w:t xml:space="preserve"> </w:t>
            </w:r>
            <w:r w:rsidRPr="007B0CD5">
              <w:rPr>
                <w:sz w:val="22"/>
                <w:szCs w:val="22"/>
              </w:rPr>
              <w:t>and withhold MODIS</w:t>
            </w:r>
            <w:r w:rsidR="008916AC">
              <w:rPr>
                <w:sz w:val="22"/>
                <w:szCs w:val="22"/>
              </w:rPr>
              <w:t>-</w:t>
            </w:r>
            <w:r w:rsidRPr="007B0CD5">
              <w:rPr>
                <w:sz w:val="22"/>
                <w:szCs w:val="22"/>
              </w:rPr>
              <w:t>FAO</w:t>
            </w:r>
          </w:p>
        </w:tc>
        <w:tc>
          <w:tcPr>
            <w:tcW w:w="3456" w:type="dxa"/>
            <w:noWrap/>
            <w:vAlign w:val="center"/>
            <w:hideMark/>
          </w:tcPr>
          <w:p w14:paraId="06911E0D" w14:textId="77777777" w:rsidR="00E26CDE" w:rsidRPr="007B0CD5" w:rsidRDefault="00E26CDE" w:rsidP="007B0CD5">
            <w:pPr>
              <w:jc w:val="right"/>
              <w:rPr>
                <w:sz w:val="22"/>
                <w:szCs w:val="22"/>
              </w:rPr>
            </w:pPr>
            <w:r w:rsidRPr="007B0CD5">
              <w:rPr>
                <w:sz w:val="22"/>
                <w:szCs w:val="22"/>
              </w:rPr>
              <w:t>17,539,986</w:t>
            </w:r>
          </w:p>
        </w:tc>
        <w:tc>
          <w:tcPr>
            <w:tcW w:w="3744" w:type="dxa"/>
            <w:noWrap/>
            <w:vAlign w:val="center"/>
            <w:hideMark/>
          </w:tcPr>
          <w:p w14:paraId="083A8742" w14:textId="77777777" w:rsidR="00E26CDE" w:rsidRPr="007B0CD5" w:rsidRDefault="00E26CDE" w:rsidP="007B0CD5">
            <w:pPr>
              <w:jc w:val="right"/>
              <w:rPr>
                <w:sz w:val="22"/>
                <w:szCs w:val="22"/>
              </w:rPr>
            </w:pPr>
            <w:r w:rsidRPr="007B0CD5">
              <w:rPr>
                <w:sz w:val="22"/>
                <w:szCs w:val="22"/>
              </w:rPr>
              <w:t>58,158,190</w:t>
            </w:r>
          </w:p>
        </w:tc>
        <w:tc>
          <w:tcPr>
            <w:tcW w:w="2160" w:type="dxa"/>
            <w:noWrap/>
            <w:vAlign w:val="center"/>
            <w:hideMark/>
          </w:tcPr>
          <w:p w14:paraId="48639ABC" w14:textId="77777777" w:rsidR="00E26CDE" w:rsidRPr="007B0CD5" w:rsidRDefault="00E26CDE" w:rsidP="007B0CD5">
            <w:pPr>
              <w:jc w:val="right"/>
              <w:rPr>
                <w:sz w:val="22"/>
                <w:szCs w:val="22"/>
              </w:rPr>
            </w:pPr>
            <w:r w:rsidRPr="007B0CD5">
              <w:rPr>
                <w:sz w:val="22"/>
                <w:szCs w:val="22"/>
              </w:rPr>
              <w:t>30.2%</w:t>
            </w:r>
          </w:p>
        </w:tc>
      </w:tr>
      <w:tr w:rsidR="00E26CDE" w:rsidRPr="007C4968" w14:paraId="6C3EEE91" w14:textId="77777777" w:rsidTr="00E26CDE">
        <w:trPr>
          <w:trHeight w:val="720"/>
        </w:trPr>
        <w:tc>
          <w:tcPr>
            <w:tcW w:w="720" w:type="dxa"/>
            <w:vAlign w:val="center"/>
          </w:tcPr>
          <w:p w14:paraId="6A43CBDE" w14:textId="2F7DA54D" w:rsidR="00E26CDE" w:rsidRPr="00E26CDE" w:rsidRDefault="00E26CDE" w:rsidP="00E26CDE">
            <w:pPr>
              <w:jc w:val="center"/>
              <w:rPr>
                <w:b/>
                <w:bCs/>
                <w:sz w:val="22"/>
                <w:szCs w:val="22"/>
              </w:rPr>
            </w:pPr>
            <w:r w:rsidRPr="00E26CDE">
              <w:rPr>
                <w:b/>
                <w:bCs/>
                <w:sz w:val="22"/>
                <w:szCs w:val="22"/>
              </w:rPr>
              <w:t>6</w:t>
            </w:r>
          </w:p>
        </w:tc>
        <w:tc>
          <w:tcPr>
            <w:tcW w:w="3600" w:type="dxa"/>
            <w:noWrap/>
            <w:vAlign w:val="center"/>
          </w:tcPr>
          <w:p w14:paraId="5BB935DA" w14:textId="06CF5822" w:rsidR="00E26CDE" w:rsidRPr="00D748F1" w:rsidRDefault="00E26CDE" w:rsidP="007B0CD5">
            <w:pPr>
              <w:rPr>
                <w:sz w:val="22"/>
                <w:szCs w:val="22"/>
              </w:rPr>
            </w:pPr>
            <w:r>
              <w:rPr>
                <w:sz w:val="22"/>
                <w:szCs w:val="22"/>
              </w:rPr>
              <w:t>Using only dense forest classes (CGLC, ESRI</w:t>
            </w:r>
            <w:r w:rsidR="008916AC">
              <w:rPr>
                <w:sz w:val="22"/>
                <w:szCs w:val="22"/>
              </w:rPr>
              <w:t>-LC</w:t>
            </w:r>
            <w:r>
              <w:rPr>
                <w:sz w:val="22"/>
                <w:szCs w:val="22"/>
              </w:rPr>
              <w:t>, JAXA</w:t>
            </w:r>
            <w:r w:rsidR="008916AC">
              <w:rPr>
                <w:sz w:val="22"/>
                <w:szCs w:val="22"/>
              </w:rPr>
              <w:t>-FNF</w:t>
            </w:r>
            <w:r>
              <w:rPr>
                <w:sz w:val="22"/>
                <w:szCs w:val="22"/>
              </w:rPr>
              <w:t>, MODIS</w:t>
            </w:r>
            <w:r w:rsidR="008916AC">
              <w:rPr>
                <w:sz w:val="22"/>
                <w:szCs w:val="22"/>
              </w:rPr>
              <w:t>-</w:t>
            </w:r>
            <w:r>
              <w:rPr>
                <w:sz w:val="22"/>
                <w:szCs w:val="22"/>
              </w:rPr>
              <w:t>IGBP)</w:t>
            </w:r>
          </w:p>
        </w:tc>
        <w:tc>
          <w:tcPr>
            <w:tcW w:w="3456" w:type="dxa"/>
            <w:noWrap/>
            <w:vAlign w:val="center"/>
          </w:tcPr>
          <w:p w14:paraId="6B53E281" w14:textId="33A0E441" w:rsidR="00E26CDE" w:rsidRPr="00937175" w:rsidRDefault="00E26CDE" w:rsidP="007B0CD5">
            <w:pPr>
              <w:jc w:val="right"/>
              <w:rPr>
                <w:sz w:val="22"/>
                <w:szCs w:val="22"/>
              </w:rPr>
            </w:pPr>
            <w:r w:rsidRPr="007B0CD5">
              <w:rPr>
                <w:color w:val="000000"/>
                <w:sz w:val="22"/>
                <w:szCs w:val="22"/>
              </w:rPr>
              <w:t>17,498,209</w:t>
            </w:r>
          </w:p>
        </w:tc>
        <w:tc>
          <w:tcPr>
            <w:tcW w:w="3744" w:type="dxa"/>
            <w:noWrap/>
            <w:vAlign w:val="center"/>
          </w:tcPr>
          <w:p w14:paraId="0C2567CD" w14:textId="3E6154F9" w:rsidR="00E26CDE" w:rsidRPr="00937175" w:rsidRDefault="00E26CDE" w:rsidP="007B0CD5">
            <w:pPr>
              <w:jc w:val="right"/>
              <w:rPr>
                <w:sz w:val="22"/>
                <w:szCs w:val="22"/>
              </w:rPr>
            </w:pPr>
            <w:r w:rsidRPr="007B0CD5">
              <w:rPr>
                <w:color w:val="000000"/>
                <w:sz w:val="22"/>
                <w:szCs w:val="22"/>
              </w:rPr>
              <w:t>41,839,511</w:t>
            </w:r>
          </w:p>
        </w:tc>
        <w:tc>
          <w:tcPr>
            <w:tcW w:w="2160" w:type="dxa"/>
            <w:noWrap/>
            <w:vAlign w:val="center"/>
          </w:tcPr>
          <w:p w14:paraId="120BDD8C" w14:textId="3705B99C" w:rsidR="00E26CDE" w:rsidRPr="00937175" w:rsidRDefault="00E26CDE" w:rsidP="007B0CD5">
            <w:pPr>
              <w:jc w:val="right"/>
              <w:rPr>
                <w:sz w:val="22"/>
                <w:szCs w:val="22"/>
              </w:rPr>
            </w:pPr>
            <w:r w:rsidRPr="007B0CD5">
              <w:rPr>
                <w:color w:val="000000"/>
                <w:sz w:val="22"/>
                <w:szCs w:val="22"/>
              </w:rPr>
              <w:t>41.8%</w:t>
            </w:r>
          </w:p>
        </w:tc>
      </w:tr>
      <w:bookmarkEnd w:id="8"/>
    </w:tbl>
    <w:p w14:paraId="0A3D371A" w14:textId="1C1610FD" w:rsidR="009A33E4" w:rsidRDefault="009A33E4">
      <w:pPr>
        <w:rPr>
          <w:b/>
          <w:bCs/>
          <w:sz w:val="22"/>
          <w:szCs w:val="22"/>
        </w:rPr>
      </w:pPr>
      <w:r>
        <w:rPr>
          <w:b/>
          <w:bCs/>
          <w:sz w:val="22"/>
          <w:szCs w:val="22"/>
        </w:rPr>
        <w:br w:type="page"/>
      </w:r>
      <w:bookmarkEnd w:id="6"/>
    </w:p>
    <w:p w14:paraId="4F9077F5" w14:textId="44C97063" w:rsidR="001C497B" w:rsidRPr="000F7F6A" w:rsidRDefault="00B06773" w:rsidP="001C497B">
      <w:pPr>
        <w:rPr>
          <w:sz w:val="22"/>
          <w:szCs w:val="22"/>
        </w:rPr>
      </w:pPr>
      <w:r w:rsidRPr="000F7F6A">
        <w:rPr>
          <w:b/>
          <w:bCs/>
          <w:sz w:val="22"/>
          <w:szCs w:val="22"/>
        </w:rPr>
        <w:lastRenderedPageBreak/>
        <w:t>Table S</w:t>
      </w:r>
      <w:r w:rsidR="005411A0">
        <w:rPr>
          <w:b/>
          <w:bCs/>
          <w:sz w:val="22"/>
          <w:szCs w:val="22"/>
        </w:rPr>
        <w:t>5</w:t>
      </w:r>
      <w:r w:rsidRPr="000F7F6A">
        <w:rPr>
          <w:b/>
          <w:bCs/>
          <w:sz w:val="22"/>
          <w:szCs w:val="22"/>
        </w:rPr>
        <w:t>.</w:t>
      </w:r>
      <w:r w:rsidR="007221E6" w:rsidRPr="000F7F6A">
        <w:rPr>
          <w:sz w:val="22"/>
          <w:szCs w:val="22"/>
        </w:rPr>
        <w:t xml:space="preserve"> Cumulative percent of forest pixels in agreements for each biome. Percent agreement is defined as area where the number of datasets agree that pixels are forests divided by the area where at least one dataset classifies pixels as forest. </w:t>
      </w:r>
      <w:r w:rsidR="001C497B" w:rsidRPr="000F7F6A">
        <w:rPr>
          <w:sz w:val="22"/>
          <w:szCs w:val="22"/>
        </w:rPr>
        <w:t>MODIS-IGBP consistently had lower estimates of forest cover relative to the other datasets (by at least one standard deviation for 12 out of 14 biomes), while MODIS-FAO often had higher estimates of forest cover relative to the other datasets (by at least one standard deviation for 7 out of 14 biomes). The JAXA-FNF dataset had lower estimates of forest cover relative to the other datasets for drier forest biomes and grasslands. ESA</w:t>
      </w:r>
      <w:r w:rsidR="008916AC">
        <w:rPr>
          <w:sz w:val="22"/>
          <w:szCs w:val="22"/>
        </w:rPr>
        <w:t>-WC</w:t>
      </w:r>
      <w:r w:rsidR="001C497B" w:rsidRPr="000F7F6A">
        <w:rPr>
          <w:sz w:val="22"/>
          <w:szCs w:val="22"/>
        </w:rPr>
        <w:t xml:space="preserve"> is the only dataset that did not deviate beyond one standard deviation of the mean estimate for all biomes.</w:t>
      </w:r>
    </w:p>
    <w:p w14:paraId="7C7C0418" w14:textId="7456E34B" w:rsidR="00B06773" w:rsidRPr="000F7F6A" w:rsidRDefault="00B06773" w:rsidP="001C497B">
      <w:pPr>
        <w:rPr>
          <w:b/>
          <w:bCs/>
          <w:sz w:val="22"/>
          <w:szCs w:val="22"/>
        </w:rPr>
      </w:pPr>
    </w:p>
    <w:tbl>
      <w:tblPr>
        <w:tblStyle w:val="TableGrid"/>
        <w:tblW w:w="0" w:type="auto"/>
        <w:tblInd w:w="-113" w:type="dxa"/>
        <w:tblLayout w:type="fixed"/>
        <w:tblLook w:val="04A0" w:firstRow="1" w:lastRow="0" w:firstColumn="1" w:lastColumn="0" w:noHBand="0" w:noVBand="1"/>
      </w:tblPr>
      <w:tblGrid>
        <w:gridCol w:w="464"/>
        <w:gridCol w:w="918"/>
        <w:gridCol w:w="918"/>
        <w:gridCol w:w="918"/>
        <w:gridCol w:w="918"/>
        <w:gridCol w:w="918"/>
        <w:gridCol w:w="814"/>
        <w:gridCol w:w="804"/>
        <w:gridCol w:w="966"/>
        <w:gridCol w:w="950"/>
        <w:gridCol w:w="918"/>
        <w:gridCol w:w="772"/>
        <w:gridCol w:w="1095"/>
        <w:gridCol w:w="795"/>
        <w:gridCol w:w="895"/>
      </w:tblGrid>
      <w:tr w:rsidR="00B06773" w:rsidRPr="000F7F6A" w14:paraId="2C90E8B6" w14:textId="77777777" w:rsidTr="007B0CD5">
        <w:trPr>
          <w:trHeight w:val="288"/>
        </w:trPr>
        <w:tc>
          <w:tcPr>
            <w:tcW w:w="13063" w:type="dxa"/>
            <w:gridSpan w:val="15"/>
            <w:noWrap/>
            <w:hideMark/>
          </w:tcPr>
          <w:p w14:paraId="3CB5FBFD" w14:textId="77777777" w:rsidR="00B06773" w:rsidRPr="007C4968" w:rsidRDefault="00B06773" w:rsidP="007B0CD5">
            <w:pPr>
              <w:jc w:val="center"/>
              <w:rPr>
                <w:b/>
                <w:bCs/>
                <w:sz w:val="22"/>
                <w:szCs w:val="22"/>
              </w:rPr>
            </w:pPr>
            <w:r w:rsidRPr="007B0CD5">
              <w:rPr>
                <w:b/>
                <w:bCs/>
                <w:sz w:val="22"/>
                <w:szCs w:val="22"/>
              </w:rPr>
              <w:t>Percent of forest pixels in agreement for each biome</w:t>
            </w:r>
          </w:p>
        </w:tc>
      </w:tr>
      <w:tr w:rsidR="00C55748" w:rsidRPr="000F7F6A" w14:paraId="4A430735" w14:textId="77777777" w:rsidTr="007B0CD5">
        <w:trPr>
          <w:trHeight w:val="1907"/>
        </w:trPr>
        <w:tc>
          <w:tcPr>
            <w:tcW w:w="464" w:type="dxa"/>
            <w:noWrap/>
            <w:hideMark/>
          </w:tcPr>
          <w:p w14:paraId="4E3C52C0" w14:textId="77777777" w:rsidR="00B06773" w:rsidRPr="000F7F6A" w:rsidRDefault="00B06773" w:rsidP="001C497B">
            <w:pPr>
              <w:rPr>
                <w:sz w:val="22"/>
                <w:szCs w:val="22"/>
              </w:rPr>
            </w:pPr>
            <w:r w:rsidRPr="000F7F6A">
              <w:rPr>
                <w:sz w:val="22"/>
                <w:szCs w:val="22"/>
              </w:rPr>
              <w:t> </w:t>
            </w:r>
          </w:p>
        </w:tc>
        <w:tc>
          <w:tcPr>
            <w:tcW w:w="918" w:type="dxa"/>
            <w:hideMark/>
          </w:tcPr>
          <w:p w14:paraId="7B3F7846" w14:textId="0A65734F" w:rsidR="00B06773" w:rsidRPr="000F7F6A" w:rsidRDefault="00B06773" w:rsidP="007B0CD5">
            <w:pPr>
              <w:jc w:val="center"/>
              <w:rPr>
                <w:b/>
                <w:bCs/>
                <w:sz w:val="22"/>
                <w:szCs w:val="22"/>
              </w:rPr>
            </w:pPr>
            <w:r w:rsidRPr="000F7F6A">
              <w:rPr>
                <w:sz w:val="22"/>
                <w:szCs w:val="22"/>
              </w:rPr>
              <w:t>1. Tropical and subtropical moist broadleaf forests</w:t>
            </w:r>
          </w:p>
        </w:tc>
        <w:tc>
          <w:tcPr>
            <w:tcW w:w="918" w:type="dxa"/>
            <w:hideMark/>
          </w:tcPr>
          <w:p w14:paraId="4CF5FE2E" w14:textId="710563D4" w:rsidR="00B06773" w:rsidRPr="000F7F6A" w:rsidRDefault="00B06773" w:rsidP="007B0CD5">
            <w:pPr>
              <w:jc w:val="center"/>
              <w:rPr>
                <w:b/>
                <w:bCs/>
                <w:sz w:val="22"/>
                <w:szCs w:val="22"/>
              </w:rPr>
            </w:pPr>
            <w:r w:rsidRPr="000F7F6A">
              <w:rPr>
                <w:sz w:val="22"/>
                <w:szCs w:val="22"/>
              </w:rPr>
              <w:t>2. Tropical and subtropical dry broadleaf forests</w:t>
            </w:r>
          </w:p>
        </w:tc>
        <w:tc>
          <w:tcPr>
            <w:tcW w:w="918" w:type="dxa"/>
            <w:hideMark/>
          </w:tcPr>
          <w:p w14:paraId="14250228" w14:textId="76D3BCD0" w:rsidR="00B06773" w:rsidRPr="000F7F6A" w:rsidRDefault="00B06773" w:rsidP="007B0CD5">
            <w:pPr>
              <w:jc w:val="center"/>
              <w:rPr>
                <w:b/>
                <w:bCs/>
                <w:sz w:val="22"/>
                <w:szCs w:val="22"/>
              </w:rPr>
            </w:pPr>
            <w:r w:rsidRPr="000F7F6A">
              <w:rPr>
                <w:sz w:val="22"/>
                <w:szCs w:val="22"/>
              </w:rPr>
              <w:t>3. Tropical and subtropical coniferous forests</w:t>
            </w:r>
          </w:p>
        </w:tc>
        <w:tc>
          <w:tcPr>
            <w:tcW w:w="918" w:type="dxa"/>
            <w:hideMark/>
          </w:tcPr>
          <w:p w14:paraId="6AD06B08" w14:textId="33FF810F" w:rsidR="00B06773" w:rsidRPr="000F7F6A" w:rsidRDefault="00B06773" w:rsidP="007B0CD5">
            <w:pPr>
              <w:jc w:val="center"/>
              <w:rPr>
                <w:b/>
                <w:bCs/>
                <w:sz w:val="22"/>
                <w:szCs w:val="22"/>
              </w:rPr>
            </w:pPr>
            <w:r w:rsidRPr="000F7F6A">
              <w:rPr>
                <w:sz w:val="22"/>
                <w:szCs w:val="22"/>
              </w:rPr>
              <w:t>4. Temperate broad</w:t>
            </w:r>
            <w:r w:rsidR="00C55748" w:rsidRPr="000F7F6A">
              <w:rPr>
                <w:sz w:val="22"/>
                <w:szCs w:val="22"/>
              </w:rPr>
              <w:t>-</w:t>
            </w:r>
            <w:r w:rsidRPr="000F7F6A">
              <w:rPr>
                <w:sz w:val="22"/>
                <w:szCs w:val="22"/>
              </w:rPr>
              <w:t>leaf and mixed forests</w:t>
            </w:r>
          </w:p>
        </w:tc>
        <w:tc>
          <w:tcPr>
            <w:tcW w:w="918" w:type="dxa"/>
            <w:hideMark/>
          </w:tcPr>
          <w:p w14:paraId="58A6FC14" w14:textId="6C06DBE9" w:rsidR="00B06773" w:rsidRPr="000F7F6A" w:rsidRDefault="00B06773" w:rsidP="007B0CD5">
            <w:pPr>
              <w:jc w:val="center"/>
              <w:rPr>
                <w:b/>
                <w:bCs/>
                <w:sz w:val="22"/>
                <w:szCs w:val="22"/>
              </w:rPr>
            </w:pPr>
            <w:r w:rsidRPr="000F7F6A">
              <w:rPr>
                <w:sz w:val="22"/>
                <w:szCs w:val="22"/>
              </w:rPr>
              <w:t>5. Temperate conifer forests</w:t>
            </w:r>
          </w:p>
        </w:tc>
        <w:tc>
          <w:tcPr>
            <w:tcW w:w="814" w:type="dxa"/>
            <w:hideMark/>
          </w:tcPr>
          <w:p w14:paraId="192173F1" w14:textId="5E2F7413" w:rsidR="00B06773" w:rsidRPr="000F7F6A" w:rsidRDefault="00B06773" w:rsidP="007B0CD5">
            <w:pPr>
              <w:jc w:val="center"/>
              <w:rPr>
                <w:b/>
                <w:bCs/>
                <w:sz w:val="22"/>
                <w:szCs w:val="22"/>
              </w:rPr>
            </w:pPr>
            <w:r w:rsidRPr="000F7F6A">
              <w:rPr>
                <w:sz w:val="22"/>
                <w:szCs w:val="22"/>
              </w:rPr>
              <w:t>6. Boreal forests or taiga</w:t>
            </w:r>
          </w:p>
        </w:tc>
        <w:tc>
          <w:tcPr>
            <w:tcW w:w="804" w:type="dxa"/>
            <w:hideMark/>
          </w:tcPr>
          <w:p w14:paraId="3369B4E0" w14:textId="5D84F59C" w:rsidR="00B06773" w:rsidRPr="000F7F6A" w:rsidRDefault="00B06773" w:rsidP="007B0CD5">
            <w:pPr>
              <w:jc w:val="center"/>
              <w:rPr>
                <w:b/>
                <w:bCs/>
                <w:sz w:val="22"/>
                <w:szCs w:val="22"/>
              </w:rPr>
            </w:pPr>
            <w:r w:rsidRPr="000F7F6A">
              <w:rPr>
                <w:sz w:val="22"/>
                <w:szCs w:val="22"/>
              </w:rPr>
              <w:t>7. Tropical and subtropical grasslands, savannas, and shrublands</w:t>
            </w:r>
          </w:p>
        </w:tc>
        <w:tc>
          <w:tcPr>
            <w:tcW w:w="966" w:type="dxa"/>
            <w:hideMark/>
          </w:tcPr>
          <w:p w14:paraId="794CC46C" w14:textId="50CF536A" w:rsidR="00B06773" w:rsidRPr="000F7F6A" w:rsidRDefault="00B06773" w:rsidP="007B0CD5">
            <w:pPr>
              <w:jc w:val="center"/>
              <w:rPr>
                <w:b/>
                <w:bCs/>
                <w:sz w:val="22"/>
                <w:szCs w:val="22"/>
              </w:rPr>
            </w:pPr>
            <w:r w:rsidRPr="000F7F6A">
              <w:rPr>
                <w:sz w:val="22"/>
                <w:szCs w:val="22"/>
              </w:rPr>
              <w:t>8. Temperate grasslands, savannas, and shrublands</w:t>
            </w:r>
          </w:p>
        </w:tc>
        <w:tc>
          <w:tcPr>
            <w:tcW w:w="950" w:type="dxa"/>
            <w:hideMark/>
          </w:tcPr>
          <w:p w14:paraId="11185547" w14:textId="3CBFD902" w:rsidR="00B06773" w:rsidRPr="000F7F6A" w:rsidRDefault="00B06773" w:rsidP="007B0CD5">
            <w:pPr>
              <w:jc w:val="center"/>
              <w:rPr>
                <w:b/>
                <w:bCs/>
                <w:sz w:val="22"/>
                <w:szCs w:val="22"/>
              </w:rPr>
            </w:pPr>
            <w:r w:rsidRPr="000F7F6A">
              <w:rPr>
                <w:sz w:val="22"/>
                <w:szCs w:val="22"/>
              </w:rPr>
              <w:t>9. Flooded Grasslands and Savannas</w:t>
            </w:r>
          </w:p>
        </w:tc>
        <w:tc>
          <w:tcPr>
            <w:tcW w:w="918" w:type="dxa"/>
            <w:hideMark/>
          </w:tcPr>
          <w:p w14:paraId="6D8C49F3" w14:textId="26F4F0DA" w:rsidR="00B06773" w:rsidRPr="000F7F6A" w:rsidRDefault="00B06773" w:rsidP="007B0CD5">
            <w:pPr>
              <w:jc w:val="center"/>
              <w:rPr>
                <w:b/>
                <w:bCs/>
                <w:sz w:val="22"/>
                <w:szCs w:val="22"/>
              </w:rPr>
            </w:pPr>
            <w:r w:rsidRPr="000F7F6A">
              <w:rPr>
                <w:sz w:val="22"/>
                <w:szCs w:val="22"/>
              </w:rPr>
              <w:t>10. Montane grasslands and shrub</w:t>
            </w:r>
            <w:r w:rsidR="00C55748" w:rsidRPr="000F7F6A">
              <w:rPr>
                <w:sz w:val="22"/>
                <w:szCs w:val="22"/>
              </w:rPr>
              <w:t>-</w:t>
            </w:r>
            <w:r w:rsidRPr="000F7F6A">
              <w:rPr>
                <w:sz w:val="22"/>
                <w:szCs w:val="22"/>
              </w:rPr>
              <w:t>lands</w:t>
            </w:r>
          </w:p>
        </w:tc>
        <w:tc>
          <w:tcPr>
            <w:tcW w:w="772" w:type="dxa"/>
            <w:hideMark/>
          </w:tcPr>
          <w:p w14:paraId="39FDE238" w14:textId="1DC8ADD8" w:rsidR="00B06773" w:rsidRPr="000F7F6A" w:rsidRDefault="00B06773" w:rsidP="007B0CD5">
            <w:pPr>
              <w:jc w:val="center"/>
              <w:rPr>
                <w:b/>
                <w:bCs/>
                <w:sz w:val="22"/>
                <w:szCs w:val="22"/>
              </w:rPr>
            </w:pPr>
            <w:r w:rsidRPr="000F7F6A">
              <w:rPr>
                <w:sz w:val="22"/>
                <w:szCs w:val="22"/>
              </w:rPr>
              <w:t>11. Tundra</w:t>
            </w:r>
          </w:p>
        </w:tc>
        <w:tc>
          <w:tcPr>
            <w:tcW w:w="1095" w:type="dxa"/>
            <w:hideMark/>
          </w:tcPr>
          <w:p w14:paraId="5BDC4A65" w14:textId="36C1F85C" w:rsidR="00B06773" w:rsidRPr="000F7F6A" w:rsidRDefault="00B06773" w:rsidP="007B0CD5">
            <w:pPr>
              <w:jc w:val="center"/>
              <w:rPr>
                <w:b/>
                <w:bCs/>
                <w:sz w:val="22"/>
                <w:szCs w:val="22"/>
              </w:rPr>
            </w:pPr>
            <w:r w:rsidRPr="000F7F6A">
              <w:rPr>
                <w:sz w:val="22"/>
                <w:szCs w:val="22"/>
              </w:rPr>
              <w:t>12. Mediterranean forests, woodlands, and scrub</w:t>
            </w:r>
          </w:p>
        </w:tc>
        <w:tc>
          <w:tcPr>
            <w:tcW w:w="795" w:type="dxa"/>
            <w:hideMark/>
          </w:tcPr>
          <w:p w14:paraId="2D1EEC8B" w14:textId="4A61A070" w:rsidR="00B06773" w:rsidRPr="000F7F6A" w:rsidRDefault="00B06773" w:rsidP="007B0CD5">
            <w:pPr>
              <w:jc w:val="center"/>
              <w:rPr>
                <w:b/>
                <w:bCs/>
                <w:sz w:val="22"/>
                <w:szCs w:val="22"/>
              </w:rPr>
            </w:pPr>
            <w:r w:rsidRPr="000F7F6A">
              <w:rPr>
                <w:sz w:val="22"/>
                <w:szCs w:val="22"/>
              </w:rPr>
              <w:t>13. Deserts and xeric shrub-lands</w:t>
            </w:r>
          </w:p>
        </w:tc>
        <w:tc>
          <w:tcPr>
            <w:tcW w:w="895" w:type="dxa"/>
            <w:hideMark/>
          </w:tcPr>
          <w:p w14:paraId="166560E6" w14:textId="1E54B950" w:rsidR="00B06773" w:rsidRPr="000F7F6A" w:rsidRDefault="00B06773" w:rsidP="007B0CD5">
            <w:pPr>
              <w:jc w:val="center"/>
              <w:rPr>
                <w:b/>
                <w:bCs/>
                <w:sz w:val="22"/>
                <w:szCs w:val="22"/>
              </w:rPr>
            </w:pPr>
            <w:r w:rsidRPr="000F7F6A">
              <w:rPr>
                <w:sz w:val="22"/>
                <w:szCs w:val="22"/>
              </w:rPr>
              <w:t>14. Mangroves</w:t>
            </w:r>
          </w:p>
        </w:tc>
      </w:tr>
      <w:tr w:rsidR="00C55748" w:rsidRPr="000F7F6A" w14:paraId="1B8BDB56" w14:textId="77777777" w:rsidTr="007B0CD5">
        <w:trPr>
          <w:trHeight w:val="20"/>
        </w:trPr>
        <w:tc>
          <w:tcPr>
            <w:tcW w:w="464" w:type="dxa"/>
            <w:noWrap/>
            <w:hideMark/>
          </w:tcPr>
          <w:p w14:paraId="08786A2D" w14:textId="77777777" w:rsidR="00B06773" w:rsidRPr="000F7F6A" w:rsidRDefault="00B06773" w:rsidP="001C497B">
            <w:pPr>
              <w:rPr>
                <w:sz w:val="22"/>
                <w:szCs w:val="22"/>
              </w:rPr>
            </w:pPr>
            <w:r w:rsidRPr="000F7F6A">
              <w:rPr>
                <w:sz w:val="22"/>
                <w:szCs w:val="22"/>
              </w:rPr>
              <w:t>8</w:t>
            </w:r>
          </w:p>
        </w:tc>
        <w:tc>
          <w:tcPr>
            <w:tcW w:w="918" w:type="dxa"/>
            <w:noWrap/>
            <w:vAlign w:val="bottom"/>
            <w:hideMark/>
          </w:tcPr>
          <w:p w14:paraId="0E8E05BC" w14:textId="77777777" w:rsidR="00B06773" w:rsidRPr="000F7F6A" w:rsidRDefault="00B06773" w:rsidP="007B0CD5">
            <w:pPr>
              <w:jc w:val="right"/>
              <w:rPr>
                <w:b/>
                <w:bCs/>
                <w:sz w:val="22"/>
                <w:szCs w:val="22"/>
              </w:rPr>
            </w:pPr>
            <w:r w:rsidRPr="000F7F6A">
              <w:rPr>
                <w:sz w:val="22"/>
                <w:szCs w:val="22"/>
              </w:rPr>
              <w:t>50%</w:t>
            </w:r>
          </w:p>
        </w:tc>
        <w:tc>
          <w:tcPr>
            <w:tcW w:w="918" w:type="dxa"/>
            <w:noWrap/>
            <w:vAlign w:val="bottom"/>
            <w:hideMark/>
          </w:tcPr>
          <w:p w14:paraId="797EB86A" w14:textId="77777777" w:rsidR="00B06773" w:rsidRPr="000F7F6A" w:rsidRDefault="00B06773" w:rsidP="007B0CD5">
            <w:pPr>
              <w:jc w:val="right"/>
              <w:rPr>
                <w:b/>
                <w:bCs/>
                <w:sz w:val="22"/>
                <w:szCs w:val="22"/>
              </w:rPr>
            </w:pPr>
            <w:r w:rsidRPr="000F7F6A">
              <w:rPr>
                <w:sz w:val="22"/>
                <w:szCs w:val="22"/>
              </w:rPr>
              <w:t>12%</w:t>
            </w:r>
          </w:p>
        </w:tc>
        <w:tc>
          <w:tcPr>
            <w:tcW w:w="918" w:type="dxa"/>
            <w:noWrap/>
            <w:vAlign w:val="bottom"/>
            <w:hideMark/>
          </w:tcPr>
          <w:p w14:paraId="0D75A06A" w14:textId="77777777" w:rsidR="00B06773" w:rsidRPr="000F7F6A" w:rsidRDefault="00B06773" w:rsidP="007B0CD5">
            <w:pPr>
              <w:jc w:val="right"/>
              <w:rPr>
                <w:b/>
                <w:bCs/>
                <w:sz w:val="22"/>
                <w:szCs w:val="22"/>
              </w:rPr>
            </w:pPr>
            <w:r w:rsidRPr="000F7F6A">
              <w:rPr>
                <w:sz w:val="22"/>
                <w:szCs w:val="22"/>
              </w:rPr>
              <w:t>14%</w:t>
            </w:r>
          </w:p>
        </w:tc>
        <w:tc>
          <w:tcPr>
            <w:tcW w:w="918" w:type="dxa"/>
            <w:noWrap/>
            <w:vAlign w:val="bottom"/>
            <w:hideMark/>
          </w:tcPr>
          <w:p w14:paraId="7497B72E" w14:textId="77777777" w:rsidR="00B06773" w:rsidRPr="000F7F6A" w:rsidRDefault="00B06773" w:rsidP="007B0CD5">
            <w:pPr>
              <w:jc w:val="right"/>
              <w:rPr>
                <w:b/>
                <w:bCs/>
                <w:sz w:val="22"/>
                <w:szCs w:val="22"/>
              </w:rPr>
            </w:pPr>
            <w:r w:rsidRPr="000F7F6A">
              <w:rPr>
                <w:sz w:val="22"/>
                <w:szCs w:val="22"/>
              </w:rPr>
              <w:t>33%</w:t>
            </w:r>
          </w:p>
        </w:tc>
        <w:tc>
          <w:tcPr>
            <w:tcW w:w="918" w:type="dxa"/>
            <w:noWrap/>
            <w:vAlign w:val="bottom"/>
            <w:hideMark/>
          </w:tcPr>
          <w:p w14:paraId="7B5B5425" w14:textId="77777777" w:rsidR="00B06773" w:rsidRPr="000F7F6A" w:rsidRDefault="00B06773" w:rsidP="007B0CD5">
            <w:pPr>
              <w:jc w:val="right"/>
              <w:rPr>
                <w:b/>
                <w:bCs/>
                <w:sz w:val="22"/>
                <w:szCs w:val="22"/>
              </w:rPr>
            </w:pPr>
            <w:r w:rsidRPr="000F7F6A">
              <w:rPr>
                <w:sz w:val="22"/>
                <w:szCs w:val="22"/>
              </w:rPr>
              <w:t>32%</w:t>
            </w:r>
          </w:p>
        </w:tc>
        <w:tc>
          <w:tcPr>
            <w:tcW w:w="814" w:type="dxa"/>
            <w:noWrap/>
            <w:vAlign w:val="bottom"/>
            <w:hideMark/>
          </w:tcPr>
          <w:p w14:paraId="79B81A21" w14:textId="77777777" w:rsidR="00B06773" w:rsidRPr="000F7F6A" w:rsidRDefault="00B06773" w:rsidP="007B0CD5">
            <w:pPr>
              <w:jc w:val="right"/>
              <w:rPr>
                <w:b/>
                <w:bCs/>
                <w:sz w:val="22"/>
                <w:szCs w:val="22"/>
              </w:rPr>
            </w:pPr>
            <w:r w:rsidRPr="000F7F6A">
              <w:rPr>
                <w:sz w:val="22"/>
                <w:szCs w:val="22"/>
              </w:rPr>
              <w:t>23%</w:t>
            </w:r>
          </w:p>
        </w:tc>
        <w:tc>
          <w:tcPr>
            <w:tcW w:w="804" w:type="dxa"/>
            <w:noWrap/>
            <w:vAlign w:val="bottom"/>
            <w:hideMark/>
          </w:tcPr>
          <w:p w14:paraId="26CF6C96" w14:textId="77777777" w:rsidR="00B06773" w:rsidRPr="000F7F6A" w:rsidRDefault="00B06773" w:rsidP="007B0CD5">
            <w:pPr>
              <w:jc w:val="right"/>
              <w:rPr>
                <w:b/>
                <w:bCs/>
                <w:sz w:val="22"/>
                <w:szCs w:val="22"/>
              </w:rPr>
            </w:pPr>
            <w:r w:rsidRPr="000F7F6A">
              <w:rPr>
                <w:sz w:val="22"/>
                <w:szCs w:val="22"/>
              </w:rPr>
              <w:t>7%</w:t>
            </w:r>
          </w:p>
        </w:tc>
        <w:tc>
          <w:tcPr>
            <w:tcW w:w="966" w:type="dxa"/>
            <w:noWrap/>
            <w:vAlign w:val="bottom"/>
            <w:hideMark/>
          </w:tcPr>
          <w:p w14:paraId="7E856F0F" w14:textId="77777777" w:rsidR="00B06773" w:rsidRPr="000F7F6A" w:rsidRDefault="00B06773" w:rsidP="007B0CD5">
            <w:pPr>
              <w:jc w:val="right"/>
              <w:rPr>
                <w:b/>
                <w:bCs/>
                <w:sz w:val="22"/>
                <w:szCs w:val="22"/>
              </w:rPr>
            </w:pPr>
            <w:r w:rsidRPr="000F7F6A">
              <w:rPr>
                <w:sz w:val="22"/>
                <w:szCs w:val="22"/>
              </w:rPr>
              <w:t>9%</w:t>
            </w:r>
          </w:p>
        </w:tc>
        <w:tc>
          <w:tcPr>
            <w:tcW w:w="950" w:type="dxa"/>
            <w:noWrap/>
            <w:vAlign w:val="bottom"/>
            <w:hideMark/>
          </w:tcPr>
          <w:p w14:paraId="600297F8" w14:textId="77777777" w:rsidR="00B06773" w:rsidRPr="000F7F6A" w:rsidRDefault="00B06773" w:rsidP="007B0CD5">
            <w:pPr>
              <w:jc w:val="right"/>
              <w:rPr>
                <w:b/>
                <w:bCs/>
                <w:sz w:val="22"/>
                <w:szCs w:val="22"/>
              </w:rPr>
            </w:pPr>
            <w:r w:rsidRPr="000F7F6A">
              <w:rPr>
                <w:sz w:val="22"/>
                <w:szCs w:val="22"/>
              </w:rPr>
              <w:t>8%</w:t>
            </w:r>
          </w:p>
        </w:tc>
        <w:tc>
          <w:tcPr>
            <w:tcW w:w="918" w:type="dxa"/>
            <w:noWrap/>
            <w:vAlign w:val="bottom"/>
            <w:hideMark/>
          </w:tcPr>
          <w:p w14:paraId="5E8CF94E" w14:textId="77777777" w:rsidR="00B06773" w:rsidRPr="000F7F6A" w:rsidRDefault="00B06773" w:rsidP="007B0CD5">
            <w:pPr>
              <w:jc w:val="right"/>
              <w:rPr>
                <w:b/>
                <w:bCs/>
                <w:sz w:val="22"/>
                <w:szCs w:val="22"/>
              </w:rPr>
            </w:pPr>
            <w:r w:rsidRPr="000F7F6A">
              <w:rPr>
                <w:sz w:val="22"/>
                <w:szCs w:val="22"/>
              </w:rPr>
              <w:t>9%</w:t>
            </w:r>
          </w:p>
        </w:tc>
        <w:tc>
          <w:tcPr>
            <w:tcW w:w="772" w:type="dxa"/>
            <w:noWrap/>
            <w:vAlign w:val="bottom"/>
            <w:hideMark/>
          </w:tcPr>
          <w:p w14:paraId="61451AF9" w14:textId="77777777" w:rsidR="00B06773" w:rsidRPr="000F7F6A" w:rsidRDefault="00B06773" w:rsidP="007B0CD5">
            <w:pPr>
              <w:jc w:val="right"/>
              <w:rPr>
                <w:b/>
                <w:bCs/>
                <w:sz w:val="22"/>
                <w:szCs w:val="22"/>
              </w:rPr>
            </w:pPr>
            <w:r w:rsidRPr="000F7F6A">
              <w:rPr>
                <w:sz w:val="22"/>
                <w:szCs w:val="22"/>
              </w:rPr>
              <w:t>2%</w:t>
            </w:r>
          </w:p>
        </w:tc>
        <w:tc>
          <w:tcPr>
            <w:tcW w:w="1095" w:type="dxa"/>
            <w:noWrap/>
            <w:vAlign w:val="bottom"/>
            <w:hideMark/>
          </w:tcPr>
          <w:p w14:paraId="3328A30A" w14:textId="77777777" w:rsidR="00B06773" w:rsidRPr="000F7F6A" w:rsidRDefault="00B06773" w:rsidP="007B0CD5">
            <w:pPr>
              <w:jc w:val="right"/>
              <w:rPr>
                <w:b/>
                <w:bCs/>
                <w:sz w:val="22"/>
                <w:szCs w:val="22"/>
              </w:rPr>
            </w:pPr>
            <w:r w:rsidRPr="000F7F6A">
              <w:rPr>
                <w:sz w:val="22"/>
                <w:szCs w:val="22"/>
              </w:rPr>
              <w:t>5%</w:t>
            </w:r>
          </w:p>
        </w:tc>
        <w:tc>
          <w:tcPr>
            <w:tcW w:w="795" w:type="dxa"/>
            <w:noWrap/>
            <w:vAlign w:val="bottom"/>
            <w:hideMark/>
          </w:tcPr>
          <w:p w14:paraId="390395A5" w14:textId="77777777" w:rsidR="00B06773" w:rsidRPr="000F7F6A" w:rsidRDefault="00B06773" w:rsidP="007B0CD5">
            <w:pPr>
              <w:jc w:val="right"/>
              <w:rPr>
                <w:b/>
                <w:bCs/>
                <w:sz w:val="22"/>
                <w:szCs w:val="22"/>
              </w:rPr>
            </w:pPr>
            <w:r w:rsidRPr="000F7F6A">
              <w:rPr>
                <w:sz w:val="22"/>
                <w:szCs w:val="22"/>
              </w:rPr>
              <w:t>1%</w:t>
            </w:r>
          </w:p>
        </w:tc>
        <w:tc>
          <w:tcPr>
            <w:tcW w:w="895" w:type="dxa"/>
            <w:noWrap/>
            <w:vAlign w:val="bottom"/>
            <w:hideMark/>
          </w:tcPr>
          <w:p w14:paraId="59909AB4" w14:textId="77777777" w:rsidR="00B06773" w:rsidRPr="000F7F6A" w:rsidRDefault="00B06773" w:rsidP="007B0CD5">
            <w:pPr>
              <w:jc w:val="right"/>
              <w:rPr>
                <w:b/>
                <w:bCs/>
                <w:sz w:val="22"/>
                <w:szCs w:val="22"/>
              </w:rPr>
            </w:pPr>
            <w:r w:rsidRPr="000F7F6A">
              <w:rPr>
                <w:sz w:val="22"/>
                <w:szCs w:val="22"/>
              </w:rPr>
              <w:t>7%</w:t>
            </w:r>
          </w:p>
        </w:tc>
      </w:tr>
      <w:tr w:rsidR="00C55748" w:rsidRPr="000F7F6A" w14:paraId="648401B0" w14:textId="77777777" w:rsidTr="007B0CD5">
        <w:trPr>
          <w:trHeight w:val="288"/>
        </w:trPr>
        <w:tc>
          <w:tcPr>
            <w:tcW w:w="464" w:type="dxa"/>
            <w:noWrap/>
            <w:hideMark/>
          </w:tcPr>
          <w:p w14:paraId="5F6A33F4" w14:textId="77777777" w:rsidR="00B06773" w:rsidRPr="000F7F6A" w:rsidRDefault="00B06773" w:rsidP="001C497B">
            <w:pPr>
              <w:rPr>
                <w:b/>
                <w:bCs/>
                <w:sz w:val="22"/>
                <w:szCs w:val="22"/>
              </w:rPr>
            </w:pPr>
            <w:r w:rsidRPr="000F7F6A">
              <w:rPr>
                <w:sz w:val="22"/>
                <w:szCs w:val="22"/>
              </w:rPr>
              <w:t>≥7</w:t>
            </w:r>
          </w:p>
        </w:tc>
        <w:tc>
          <w:tcPr>
            <w:tcW w:w="918" w:type="dxa"/>
            <w:noWrap/>
            <w:vAlign w:val="bottom"/>
            <w:hideMark/>
          </w:tcPr>
          <w:p w14:paraId="0857FCF3" w14:textId="77777777" w:rsidR="00B06773" w:rsidRPr="000F7F6A" w:rsidRDefault="00B06773" w:rsidP="007B0CD5">
            <w:pPr>
              <w:jc w:val="right"/>
              <w:rPr>
                <w:b/>
                <w:bCs/>
                <w:sz w:val="22"/>
                <w:szCs w:val="22"/>
              </w:rPr>
            </w:pPr>
            <w:r w:rsidRPr="000F7F6A">
              <w:rPr>
                <w:sz w:val="22"/>
                <w:szCs w:val="22"/>
              </w:rPr>
              <w:t>62%</w:t>
            </w:r>
          </w:p>
        </w:tc>
        <w:tc>
          <w:tcPr>
            <w:tcW w:w="918" w:type="dxa"/>
            <w:noWrap/>
            <w:vAlign w:val="bottom"/>
            <w:hideMark/>
          </w:tcPr>
          <w:p w14:paraId="328F9992" w14:textId="77777777" w:rsidR="00B06773" w:rsidRPr="000F7F6A" w:rsidRDefault="00B06773" w:rsidP="007B0CD5">
            <w:pPr>
              <w:jc w:val="right"/>
              <w:rPr>
                <w:b/>
                <w:bCs/>
                <w:sz w:val="22"/>
                <w:szCs w:val="22"/>
              </w:rPr>
            </w:pPr>
            <w:r w:rsidRPr="000F7F6A">
              <w:rPr>
                <w:sz w:val="22"/>
                <w:szCs w:val="22"/>
              </w:rPr>
              <w:t>21%</w:t>
            </w:r>
          </w:p>
        </w:tc>
        <w:tc>
          <w:tcPr>
            <w:tcW w:w="918" w:type="dxa"/>
            <w:noWrap/>
            <w:vAlign w:val="bottom"/>
            <w:hideMark/>
          </w:tcPr>
          <w:p w14:paraId="4A033EB8" w14:textId="77777777" w:rsidR="00B06773" w:rsidRPr="000F7F6A" w:rsidRDefault="00B06773" w:rsidP="007B0CD5">
            <w:pPr>
              <w:jc w:val="right"/>
              <w:rPr>
                <w:b/>
                <w:bCs/>
                <w:sz w:val="22"/>
                <w:szCs w:val="22"/>
              </w:rPr>
            </w:pPr>
            <w:r w:rsidRPr="000F7F6A">
              <w:rPr>
                <w:sz w:val="22"/>
                <w:szCs w:val="22"/>
              </w:rPr>
              <w:t>14%</w:t>
            </w:r>
          </w:p>
        </w:tc>
        <w:tc>
          <w:tcPr>
            <w:tcW w:w="918" w:type="dxa"/>
            <w:noWrap/>
            <w:vAlign w:val="bottom"/>
            <w:hideMark/>
          </w:tcPr>
          <w:p w14:paraId="7989FA06" w14:textId="77777777" w:rsidR="00B06773" w:rsidRPr="000F7F6A" w:rsidRDefault="00B06773" w:rsidP="007B0CD5">
            <w:pPr>
              <w:jc w:val="right"/>
              <w:rPr>
                <w:b/>
                <w:bCs/>
                <w:sz w:val="22"/>
                <w:szCs w:val="22"/>
              </w:rPr>
            </w:pPr>
            <w:r w:rsidRPr="000F7F6A">
              <w:rPr>
                <w:sz w:val="22"/>
                <w:szCs w:val="22"/>
              </w:rPr>
              <w:t>47%</w:t>
            </w:r>
          </w:p>
        </w:tc>
        <w:tc>
          <w:tcPr>
            <w:tcW w:w="918" w:type="dxa"/>
            <w:noWrap/>
            <w:vAlign w:val="bottom"/>
            <w:hideMark/>
          </w:tcPr>
          <w:p w14:paraId="3D49A893" w14:textId="77777777" w:rsidR="00B06773" w:rsidRPr="000F7F6A" w:rsidRDefault="00B06773" w:rsidP="007B0CD5">
            <w:pPr>
              <w:jc w:val="right"/>
              <w:rPr>
                <w:b/>
                <w:bCs/>
                <w:sz w:val="22"/>
                <w:szCs w:val="22"/>
              </w:rPr>
            </w:pPr>
            <w:r w:rsidRPr="000F7F6A">
              <w:rPr>
                <w:sz w:val="22"/>
                <w:szCs w:val="22"/>
              </w:rPr>
              <w:t>54%</w:t>
            </w:r>
          </w:p>
        </w:tc>
        <w:tc>
          <w:tcPr>
            <w:tcW w:w="814" w:type="dxa"/>
            <w:noWrap/>
            <w:vAlign w:val="bottom"/>
            <w:hideMark/>
          </w:tcPr>
          <w:p w14:paraId="4DD4D490" w14:textId="77777777" w:rsidR="00B06773" w:rsidRPr="000F7F6A" w:rsidRDefault="00B06773" w:rsidP="007B0CD5">
            <w:pPr>
              <w:jc w:val="right"/>
              <w:rPr>
                <w:b/>
                <w:bCs/>
                <w:sz w:val="22"/>
                <w:szCs w:val="22"/>
              </w:rPr>
            </w:pPr>
            <w:r w:rsidRPr="000F7F6A">
              <w:rPr>
                <w:sz w:val="22"/>
                <w:szCs w:val="22"/>
              </w:rPr>
              <w:t>45%</w:t>
            </w:r>
          </w:p>
        </w:tc>
        <w:tc>
          <w:tcPr>
            <w:tcW w:w="804" w:type="dxa"/>
            <w:noWrap/>
            <w:vAlign w:val="bottom"/>
            <w:hideMark/>
          </w:tcPr>
          <w:p w14:paraId="78EB64E3" w14:textId="77777777" w:rsidR="00B06773" w:rsidRPr="000F7F6A" w:rsidRDefault="00B06773" w:rsidP="007B0CD5">
            <w:pPr>
              <w:jc w:val="right"/>
              <w:rPr>
                <w:b/>
                <w:bCs/>
                <w:sz w:val="22"/>
                <w:szCs w:val="22"/>
              </w:rPr>
            </w:pPr>
            <w:r w:rsidRPr="000F7F6A">
              <w:rPr>
                <w:sz w:val="22"/>
                <w:szCs w:val="22"/>
              </w:rPr>
              <w:t>19%</w:t>
            </w:r>
          </w:p>
        </w:tc>
        <w:tc>
          <w:tcPr>
            <w:tcW w:w="966" w:type="dxa"/>
            <w:noWrap/>
            <w:vAlign w:val="bottom"/>
            <w:hideMark/>
          </w:tcPr>
          <w:p w14:paraId="798A4ABA" w14:textId="77777777" w:rsidR="00B06773" w:rsidRPr="000F7F6A" w:rsidRDefault="00B06773" w:rsidP="007B0CD5">
            <w:pPr>
              <w:jc w:val="right"/>
              <w:rPr>
                <w:b/>
                <w:bCs/>
                <w:sz w:val="22"/>
                <w:szCs w:val="22"/>
              </w:rPr>
            </w:pPr>
            <w:r w:rsidRPr="000F7F6A">
              <w:rPr>
                <w:sz w:val="22"/>
                <w:szCs w:val="22"/>
              </w:rPr>
              <w:t>20%</w:t>
            </w:r>
          </w:p>
        </w:tc>
        <w:tc>
          <w:tcPr>
            <w:tcW w:w="950" w:type="dxa"/>
            <w:noWrap/>
            <w:vAlign w:val="bottom"/>
            <w:hideMark/>
          </w:tcPr>
          <w:p w14:paraId="4961C1EC" w14:textId="77777777" w:rsidR="00B06773" w:rsidRPr="000F7F6A" w:rsidRDefault="00B06773" w:rsidP="007B0CD5">
            <w:pPr>
              <w:jc w:val="right"/>
              <w:rPr>
                <w:b/>
                <w:bCs/>
                <w:sz w:val="22"/>
                <w:szCs w:val="22"/>
              </w:rPr>
            </w:pPr>
            <w:r w:rsidRPr="000F7F6A">
              <w:rPr>
                <w:sz w:val="22"/>
                <w:szCs w:val="22"/>
              </w:rPr>
              <w:t>12%</w:t>
            </w:r>
          </w:p>
        </w:tc>
        <w:tc>
          <w:tcPr>
            <w:tcW w:w="918" w:type="dxa"/>
            <w:noWrap/>
            <w:vAlign w:val="bottom"/>
            <w:hideMark/>
          </w:tcPr>
          <w:p w14:paraId="46595A6B" w14:textId="77777777" w:rsidR="00B06773" w:rsidRPr="000F7F6A" w:rsidRDefault="00B06773" w:rsidP="007B0CD5">
            <w:pPr>
              <w:jc w:val="right"/>
              <w:rPr>
                <w:b/>
                <w:bCs/>
                <w:sz w:val="22"/>
                <w:szCs w:val="22"/>
              </w:rPr>
            </w:pPr>
            <w:r w:rsidRPr="000F7F6A">
              <w:rPr>
                <w:sz w:val="22"/>
                <w:szCs w:val="22"/>
              </w:rPr>
              <w:t>15%</w:t>
            </w:r>
          </w:p>
        </w:tc>
        <w:tc>
          <w:tcPr>
            <w:tcW w:w="772" w:type="dxa"/>
            <w:noWrap/>
            <w:vAlign w:val="bottom"/>
            <w:hideMark/>
          </w:tcPr>
          <w:p w14:paraId="6CEE92FC" w14:textId="77777777" w:rsidR="00B06773" w:rsidRPr="000F7F6A" w:rsidRDefault="00B06773" w:rsidP="007B0CD5">
            <w:pPr>
              <w:jc w:val="right"/>
              <w:rPr>
                <w:b/>
                <w:bCs/>
                <w:sz w:val="22"/>
                <w:szCs w:val="22"/>
              </w:rPr>
            </w:pPr>
            <w:r w:rsidRPr="000F7F6A">
              <w:rPr>
                <w:sz w:val="22"/>
                <w:szCs w:val="22"/>
              </w:rPr>
              <w:t>11%</w:t>
            </w:r>
          </w:p>
        </w:tc>
        <w:tc>
          <w:tcPr>
            <w:tcW w:w="1095" w:type="dxa"/>
            <w:noWrap/>
            <w:vAlign w:val="bottom"/>
            <w:hideMark/>
          </w:tcPr>
          <w:p w14:paraId="1789BEC4" w14:textId="77777777" w:rsidR="00B06773" w:rsidRPr="000F7F6A" w:rsidRDefault="00B06773" w:rsidP="007B0CD5">
            <w:pPr>
              <w:jc w:val="right"/>
              <w:rPr>
                <w:b/>
                <w:bCs/>
                <w:sz w:val="22"/>
                <w:szCs w:val="22"/>
              </w:rPr>
            </w:pPr>
            <w:r w:rsidRPr="000F7F6A">
              <w:rPr>
                <w:sz w:val="22"/>
                <w:szCs w:val="22"/>
              </w:rPr>
              <w:t>13%</w:t>
            </w:r>
          </w:p>
        </w:tc>
        <w:tc>
          <w:tcPr>
            <w:tcW w:w="795" w:type="dxa"/>
            <w:noWrap/>
            <w:vAlign w:val="bottom"/>
            <w:hideMark/>
          </w:tcPr>
          <w:p w14:paraId="1A682A5D" w14:textId="77777777" w:rsidR="00B06773" w:rsidRPr="000F7F6A" w:rsidRDefault="00B06773" w:rsidP="007B0CD5">
            <w:pPr>
              <w:jc w:val="right"/>
              <w:rPr>
                <w:b/>
                <w:bCs/>
                <w:sz w:val="22"/>
                <w:szCs w:val="22"/>
              </w:rPr>
            </w:pPr>
            <w:r w:rsidRPr="000F7F6A">
              <w:rPr>
                <w:sz w:val="22"/>
                <w:szCs w:val="22"/>
              </w:rPr>
              <w:t>2%</w:t>
            </w:r>
          </w:p>
        </w:tc>
        <w:tc>
          <w:tcPr>
            <w:tcW w:w="895" w:type="dxa"/>
            <w:noWrap/>
            <w:vAlign w:val="bottom"/>
            <w:hideMark/>
          </w:tcPr>
          <w:p w14:paraId="292DFE5D" w14:textId="77777777" w:rsidR="00B06773" w:rsidRPr="000F7F6A" w:rsidRDefault="00B06773" w:rsidP="007B0CD5">
            <w:pPr>
              <w:jc w:val="right"/>
              <w:rPr>
                <w:b/>
                <w:bCs/>
                <w:sz w:val="22"/>
                <w:szCs w:val="22"/>
              </w:rPr>
            </w:pPr>
            <w:r w:rsidRPr="000F7F6A">
              <w:rPr>
                <w:sz w:val="22"/>
                <w:szCs w:val="22"/>
              </w:rPr>
              <w:t>16%</w:t>
            </w:r>
          </w:p>
        </w:tc>
      </w:tr>
      <w:tr w:rsidR="00C55748" w:rsidRPr="000F7F6A" w14:paraId="65A43AFB" w14:textId="77777777" w:rsidTr="007B0CD5">
        <w:trPr>
          <w:trHeight w:val="288"/>
        </w:trPr>
        <w:tc>
          <w:tcPr>
            <w:tcW w:w="464" w:type="dxa"/>
            <w:noWrap/>
            <w:hideMark/>
          </w:tcPr>
          <w:p w14:paraId="374196DA" w14:textId="77777777" w:rsidR="00B06773" w:rsidRPr="000F7F6A" w:rsidRDefault="00B06773" w:rsidP="001C497B">
            <w:pPr>
              <w:rPr>
                <w:b/>
                <w:bCs/>
                <w:sz w:val="22"/>
                <w:szCs w:val="22"/>
              </w:rPr>
            </w:pPr>
            <w:r w:rsidRPr="000F7F6A">
              <w:rPr>
                <w:sz w:val="22"/>
                <w:szCs w:val="22"/>
              </w:rPr>
              <w:t>≥6</w:t>
            </w:r>
          </w:p>
        </w:tc>
        <w:tc>
          <w:tcPr>
            <w:tcW w:w="918" w:type="dxa"/>
            <w:noWrap/>
            <w:vAlign w:val="bottom"/>
            <w:hideMark/>
          </w:tcPr>
          <w:p w14:paraId="6A4501D5" w14:textId="77777777" w:rsidR="00B06773" w:rsidRPr="000F7F6A" w:rsidRDefault="00B06773" w:rsidP="007B0CD5">
            <w:pPr>
              <w:jc w:val="right"/>
              <w:rPr>
                <w:b/>
                <w:bCs/>
                <w:sz w:val="22"/>
                <w:szCs w:val="22"/>
              </w:rPr>
            </w:pPr>
            <w:r w:rsidRPr="000F7F6A">
              <w:rPr>
                <w:sz w:val="22"/>
                <w:szCs w:val="22"/>
              </w:rPr>
              <w:t>72%</w:t>
            </w:r>
          </w:p>
        </w:tc>
        <w:tc>
          <w:tcPr>
            <w:tcW w:w="918" w:type="dxa"/>
            <w:noWrap/>
            <w:vAlign w:val="bottom"/>
            <w:hideMark/>
          </w:tcPr>
          <w:p w14:paraId="74644402" w14:textId="77777777" w:rsidR="00B06773" w:rsidRPr="000F7F6A" w:rsidRDefault="00B06773" w:rsidP="007B0CD5">
            <w:pPr>
              <w:jc w:val="right"/>
              <w:rPr>
                <w:b/>
                <w:bCs/>
                <w:sz w:val="22"/>
                <w:szCs w:val="22"/>
              </w:rPr>
            </w:pPr>
            <w:r w:rsidRPr="000F7F6A">
              <w:rPr>
                <w:sz w:val="22"/>
                <w:szCs w:val="22"/>
              </w:rPr>
              <w:t>31%</w:t>
            </w:r>
          </w:p>
        </w:tc>
        <w:tc>
          <w:tcPr>
            <w:tcW w:w="918" w:type="dxa"/>
            <w:noWrap/>
            <w:vAlign w:val="bottom"/>
            <w:hideMark/>
          </w:tcPr>
          <w:p w14:paraId="4591F5B1" w14:textId="77777777" w:rsidR="00B06773" w:rsidRPr="000F7F6A" w:rsidRDefault="00B06773" w:rsidP="007B0CD5">
            <w:pPr>
              <w:jc w:val="right"/>
              <w:rPr>
                <w:b/>
                <w:bCs/>
                <w:sz w:val="22"/>
                <w:szCs w:val="22"/>
              </w:rPr>
            </w:pPr>
            <w:r w:rsidRPr="000F7F6A">
              <w:rPr>
                <w:sz w:val="22"/>
                <w:szCs w:val="22"/>
              </w:rPr>
              <w:t>51%</w:t>
            </w:r>
          </w:p>
        </w:tc>
        <w:tc>
          <w:tcPr>
            <w:tcW w:w="918" w:type="dxa"/>
            <w:noWrap/>
            <w:vAlign w:val="bottom"/>
            <w:hideMark/>
          </w:tcPr>
          <w:p w14:paraId="0B8B4F9C" w14:textId="77777777" w:rsidR="00B06773" w:rsidRPr="000F7F6A" w:rsidRDefault="00B06773" w:rsidP="007B0CD5">
            <w:pPr>
              <w:jc w:val="right"/>
              <w:rPr>
                <w:b/>
                <w:bCs/>
                <w:sz w:val="22"/>
                <w:szCs w:val="22"/>
              </w:rPr>
            </w:pPr>
            <w:r w:rsidRPr="000F7F6A">
              <w:rPr>
                <w:sz w:val="22"/>
                <w:szCs w:val="22"/>
              </w:rPr>
              <w:t>57%</w:t>
            </w:r>
          </w:p>
        </w:tc>
        <w:tc>
          <w:tcPr>
            <w:tcW w:w="918" w:type="dxa"/>
            <w:noWrap/>
            <w:vAlign w:val="bottom"/>
            <w:hideMark/>
          </w:tcPr>
          <w:p w14:paraId="7A79D202" w14:textId="77777777" w:rsidR="00B06773" w:rsidRPr="000F7F6A" w:rsidRDefault="00B06773" w:rsidP="007B0CD5">
            <w:pPr>
              <w:jc w:val="right"/>
              <w:rPr>
                <w:b/>
                <w:bCs/>
                <w:sz w:val="22"/>
                <w:szCs w:val="22"/>
              </w:rPr>
            </w:pPr>
            <w:r w:rsidRPr="000F7F6A">
              <w:rPr>
                <w:sz w:val="22"/>
                <w:szCs w:val="22"/>
              </w:rPr>
              <w:t>65%</w:t>
            </w:r>
          </w:p>
        </w:tc>
        <w:tc>
          <w:tcPr>
            <w:tcW w:w="814" w:type="dxa"/>
            <w:noWrap/>
            <w:vAlign w:val="bottom"/>
            <w:hideMark/>
          </w:tcPr>
          <w:p w14:paraId="2E7A9BBA" w14:textId="77777777" w:rsidR="00B06773" w:rsidRPr="000F7F6A" w:rsidRDefault="00B06773" w:rsidP="007B0CD5">
            <w:pPr>
              <w:jc w:val="right"/>
              <w:rPr>
                <w:b/>
                <w:bCs/>
                <w:sz w:val="22"/>
                <w:szCs w:val="22"/>
              </w:rPr>
            </w:pPr>
            <w:r w:rsidRPr="000F7F6A">
              <w:rPr>
                <w:sz w:val="22"/>
                <w:szCs w:val="22"/>
              </w:rPr>
              <w:t>57%</w:t>
            </w:r>
          </w:p>
        </w:tc>
        <w:tc>
          <w:tcPr>
            <w:tcW w:w="804" w:type="dxa"/>
            <w:noWrap/>
            <w:vAlign w:val="bottom"/>
            <w:hideMark/>
          </w:tcPr>
          <w:p w14:paraId="30B4F1EF" w14:textId="77777777" w:rsidR="00B06773" w:rsidRPr="000F7F6A" w:rsidRDefault="00B06773" w:rsidP="007B0CD5">
            <w:pPr>
              <w:jc w:val="right"/>
              <w:rPr>
                <w:b/>
                <w:bCs/>
                <w:sz w:val="22"/>
                <w:szCs w:val="22"/>
              </w:rPr>
            </w:pPr>
            <w:r w:rsidRPr="000F7F6A">
              <w:rPr>
                <w:sz w:val="22"/>
                <w:szCs w:val="22"/>
              </w:rPr>
              <w:t>30%</w:t>
            </w:r>
          </w:p>
        </w:tc>
        <w:tc>
          <w:tcPr>
            <w:tcW w:w="966" w:type="dxa"/>
            <w:noWrap/>
            <w:vAlign w:val="bottom"/>
            <w:hideMark/>
          </w:tcPr>
          <w:p w14:paraId="28B21C9E" w14:textId="77777777" w:rsidR="00B06773" w:rsidRPr="000F7F6A" w:rsidRDefault="00B06773" w:rsidP="007B0CD5">
            <w:pPr>
              <w:jc w:val="right"/>
              <w:rPr>
                <w:b/>
                <w:bCs/>
                <w:sz w:val="22"/>
                <w:szCs w:val="22"/>
              </w:rPr>
            </w:pPr>
            <w:r w:rsidRPr="000F7F6A">
              <w:rPr>
                <w:sz w:val="22"/>
                <w:szCs w:val="22"/>
              </w:rPr>
              <w:t>30%</w:t>
            </w:r>
          </w:p>
        </w:tc>
        <w:tc>
          <w:tcPr>
            <w:tcW w:w="950" w:type="dxa"/>
            <w:noWrap/>
            <w:vAlign w:val="bottom"/>
            <w:hideMark/>
          </w:tcPr>
          <w:p w14:paraId="5400951E" w14:textId="77777777" w:rsidR="00B06773" w:rsidRPr="000F7F6A" w:rsidRDefault="00B06773" w:rsidP="007B0CD5">
            <w:pPr>
              <w:jc w:val="right"/>
              <w:rPr>
                <w:b/>
                <w:bCs/>
                <w:sz w:val="22"/>
                <w:szCs w:val="22"/>
              </w:rPr>
            </w:pPr>
            <w:r w:rsidRPr="000F7F6A">
              <w:rPr>
                <w:sz w:val="22"/>
                <w:szCs w:val="22"/>
              </w:rPr>
              <w:t>19%</w:t>
            </w:r>
          </w:p>
        </w:tc>
        <w:tc>
          <w:tcPr>
            <w:tcW w:w="918" w:type="dxa"/>
            <w:noWrap/>
            <w:vAlign w:val="bottom"/>
            <w:hideMark/>
          </w:tcPr>
          <w:p w14:paraId="356570D2" w14:textId="77777777" w:rsidR="00B06773" w:rsidRPr="000F7F6A" w:rsidRDefault="00B06773" w:rsidP="007B0CD5">
            <w:pPr>
              <w:jc w:val="right"/>
              <w:rPr>
                <w:b/>
                <w:bCs/>
                <w:sz w:val="22"/>
                <w:szCs w:val="22"/>
              </w:rPr>
            </w:pPr>
            <w:r w:rsidRPr="000F7F6A">
              <w:rPr>
                <w:sz w:val="22"/>
                <w:szCs w:val="22"/>
              </w:rPr>
              <w:t>20%</w:t>
            </w:r>
          </w:p>
        </w:tc>
        <w:tc>
          <w:tcPr>
            <w:tcW w:w="772" w:type="dxa"/>
            <w:noWrap/>
            <w:vAlign w:val="bottom"/>
            <w:hideMark/>
          </w:tcPr>
          <w:p w14:paraId="0FA608BA" w14:textId="77777777" w:rsidR="00B06773" w:rsidRPr="000F7F6A" w:rsidRDefault="00B06773" w:rsidP="007B0CD5">
            <w:pPr>
              <w:jc w:val="right"/>
              <w:rPr>
                <w:b/>
                <w:bCs/>
                <w:sz w:val="22"/>
                <w:szCs w:val="22"/>
              </w:rPr>
            </w:pPr>
            <w:r w:rsidRPr="000F7F6A">
              <w:rPr>
                <w:sz w:val="22"/>
                <w:szCs w:val="22"/>
              </w:rPr>
              <w:t>18%</w:t>
            </w:r>
          </w:p>
        </w:tc>
        <w:tc>
          <w:tcPr>
            <w:tcW w:w="1095" w:type="dxa"/>
            <w:noWrap/>
            <w:vAlign w:val="bottom"/>
            <w:hideMark/>
          </w:tcPr>
          <w:p w14:paraId="6FA97247" w14:textId="77777777" w:rsidR="00B06773" w:rsidRPr="000F7F6A" w:rsidRDefault="00B06773" w:rsidP="007B0CD5">
            <w:pPr>
              <w:jc w:val="right"/>
              <w:rPr>
                <w:b/>
                <w:bCs/>
                <w:sz w:val="22"/>
                <w:szCs w:val="22"/>
              </w:rPr>
            </w:pPr>
            <w:r w:rsidRPr="000F7F6A">
              <w:rPr>
                <w:sz w:val="22"/>
                <w:szCs w:val="22"/>
              </w:rPr>
              <w:t>22%</w:t>
            </w:r>
          </w:p>
        </w:tc>
        <w:tc>
          <w:tcPr>
            <w:tcW w:w="795" w:type="dxa"/>
            <w:noWrap/>
            <w:vAlign w:val="bottom"/>
            <w:hideMark/>
          </w:tcPr>
          <w:p w14:paraId="5291FC29" w14:textId="77777777" w:rsidR="00B06773" w:rsidRPr="000F7F6A" w:rsidRDefault="00B06773" w:rsidP="007B0CD5">
            <w:pPr>
              <w:jc w:val="right"/>
              <w:rPr>
                <w:b/>
                <w:bCs/>
                <w:sz w:val="22"/>
                <w:szCs w:val="22"/>
              </w:rPr>
            </w:pPr>
            <w:r w:rsidRPr="000F7F6A">
              <w:rPr>
                <w:sz w:val="22"/>
                <w:szCs w:val="22"/>
              </w:rPr>
              <w:t>4%</w:t>
            </w:r>
          </w:p>
        </w:tc>
        <w:tc>
          <w:tcPr>
            <w:tcW w:w="895" w:type="dxa"/>
            <w:noWrap/>
            <w:vAlign w:val="bottom"/>
            <w:hideMark/>
          </w:tcPr>
          <w:p w14:paraId="4583A02A" w14:textId="77777777" w:rsidR="00B06773" w:rsidRPr="000F7F6A" w:rsidRDefault="00B06773" w:rsidP="007B0CD5">
            <w:pPr>
              <w:jc w:val="right"/>
              <w:rPr>
                <w:b/>
                <w:bCs/>
                <w:sz w:val="22"/>
                <w:szCs w:val="22"/>
              </w:rPr>
            </w:pPr>
            <w:r w:rsidRPr="000F7F6A">
              <w:rPr>
                <w:sz w:val="22"/>
                <w:szCs w:val="22"/>
              </w:rPr>
              <w:t>26%</w:t>
            </w:r>
          </w:p>
        </w:tc>
      </w:tr>
      <w:tr w:rsidR="00C55748" w:rsidRPr="000F7F6A" w14:paraId="4FF66971" w14:textId="77777777" w:rsidTr="007B0CD5">
        <w:trPr>
          <w:trHeight w:val="288"/>
        </w:trPr>
        <w:tc>
          <w:tcPr>
            <w:tcW w:w="464" w:type="dxa"/>
            <w:noWrap/>
            <w:hideMark/>
          </w:tcPr>
          <w:p w14:paraId="68779336" w14:textId="77777777" w:rsidR="00B06773" w:rsidRPr="000F7F6A" w:rsidRDefault="00B06773" w:rsidP="001C497B">
            <w:pPr>
              <w:rPr>
                <w:b/>
                <w:bCs/>
                <w:sz w:val="22"/>
                <w:szCs w:val="22"/>
              </w:rPr>
            </w:pPr>
            <w:r w:rsidRPr="000F7F6A">
              <w:rPr>
                <w:sz w:val="22"/>
                <w:szCs w:val="22"/>
              </w:rPr>
              <w:t>≥5</w:t>
            </w:r>
          </w:p>
        </w:tc>
        <w:tc>
          <w:tcPr>
            <w:tcW w:w="918" w:type="dxa"/>
            <w:noWrap/>
            <w:vAlign w:val="bottom"/>
            <w:hideMark/>
          </w:tcPr>
          <w:p w14:paraId="4E576B43" w14:textId="77777777" w:rsidR="00B06773" w:rsidRPr="000F7F6A" w:rsidRDefault="00B06773" w:rsidP="007B0CD5">
            <w:pPr>
              <w:jc w:val="right"/>
              <w:rPr>
                <w:b/>
                <w:bCs/>
                <w:sz w:val="22"/>
                <w:szCs w:val="22"/>
              </w:rPr>
            </w:pPr>
            <w:r w:rsidRPr="000F7F6A">
              <w:rPr>
                <w:sz w:val="22"/>
                <w:szCs w:val="22"/>
              </w:rPr>
              <w:t>79%</w:t>
            </w:r>
          </w:p>
        </w:tc>
        <w:tc>
          <w:tcPr>
            <w:tcW w:w="918" w:type="dxa"/>
            <w:noWrap/>
            <w:vAlign w:val="bottom"/>
            <w:hideMark/>
          </w:tcPr>
          <w:p w14:paraId="0ABAD1B8" w14:textId="77777777" w:rsidR="00B06773" w:rsidRPr="000F7F6A" w:rsidRDefault="00B06773" w:rsidP="007B0CD5">
            <w:pPr>
              <w:jc w:val="right"/>
              <w:rPr>
                <w:b/>
                <w:bCs/>
                <w:sz w:val="22"/>
                <w:szCs w:val="22"/>
              </w:rPr>
            </w:pPr>
            <w:r w:rsidRPr="000F7F6A">
              <w:rPr>
                <w:sz w:val="22"/>
                <w:szCs w:val="22"/>
              </w:rPr>
              <w:t>41%</w:t>
            </w:r>
          </w:p>
        </w:tc>
        <w:tc>
          <w:tcPr>
            <w:tcW w:w="918" w:type="dxa"/>
            <w:noWrap/>
            <w:vAlign w:val="bottom"/>
            <w:hideMark/>
          </w:tcPr>
          <w:p w14:paraId="3C0C344B" w14:textId="77777777" w:rsidR="00B06773" w:rsidRPr="000F7F6A" w:rsidRDefault="00B06773" w:rsidP="007B0CD5">
            <w:pPr>
              <w:jc w:val="right"/>
              <w:rPr>
                <w:b/>
                <w:bCs/>
                <w:sz w:val="22"/>
                <w:szCs w:val="22"/>
              </w:rPr>
            </w:pPr>
            <w:r w:rsidRPr="000F7F6A">
              <w:rPr>
                <w:sz w:val="22"/>
                <w:szCs w:val="22"/>
              </w:rPr>
              <w:t>65%</w:t>
            </w:r>
          </w:p>
        </w:tc>
        <w:tc>
          <w:tcPr>
            <w:tcW w:w="918" w:type="dxa"/>
            <w:noWrap/>
            <w:vAlign w:val="bottom"/>
            <w:hideMark/>
          </w:tcPr>
          <w:p w14:paraId="3B3F00C8" w14:textId="77777777" w:rsidR="00B06773" w:rsidRPr="000F7F6A" w:rsidRDefault="00B06773" w:rsidP="007B0CD5">
            <w:pPr>
              <w:jc w:val="right"/>
              <w:rPr>
                <w:b/>
                <w:bCs/>
                <w:sz w:val="22"/>
                <w:szCs w:val="22"/>
              </w:rPr>
            </w:pPr>
            <w:r w:rsidRPr="000F7F6A">
              <w:rPr>
                <w:sz w:val="22"/>
                <w:szCs w:val="22"/>
              </w:rPr>
              <w:t>63%</w:t>
            </w:r>
          </w:p>
        </w:tc>
        <w:tc>
          <w:tcPr>
            <w:tcW w:w="918" w:type="dxa"/>
            <w:noWrap/>
            <w:vAlign w:val="bottom"/>
            <w:hideMark/>
          </w:tcPr>
          <w:p w14:paraId="7B0DC2D5" w14:textId="77777777" w:rsidR="00B06773" w:rsidRPr="000F7F6A" w:rsidRDefault="00B06773" w:rsidP="007B0CD5">
            <w:pPr>
              <w:jc w:val="right"/>
              <w:rPr>
                <w:b/>
                <w:bCs/>
                <w:sz w:val="22"/>
                <w:szCs w:val="22"/>
              </w:rPr>
            </w:pPr>
            <w:r w:rsidRPr="000F7F6A">
              <w:rPr>
                <w:sz w:val="22"/>
                <w:szCs w:val="22"/>
              </w:rPr>
              <w:t>73%</w:t>
            </w:r>
          </w:p>
        </w:tc>
        <w:tc>
          <w:tcPr>
            <w:tcW w:w="814" w:type="dxa"/>
            <w:noWrap/>
            <w:vAlign w:val="bottom"/>
            <w:hideMark/>
          </w:tcPr>
          <w:p w14:paraId="59F85ED6" w14:textId="77777777" w:rsidR="00B06773" w:rsidRPr="000F7F6A" w:rsidRDefault="00B06773" w:rsidP="007B0CD5">
            <w:pPr>
              <w:jc w:val="right"/>
              <w:rPr>
                <w:b/>
                <w:bCs/>
                <w:sz w:val="22"/>
                <w:szCs w:val="22"/>
              </w:rPr>
            </w:pPr>
            <w:r w:rsidRPr="000F7F6A">
              <w:rPr>
                <w:sz w:val="22"/>
                <w:szCs w:val="22"/>
              </w:rPr>
              <w:t>67%</w:t>
            </w:r>
          </w:p>
        </w:tc>
        <w:tc>
          <w:tcPr>
            <w:tcW w:w="804" w:type="dxa"/>
            <w:noWrap/>
            <w:vAlign w:val="bottom"/>
            <w:hideMark/>
          </w:tcPr>
          <w:p w14:paraId="285B2284" w14:textId="77777777" w:rsidR="00B06773" w:rsidRPr="000F7F6A" w:rsidRDefault="00B06773" w:rsidP="007B0CD5">
            <w:pPr>
              <w:jc w:val="right"/>
              <w:rPr>
                <w:b/>
                <w:bCs/>
                <w:sz w:val="22"/>
                <w:szCs w:val="22"/>
              </w:rPr>
            </w:pPr>
            <w:r w:rsidRPr="000F7F6A">
              <w:rPr>
                <w:sz w:val="22"/>
                <w:szCs w:val="22"/>
              </w:rPr>
              <w:t>40%</w:t>
            </w:r>
          </w:p>
        </w:tc>
        <w:tc>
          <w:tcPr>
            <w:tcW w:w="966" w:type="dxa"/>
            <w:noWrap/>
            <w:vAlign w:val="bottom"/>
            <w:hideMark/>
          </w:tcPr>
          <w:p w14:paraId="4B47F593" w14:textId="77777777" w:rsidR="00B06773" w:rsidRPr="000F7F6A" w:rsidRDefault="00B06773" w:rsidP="007B0CD5">
            <w:pPr>
              <w:jc w:val="right"/>
              <w:rPr>
                <w:b/>
                <w:bCs/>
                <w:sz w:val="22"/>
                <w:szCs w:val="22"/>
              </w:rPr>
            </w:pPr>
            <w:r w:rsidRPr="000F7F6A">
              <w:rPr>
                <w:sz w:val="22"/>
                <w:szCs w:val="22"/>
              </w:rPr>
              <w:t>31%</w:t>
            </w:r>
          </w:p>
        </w:tc>
        <w:tc>
          <w:tcPr>
            <w:tcW w:w="950" w:type="dxa"/>
            <w:noWrap/>
            <w:vAlign w:val="bottom"/>
            <w:hideMark/>
          </w:tcPr>
          <w:p w14:paraId="22A4D727" w14:textId="77777777" w:rsidR="00B06773" w:rsidRPr="000F7F6A" w:rsidRDefault="00B06773" w:rsidP="007B0CD5">
            <w:pPr>
              <w:jc w:val="right"/>
              <w:rPr>
                <w:b/>
                <w:bCs/>
                <w:sz w:val="22"/>
                <w:szCs w:val="22"/>
              </w:rPr>
            </w:pPr>
            <w:r w:rsidRPr="000F7F6A">
              <w:rPr>
                <w:sz w:val="22"/>
                <w:szCs w:val="22"/>
              </w:rPr>
              <w:t>25%</w:t>
            </w:r>
          </w:p>
        </w:tc>
        <w:tc>
          <w:tcPr>
            <w:tcW w:w="918" w:type="dxa"/>
            <w:noWrap/>
            <w:vAlign w:val="bottom"/>
            <w:hideMark/>
          </w:tcPr>
          <w:p w14:paraId="28DEC956" w14:textId="77777777" w:rsidR="00B06773" w:rsidRPr="000F7F6A" w:rsidRDefault="00B06773" w:rsidP="007B0CD5">
            <w:pPr>
              <w:jc w:val="right"/>
              <w:rPr>
                <w:b/>
                <w:bCs/>
                <w:sz w:val="22"/>
                <w:szCs w:val="22"/>
              </w:rPr>
            </w:pPr>
            <w:r w:rsidRPr="000F7F6A">
              <w:rPr>
                <w:sz w:val="22"/>
                <w:szCs w:val="22"/>
              </w:rPr>
              <w:t>24%</w:t>
            </w:r>
          </w:p>
        </w:tc>
        <w:tc>
          <w:tcPr>
            <w:tcW w:w="772" w:type="dxa"/>
            <w:noWrap/>
            <w:vAlign w:val="bottom"/>
            <w:hideMark/>
          </w:tcPr>
          <w:p w14:paraId="05DEBDBD" w14:textId="77777777" w:rsidR="00B06773" w:rsidRPr="000F7F6A" w:rsidRDefault="00B06773" w:rsidP="007B0CD5">
            <w:pPr>
              <w:jc w:val="right"/>
              <w:rPr>
                <w:b/>
                <w:bCs/>
                <w:sz w:val="22"/>
                <w:szCs w:val="22"/>
              </w:rPr>
            </w:pPr>
            <w:r w:rsidRPr="000F7F6A">
              <w:rPr>
                <w:sz w:val="22"/>
                <w:szCs w:val="22"/>
              </w:rPr>
              <w:t>26%</w:t>
            </w:r>
          </w:p>
        </w:tc>
        <w:tc>
          <w:tcPr>
            <w:tcW w:w="1095" w:type="dxa"/>
            <w:noWrap/>
            <w:vAlign w:val="bottom"/>
            <w:hideMark/>
          </w:tcPr>
          <w:p w14:paraId="4D21B8CD" w14:textId="77777777" w:rsidR="00B06773" w:rsidRPr="000F7F6A" w:rsidRDefault="00B06773" w:rsidP="007B0CD5">
            <w:pPr>
              <w:jc w:val="right"/>
              <w:rPr>
                <w:b/>
                <w:bCs/>
                <w:sz w:val="22"/>
                <w:szCs w:val="22"/>
              </w:rPr>
            </w:pPr>
            <w:r w:rsidRPr="000F7F6A">
              <w:rPr>
                <w:sz w:val="22"/>
                <w:szCs w:val="22"/>
              </w:rPr>
              <w:t>32%</w:t>
            </w:r>
          </w:p>
        </w:tc>
        <w:tc>
          <w:tcPr>
            <w:tcW w:w="795" w:type="dxa"/>
            <w:noWrap/>
            <w:vAlign w:val="bottom"/>
            <w:hideMark/>
          </w:tcPr>
          <w:p w14:paraId="21BB72B5" w14:textId="77777777" w:rsidR="00B06773" w:rsidRPr="000F7F6A" w:rsidRDefault="00B06773" w:rsidP="007B0CD5">
            <w:pPr>
              <w:jc w:val="right"/>
              <w:rPr>
                <w:b/>
                <w:bCs/>
                <w:sz w:val="22"/>
                <w:szCs w:val="22"/>
              </w:rPr>
            </w:pPr>
            <w:r w:rsidRPr="000F7F6A">
              <w:rPr>
                <w:sz w:val="22"/>
                <w:szCs w:val="22"/>
              </w:rPr>
              <w:t>7%</w:t>
            </w:r>
          </w:p>
        </w:tc>
        <w:tc>
          <w:tcPr>
            <w:tcW w:w="895" w:type="dxa"/>
            <w:noWrap/>
            <w:vAlign w:val="bottom"/>
            <w:hideMark/>
          </w:tcPr>
          <w:p w14:paraId="2F2C4240" w14:textId="77777777" w:rsidR="00B06773" w:rsidRPr="000F7F6A" w:rsidRDefault="00B06773" w:rsidP="007B0CD5">
            <w:pPr>
              <w:jc w:val="right"/>
              <w:rPr>
                <w:b/>
                <w:bCs/>
                <w:sz w:val="22"/>
                <w:szCs w:val="22"/>
              </w:rPr>
            </w:pPr>
            <w:r w:rsidRPr="000F7F6A">
              <w:rPr>
                <w:sz w:val="22"/>
                <w:szCs w:val="22"/>
              </w:rPr>
              <w:t>43%</w:t>
            </w:r>
          </w:p>
        </w:tc>
      </w:tr>
      <w:tr w:rsidR="00C55748" w:rsidRPr="000F7F6A" w14:paraId="084567CC" w14:textId="77777777" w:rsidTr="007B0CD5">
        <w:trPr>
          <w:trHeight w:val="288"/>
        </w:trPr>
        <w:tc>
          <w:tcPr>
            <w:tcW w:w="464" w:type="dxa"/>
            <w:noWrap/>
            <w:hideMark/>
          </w:tcPr>
          <w:p w14:paraId="3B37E5E0" w14:textId="77777777" w:rsidR="00B06773" w:rsidRPr="000F7F6A" w:rsidRDefault="00B06773" w:rsidP="001C497B">
            <w:pPr>
              <w:rPr>
                <w:b/>
                <w:bCs/>
                <w:sz w:val="22"/>
                <w:szCs w:val="22"/>
              </w:rPr>
            </w:pPr>
            <w:r w:rsidRPr="000F7F6A">
              <w:rPr>
                <w:sz w:val="22"/>
                <w:szCs w:val="22"/>
              </w:rPr>
              <w:t>≥4</w:t>
            </w:r>
          </w:p>
        </w:tc>
        <w:tc>
          <w:tcPr>
            <w:tcW w:w="918" w:type="dxa"/>
            <w:noWrap/>
            <w:vAlign w:val="bottom"/>
            <w:hideMark/>
          </w:tcPr>
          <w:p w14:paraId="6A7A8356" w14:textId="77777777" w:rsidR="00B06773" w:rsidRPr="000F7F6A" w:rsidRDefault="00B06773" w:rsidP="007B0CD5">
            <w:pPr>
              <w:jc w:val="right"/>
              <w:rPr>
                <w:b/>
                <w:bCs/>
                <w:sz w:val="22"/>
                <w:szCs w:val="22"/>
              </w:rPr>
            </w:pPr>
            <w:r w:rsidRPr="000F7F6A">
              <w:rPr>
                <w:sz w:val="22"/>
                <w:szCs w:val="22"/>
              </w:rPr>
              <w:t>84%</w:t>
            </w:r>
          </w:p>
        </w:tc>
        <w:tc>
          <w:tcPr>
            <w:tcW w:w="918" w:type="dxa"/>
            <w:noWrap/>
            <w:vAlign w:val="bottom"/>
            <w:hideMark/>
          </w:tcPr>
          <w:p w14:paraId="790D6696" w14:textId="77777777" w:rsidR="00B06773" w:rsidRPr="000F7F6A" w:rsidRDefault="00B06773" w:rsidP="007B0CD5">
            <w:pPr>
              <w:jc w:val="right"/>
              <w:rPr>
                <w:b/>
                <w:bCs/>
                <w:sz w:val="22"/>
                <w:szCs w:val="22"/>
              </w:rPr>
            </w:pPr>
            <w:r w:rsidRPr="000F7F6A">
              <w:rPr>
                <w:sz w:val="22"/>
                <w:szCs w:val="22"/>
              </w:rPr>
              <w:t>50%</w:t>
            </w:r>
          </w:p>
        </w:tc>
        <w:tc>
          <w:tcPr>
            <w:tcW w:w="918" w:type="dxa"/>
            <w:noWrap/>
            <w:vAlign w:val="bottom"/>
            <w:hideMark/>
          </w:tcPr>
          <w:p w14:paraId="12257B5C" w14:textId="77777777" w:rsidR="00B06773" w:rsidRPr="000F7F6A" w:rsidRDefault="00B06773" w:rsidP="007B0CD5">
            <w:pPr>
              <w:jc w:val="right"/>
              <w:rPr>
                <w:b/>
                <w:bCs/>
                <w:sz w:val="22"/>
                <w:szCs w:val="22"/>
              </w:rPr>
            </w:pPr>
            <w:r w:rsidRPr="000F7F6A">
              <w:rPr>
                <w:sz w:val="22"/>
                <w:szCs w:val="22"/>
              </w:rPr>
              <w:t>75%</w:t>
            </w:r>
          </w:p>
        </w:tc>
        <w:tc>
          <w:tcPr>
            <w:tcW w:w="918" w:type="dxa"/>
            <w:noWrap/>
            <w:vAlign w:val="bottom"/>
            <w:hideMark/>
          </w:tcPr>
          <w:p w14:paraId="42FA3D6E" w14:textId="77777777" w:rsidR="00B06773" w:rsidRPr="000F7F6A" w:rsidRDefault="00B06773" w:rsidP="007B0CD5">
            <w:pPr>
              <w:jc w:val="right"/>
              <w:rPr>
                <w:b/>
                <w:bCs/>
                <w:sz w:val="22"/>
                <w:szCs w:val="22"/>
              </w:rPr>
            </w:pPr>
            <w:r w:rsidRPr="000F7F6A">
              <w:rPr>
                <w:sz w:val="22"/>
                <w:szCs w:val="22"/>
              </w:rPr>
              <w:t>69%</w:t>
            </w:r>
          </w:p>
        </w:tc>
        <w:tc>
          <w:tcPr>
            <w:tcW w:w="918" w:type="dxa"/>
            <w:noWrap/>
            <w:vAlign w:val="bottom"/>
            <w:hideMark/>
          </w:tcPr>
          <w:p w14:paraId="151389F8" w14:textId="77777777" w:rsidR="00B06773" w:rsidRPr="000F7F6A" w:rsidRDefault="00B06773" w:rsidP="007B0CD5">
            <w:pPr>
              <w:jc w:val="right"/>
              <w:rPr>
                <w:b/>
                <w:bCs/>
                <w:sz w:val="22"/>
                <w:szCs w:val="22"/>
              </w:rPr>
            </w:pPr>
            <w:r w:rsidRPr="000F7F6A">
              <w:rPr>
                <w:sz w:val="22"/>
                <w:szCs w:val="22"/>
              </w:rPr>
              <w:t>79%</w:t>
            </w:r>
          </w:p>
        </w:tc>
        <w:tc>
          <w:tcPr>
            <w:tcW w:w="814" w:type="dxa"/>
            <w:noWrap/>
            <w:vAlign w:val="bottom"/>
            <w:hideMark/>
          </w:tcPr>
          <w:p w14:paraId="29A09CE0" w14:textId="77777777" w:rsidR="00B06773" w:rsidRPr="000F7F6A" w:rsidRDefault="00B06773" w:rsidP="007B0CD5">
            <w:pPr>
              <w:jc w:val="right"/>
              <w:rPr>
                <w:b/>
                <w:bCs/>
                <w:sz w:val="22"/>
                <w:szCs w:val="22"/>
              </w:rPr>
            </w:pPr>
            <w:r w:rsidRPr="000F7F6A">
              <w:rPr>
                <w:sz w:val="22"/>
                <w:szCs w:val="22"/>
              </w:rPr>
              <w:t>75%</w:t>
            </w:r>
          </w:p>
        </w:tc>
        <w:tc>
          <w:tcPr>
            <w:tcW w:w="804" w:type="dxa"/>
            <w:noWrap/>
            <w:vAlign w:val="bottom"/>
            <w:hideMark/>
          </w:tcPr>
          <w:p w14:paraId="11AF168B" w14:textId="77777777" w:rsidR="00B06773" w:rsidRPr="000F7F6A" w:rsidRDefault="00B06773" w:rsidP="007B0CD5">
            <w:pPr>
              <w:jc w:val="right"/>
              <w:rPr>
                <w:b/>
                <w:bCs/>
                <w:sz w:val="22"/>
                <w:szCs w:val="22"/>
              </w:rPr>
            </w:pPr>
            <w:r w:rsidRPr="000F7F6A">
              <w:rPr>
                <w:sz w:val="22"/>
                <w:szCs w:val="22"/>
              </w:rPr>
              <w:t>50%</w:t>
            </w:r>
          </w:p>
        </w:tc>
        <w:tc>
          <w:tcPr>
            <w:tcW w:w="966" w:type="dxa"/>
            <w:noWrap/>
            <w:vAlign w:val="bottom"/>
            <w:hideMark/>
          </w:tcPr>
          <w:p w14:paraId="05008BD2" w14:textId="77777777" w:rsidR="00B06773" w:rsidRPr="000F7F6A" w:rsidRDefault="00B06773" w:rsidP="007B0CD5">
            <w:pPr>
              <w:jc w:val="right"/>
              <w:rPr>
                <w:b/>
                <w:bCs/>
                <w:sz w:val="22"/>
                <w:szCs w:val="22"/>
              </w:rPr>
            </w:pPr>
            <w:r w:rsidRPr="000F7F6A">
              <w:rPr>
                <w:sz w:val="22"/>
                <w:szCs w:val="22"/>
              </w:rPr>
              <w:t>47%</w:t>
            </w:r>
          </w:p>
        </w:tc>
        <w:tc>
          <w:tcPr>
            <w:tcW w:w="950" w:type="dxa"/>
            <w:noWrap/>
            <w:vAlign w:val="bottom"/>
            <w:hideMark/>
          </w:tcPr>
          <w:p w14:paraId="0100A90C" w14:textId="77777777" w:rsidR="00B06773" w:rsidRPr="000F7F6A" w:rsidRDefault="00B06773" w:rsidP="007B0CD5">
            <w:pPr>
              <w:jc w:val="right"/>
              <w:rPr>
                <w:b/>
                <w:bCs/>
                <w:sz w:val="22"/>
                <w:szCs w:val="22"/>
              </w:rPr>
            </w:pPr>
            <w:r w:rsidRPr="000F7F6A">
              <w:rPr>
                <w:sz w:val="22"/>
                <w:szCs w:val="22"/>
              </w:rPr>
              <w:t>32%</w:t>
            </w:r>
          </w:p>
        </w:tc>
        <w:tc>
          <w:tcPr>
            <w:tcW w:w="918" w:type="dxa"/>
            <w:noWrap/>
            <w:vAlign w:val="bottom"/>
            <w:hideMark/>
          </w:tcPr>
          <w:p w14:paraId="1161D5DA" w14:textId="77777777" w:rsidR="00B06773" w:rsidRPr="000F7F6A" w:rsidRDefault="00B06773" w:rsidP="007B0CD5">
            <w:pPr>
              <w:jc w:val="right"/>
              <w:rPr>
                <w:b/>
                <w:bCs/>
                <w:sz w:val="22"/>
                <w:szCs w:val="22"/>
              </w:rPr>
            </w:pPr>
            <w:r w:rsidRPr="000F7F6A">
              <w:rPr>
                <w:sz w:val="22"/>
                <w:szCs w:val="22"/>
              </w:rPr>
              <w:t>29%</w:t>
            </w:r>
          </w:p>
        </w:tc>
        <w:tc>
          <w:tcPr>
            <w:tcW w:w="772" w:type="dxa"/>
            <w:noWrap/>
            <w:vAlign w:val="bottom"/>
            <w:hideMark/>
          </w:tcPr>
          <w:p w14:paraId="7155D147" w14:textId="77777777" w:rsidR="00B06773" w:rsidRPr="000F7F6A" w:rsidRDefault="00B06773" w:rsidP="007B0CD5">
            <w:pPr>
              <w:jc w:val="right"/>
              <w:rPr>
                <w:b/>
                <w:bCs/>
                <w:sz w:val="22"/>
                <w:szCs w:val="22"/>
              </w:rPr>
            </w:pPr>
            <w:r w:rsidRPr="000F7F6A">
              <w:rPr>
                <w:sz w:val="22"/>
                <w:szCs w:val="22"/>
              </w:rPr>
              <w:t>35%</w:t>
            </w:r>
          </w:p>
        </w:tc>
        <w:tc>
          <w:tcPr>
            <w:tcW w:w="1095" w:type="dxa"/>
            <w:noWrap/>
            <w:vAlign w:val="bottom"/>
            <w:hideMark/>
          </w:tcPr>
          <w:p w14:paraId="044A8845" w14:textId="77777777" w:rsidR="00B06773" w:rsidRPr="000F7F6A" w:rsidRDefault="00B06773" w:rsidP="007B0CD5">
            <w:pPr>
              <w:jc w:val="right"/>
              <w:rPr>
                <w:b/>
                <w:bCs/>
                <w:sz w:val="22"/>
                <w:szCs w:val="22"/>
              </w:rPr>
            </w:pPr>
            <w:r w:rsidRPr="000F7F6A">
              <w:rPr>
                <w:sz w:val="22"/>
                <w:szCs w:val="22"/>
              </w:rPr>
              <w:t>43%</w:t>
            </w:r>
          </w:p>
        </w:tc>
        <w:tc>
          <w:tcPr>
            <w:tcW w:w="795" w:type="dxa"/>
            <w:noWrap/>
            <w:vAlign w:val="bottom"/>
            <w:hideMark/>
          </w:tcPr>
          <w:p w14:paraId="3A5A777D" w14:textId="77777777" w:rsidR="00B06773" w:rsidRPr="000F7F6A" w:rsidRDefault="00B06773" w:rsidP="007B0CD5">
            <w:pPr>
              <w:jc w:val="right"/>
              <w:rPr>
                <w:b/>
                <w:bCs/>
                <w:sz w:val="22"/>
                <w:szCs w:val="22"/>
              </w:rPr>
            </w:pPr>
            <w:r w:rsidRPr="000F7F6A">
              <w:rPr>
                <w:sz w:val="22"/>
                <w:szCs w:val="22"/>
              </w:rPr>
              <w:t>10%</w:t>
            </w:r>
          </w:p>
        </w:tc>
        <w:tc>
          <w:tcPr>
            <w:tcW w:w="895" w:type="dxa"/>
            <w:noWrap/>
            <w:vAlign w:val="bottom"/>
            <w:hideMark/>
          </w:tcPr>
          <w:p w14:paraId="3BA6C7A2" w14:textId="77777777" w:rsidR="00B06773" w:rsidRPr="000F7F6A" w:rsidRDefault="00B06773" w:rsidP="007B0CD5">
            <w:pPr>
              <w:jc w:val="right"/>
              <w:rPr>
                <w:b/>
                <w:bCs/>
                <w:sz w:val="22"/>
                <w:szCs w:val="22"/>
              </w:rPr>
            </w:pPr>
            <w:r w:rsidRPr="000F7F6A">
              <w:rPr>
                <w:sz w:val="22"/>
                <w:szCs w:val="22"/>
              </w:rPr>
              <w:t>58%</w:t>
            </w:r>
          </w:p>
        </w:tc>
      </w:tr>
      <w:tr w:rsidR="00C55748" w:rsidRPr="000F7F6A" w14:paraId="09AD498E" w14:textId="77777777" w:rsidTr="007B0CD5">
        <w:trPr>
          <w:trHeight w:val="288"/>
        </w:trPr>
        <w:tc>
          <w:tcPr>
            <w:tcW w:w="464" w:type="dxa"/>
            <w:noWrap/>
            <w:hideMark/>
          </w:tcPr>
          <w:p w14:paraId="69ABBDB2" w14:textId="77777777" w:rsidR="00B06773" w:rsidRPr="000F7F6A" w:rsidRDefault="00B06773" w:rsidP="001C497B">
            <w:pPr>
              <w:rPr>
                <w:b/>
                <w:bCs/>
                <w:sz w:val="22"/>
                <w:szCs w:val="22"/>
              </w:rPr>
            </w:pPr>
            <w:r w:rsidRPr="000F7F6A">
              <w:rPr>
                <w:sz w:val="22"/>
                <w:szCs w:val="22"/>
              </w:rPr>
              <w:t>≥3</w:t>
            </w:r>
          </w:p>
        </w:tc>
        <w:tc>
          <w:tcPr>
            <w:tcW w:w="918" w:type="dxa"/>
            <w:noWrap/>
            <w:vAlign w:val="bottom"/>
            <w:hideMark/>
          </w:tcPr>
          <w:p w14:paraId="7C994587" w14:textId="77777777" w:rsidR="00B06773" w:rsidRPr="000F7F6A" w:rsidRDefault="00B06773" w:rsidP="007B0CD5">
            <w:pPr>
              <w:jc w:val="right"/>
              <w:rPr>
                <w:b/>
                <w:bCs/>
                <w:sz w:val="22"/>
                <w:szCs w:val="22"/>
              </w:rPr>
            </w:pPr>
            <w:r w:rsidRPr="000F7F6A">
              <w:rPr>
                <w:sz w:val="22"/>
                <w:szCs w:val="22"/>
              </w:rPr>
              <w:t>88%</w:t>
            </w:r>
          </w:p>
        </w:tc>
        <w:tc>
          <w:tcPr>
            <w:tcW w:w="918" w:type="dxa"/>
            <w:noWrap/>
            <w:vAlign w:val="bottom"/>
            <w:hideMark/>
          </w:tcPr>
          <w:p w14:paraId="1F0D5384" w14:textId="77777777" w:rsidR="00B06773" w:rsidRPr="000F7F6A" w:rsidRDefault="00B06773" w:rsidP="007B0CD5">
            <w:pPr>
              <w:jc w:val="right"/>
              <w:rPr>
                <w:b/>
                <w:bCs/>
                <w:sz w:val="22"/>
                <w:szCs w:val="22"/>
              </w:rPr>
            </w:pPr>
            <w:r w:rsidRPr="000F7F6A">
              <w:rPr>
                <w:sz w:val="22"/>
                <w:szCs w:val="22"/>
              </w:rPr>
              <w:t>61%</w:t>
            </w:r>
          </w:p>
        </w:tc>
        <w:tc>
          <w:tcPr>
            <w:tcW w:w="918" w:type="dxa"/>
            <w:noWrap/>
            <w:vAlign w:val="bottom"/>
            <w:hideMark/>
          </w:tcPr>
          <w:p w14:paraId="5D49B203" w14:textId="77777777" w:rsidR="00B06773" w:rsidRPr="000F7F6A" w:rsidRDefault="00B06773" w:rsidP="007B0CD5">
            <w:pPr>
              <w:jc w:val="right"/>
              <w:rPr>
                <w:b/>
                <w:bCs/>
                <w:sz w:val="22"/>
                <w:szCs w:val="22"/>
              </w:rPr>
            </w:pPr>
            <w:r w:rsidRPr="000F7F6A">
              <w:rPr>
                <w:sz w:val="22"/>
                <w:szCs w:val="22"/>
              </w:rPr>
              <w:t>84%</w:t>
            </w:r>
          </w:p>
        </w:tc>
        <w:tc>
          <w:tcPr>
            <w:tcW w:w="918" w:type="dxa"/>
            <w:noWrap/>
            <w:vAlign w:val="bottom"/>
            <w:hideMark/>
          </w:tcPr>
          <w:p w14:paraId="6F3F0CBB" w14:textId="77777777" w:rsidR="00B06773" w:rsidRPr="000F7F6A" w:rsidRDefault="00B06773" w:rsidP="007B0CD5">
            <w:pPr>
              <w:jc w:val="right"/>
              <w:rPr>
                <w:b/>
                <w:bCs/>
                <w:sz w:val="22"/>
                <w:szCs w:val="22"/>
              </w:rPr>
            </w:pPr>
            <w:r w:rsidRPr="000F7F6A">
              <w:rPr>
                <w:sz w:val="22"/>
                <w:szCs w:val="22"/>
              </w:rPr>
              <w:t>75%</w:t>
            </w:r>
          </w:p>
        </w:tc>
        <w:tc>
          <w:tcPr>
            <w:tcW w:w="918" w:type="dxa"/>
            <w:noWrap/>
            <w:vAlign w:val="bottom"/>
            <w:hideMark/>
          </w:tcPr>
          <w:p w14:paraId="60D8547F" w14:textId="77777777" w:rsidR="00B06773" w:rsidRPr="000F7F6A" w:rsidRDefault="00B06773" w:rsidP="007B0CD5">
            <w:pPr>
              <w:jc w:val="right"/>
              <w:rPr>
                <w:b/>
                <w:bCs/>
                <w:sz w:val="22"/>
                <w:szCs w:val="22"/>
              </w:rPr>
            </w:pPr>
            <w:r w:rsidRPr="000F7F6A">
              <w:rPr>
                <w:sz w:val="22"/>
                <w:szCs w:val="22"/>
              </w:rPr>
              <w:t>84%</w:t>
            </w:r>
          </w:p>
        </w:tc>
        <w:tc>
          <w:tcPr>
            <w:tcW w:w="814" w:type="dxa"/>
            <w:noWrap/>
            <w:vAlign w:val="bottom"/>
            <w:hideMark/>
          </w:tcPr>
          <w:p w14:paraId="662E81FF" w14:textId="77777777" w:rsidR="00B06773" w:rsidRPr="000F7F6A" w:rsidRDefault="00B06773" w:rsidP="007B0CD5">
            <w:pPr>
              <w:jc w:val="right"/>
              <w:rPr>
                <w:b/>
                <w:bCs/>
                <w:sz w:val="22"/>
                <w:szCs w:val="22"/>
              </w:rPr>
            </w:pPr>
            <w:r w:rsidRPr="000F7F6A">
              <w:rPr>
                <w:sz w:val="22"/>
                <w:szCs w:val="22"/>
              </w:rPr>
              <w:t>83%</w:t>
            </w:r>
          </w:p>
        </w:tc>
        <w:tc>
          <w:tcPr>
            <w:tcW w:w="804" w:type="dxa"/>
            <w:noWrap/>
            <w:vAlign w:val="bottom"/>
            <w:hideMark/>
          </w:tcPr>
          <w:p w14:paraId="213E0920" w14:textId="77777777" w:rsidR="00B06773" w:rsidRPr="000F7F6A" w:rsidRDefault="00B06773" w:rsidP="007B0CD5">
            <w:pPr>
              <w:jc w:val="right"/>
              <w:rPr>
                <w:b/>
                <w:bCs/>
                <w:sz w:val="22"/>
                <w:szCs w:val="22"/>
              </w:rPr>
            </w:pPr>
            <w:r w:rsidRPr="000F7F6A">
              <w:rPr>
                <w:sz w:val="22"/>
                <w:szCs w:val="22"/>
              </w:rPr>
              <w:t>62%</w:t>
            </w:r>
          </w:p>
        </w:tc>
        <w:tc>
          <w:tcPr>
            <w:tcW w:w="966" w:type="dxa"/>
            <w:noWrap/>
            <w:vAlign w:val="bottom"/>
            <w:hideMark/>
          </w:tcPr>
          <w:p w14:paraId="63F0E345" w14:textId="77777777" w:rsidR="00B06773" w:rsidRPr="000F7F6A" w:rsidRDefault="00B06773" w:rsidP="007B0CD5">
            <w:pPr>
              <w:jc w:val="right"/>
              <w:rPr>
                <w:b/>
                <w:bCs/>
                <w:sz w:val="22"/>
                <w:szCs w:val="22"/>
              </w:rPr>
            </w:pPr>
            <w:r w:rsidRPr="000F7F6A">
              <w:rPr>
                <w:sz w:val="22"/>
                <w:szCs w:val="22"/>
              </w:rPr>
              <w:t>56%</w:t>
            </w:r>
          </w:p>
        </w:tc>
        <w:tc>
          <w:tcPr>
            <w:tcW w:w="950" w:type="dxa"/>
            <w:noWrap/>
            <w:vAlign w:val="bottom"/>
            <w:hideMark/>
          </w:tcPr>
          <w:p w14:paraId="2B4BB552" w14:textId="77777777" w:rsidR="00B06773" w:rsidRPr="000F7F6A" w:rsidRDefault="00B06773" w:rsidP="007B0CD5">
            <w:pPr>
              <w:jc w:val="right"/>
              <w:rPr>
                <w:b/>
                <w:bCs/>
                <w:sz w:val="22"/>
                <w:szCs w:val="22"/>
              </w:rPr>
            </w:pPr>
            <w:r w:rsidRPr="000F7F6A">
              <w:rPr>
                <w:sz w:val="22"/>
                <w:szCs w:val="22"/>
              </w:rPr>
              <w:t>42%</w:t>
            </w:r>
          </w:p>
        </w:tc>
        <w:tc>
          <w:tcPr>
            <w:tcW w:w="918" w:type="dxa"/>
            <w:noWrap/>
            <w:vAlign w:val="bottom"/>
            <w:hideMark/>
          </w:tcPr>
          <w:p w14:paraId="1277C9CF" w14:textId="77777777" w:rsidR="00B06773" w:rsidRPr="000F7F6A" w:rsidRDefault="00B06773" w:rsidP="007B0CD5">
            <w:pPr>
              <w:jc w:val="right"/>
              <w:rPr>
                <w:b/>
                <w:bCs/>
                <w:sz w:val="22"/>
                <w:szCs w:val="22"/>
              </w:rPr>
            </w:pPr>
            <w:r w:rsidRPr="000F7F6A">
              <w:rPr>
                <w:sz w:val="22"/>
                <w:szCs w:val="22"/>
              </w:rPr>
              <w:t>36%</w:t>
            </w:r>
          </w:p>
        </w:tc>
        <w:tc>
          <w:tcPr>
            <w:tcW w:w="772" w:type="dxa"/>
            <w:noWrap/>
            <w:vAlign w:val="bottom"/>
            <w:hideMark/>
          </w:tcPr>
          <w:p w14:paraId="1885B476" w14:textId="77777777" w:rsidR="00B06773" w:rsidRPr="000F7F6A" w:rsidRDefault="00B06773" w:rsidP="007B0CD5">
            <w:pPr>
              <w:jc w:val="right"/>
              <w:rPr>
                <w:b/>
                <w:bCs/>
                <w:sz w:val="22"/>
                <w:szCs w:val="22"/>
              </w:rPr>
            </w:pPr>
            <w:r w:rsidRPr="000F7F6A">
              <w:rPr>
                <w:sz w:val="22"/>
                <w:szCs w:val="22"/>
              </w:rPr>
              <w:t>45%</w:t>
            </w:r>
          </w:p>
        </w:tc>
        <w:tc>
          <w:tcPr>
            <w:tcW w:w="1095" w:type="dxa"/>
            <w:noWrap/>
            <w:vAlign w:val="bottom"/>
            <w:hideMark/>
          </w:tcPr>
          <w:p w14:paraId="5C68D76D" w14:textId="77777777" w:rsidR="00B06773" w:rsidRPr="000F7F6A" w:rsidRDefault="00B06773" w:rsidP="007B0CD5">
            <w:pPr>
              <w:jc w:val="right"/>
              <w:rPr>
                <w:b/>
                <w:bCs/>
                <w:sz w:val="22"/>
                <w:szCs w:val="22"/>
              </w:rPr>
            </w:pPr>
            <w:r w:rsidRPr="000F7F6A">
              <w:rPr>
                <w:sz w:val="22"/>
                <w:szCs w:val="22"/>
              </w:rPr>
              <w:t>55%</w:t>
            </w:r>
          </w:p>
        </w:tc>
        <w:tc>
          <w:tcPr>
            <w:tcW w:w="795" w:type="dxa"/>
            <w:noWrap/>
            <w:vAlign w:val="bottom"/>
            <w:hideMark/>
          </w:tcPr>
          <w:p w14:paraId="3D1D5228" w14:textId="77777777" w:rsidR="00B06773" w:rsidRPr="000F7F6A" w:rsidRDefault="00B06773" w:rsidP="007B0CD5">
            <w:pPr>
              <w:jc w:val="right"/>
              <w:rPr>
                <w:b/>
                <w:bCs/>
                <w:sz w:val="22"/>
                <w:szCs w:val="22"/>
              </w:rPr>
            </w:pPr>
            <w:r w:rsidRPr="000F7F6A">
              <w:rPr>
                <w:sz w:val="22"/>
                <w:szCs w:val="22"/>
              </w:rPr>
              <w:t>17%</w:t>
            </w:r>
          </w:p>
        </w:tc>
        <w:tc>
          <w:tcPr>
            <w:tcW w:w="895" w:type="dxa"/>
            <w:noWrap/>
            <w:vAlign w:val="bottom"/>
            <w:hideMark/>
          </w:tcPr>
          <w:p w14:paraId="28E58F0A" w14:textId="77777777" w:rsidR="00B06773" w:rsidRPr="000F7F6A" w:rsidRDefault="00B06773" w:rsidP="007B0CD5">
            <w:pPr>
              <w:jc w:val="right"/>
              <w:rPr>
                <w:b/>
                <w:bCs/>
                <w:sz w:val="22"/>
                <w:szCs w:val="22"/>
              </w:rPr>
            </w:pPr>
            <w:r w:rsidRPr="000F7F6A">
              <w:rPr>
                <w:sz w:val="22"/>
                <w:szCs w:val="22"/>
              </w:rPr>
              <w:t>70%</w:t>
            </w:r>
          </w:p>
        </w:tc>
      </w:tr>
      <w:tr w:rsidR="00C55748" w:rsidRPr="000F7F6A" w14:paraId="1B232DDB" w14:textId="77777777" w:rsidTr="007B0CD5">
        <w:trPr>
          <w:trHeight w:val="288"/>
        </w:trPr>
        <w:tc>
          <w:tcPr>
            <w:tcW w:w="464" w:type="dxa"/>
            <w:noWrap/>
            <w:hideMark/>
          </w:tcPr>
          <w:p w14:paraId="57EB74AC" w14:textId="77777777" w:rsidR="00B06773" w:rsidRPr="000F7F6A" w:rsidRDefault="00B06773" w:rsidP="001C497B">
            <w:pPr>
              <w:rPr>
                <w:b/>
                <w:bCs/>
                <w:sz w:val="22"/>
                <w:szCs w:val="22"/>
              </w:rPr>
            </w:pPr>
            <w:r w:rsidRPr="000F7F6A">
              <w:rPr>
                <w:sz w:val="22"/>
                <w:szCs w:val="22"/>
              </w:rPr>
              <w:t>≥2</w:t>
            </w:r>
          </w:p>
        </w:tc>
        <w:tc>
          <w:tcPr>
            <w:tcW w:w="918" w:type="dxa"/>
            <w:noWrap/>
            <w:vAlign w:val="bottom"/>
            <w:hideMark/>
          </w:tcPr>
          <w:p w14:paraId="7EE7CB23" w14:textId="77777777" w:rsidR="00B06773" w:rsidRPr="000F7F6A" w:rsidRDefault="00B06773" w:rsidP="007B0CD5">
            <w:pPr>
              <w:jc w:val="right"/>
              <w:rPr>
                <w:b/>
                <w:bCs/>
                <w:sz w:val="22"/>
                <w:szCs w:val="22"/>
              </w:rPr>
            </w:pPr>
            <w:r w:rsidRPr="000F7F6A">
              <w:rPr>
                <w:sz w:val="22"/>
                <w:szCs w:val="22"/>
              </w:rPr>
              <w:t>93%</w:t>
            </w:r>
          </w:p>
        </w:tc>
        <w:tc>
          <w:tcPr>
            <w:tcW w:w="918" w:type="dxa"/>
            <w:noWrap/>
            <w:vAlign w:val="bottom"/>
            <w:hideMark/>
          </w:tcPr>
          <w:p w14:paraId="1D690A0F" w14:textId="77777777" w:rsidR="00B06773" w:rsidRPr="000F7F6A" w:rsidRDefault="00B06773" w:rsidP="007B0CD5">
            <w:pPr>
              <w:jc w:val="right"/>
              <w:rPr>
                <w:b/>
                <w:bCs/>
                <w:sz w:val="22"/>
                <w:szCs w:val="22"/>
              </w:rPr>
            </w:pPr>
            <w:r w:rsidRPr="000F7F6A">
              <w:rPr>
                <w:sz w:val="22"/>
                <w:szCs w:val="22"/>
              </w:rPr>
              <w:t>76%</w:t>
            </w:r>
          </w:p>
        </w:tc>
        <w:tc>
          <w:tcPr>
            <w:tcW w:w="918" w:type="dxa"/>
            <w:noWrap/>
            <w:vAlign w:val="bottom"/>
            <w:hideMark/>
          </w:tcPr>
          <w:p w14:paraId="61B39D2A" w14:textId="77777777" w:rsidR="00B06773" w:rsidRPr="000F7F6A" w:rsidRDefault="00B06773" w:rsidP="007B0CD5">
            <w:pPr>
              <w:jc w:val="right"/>
              <w:rPr>
                <w:b/>
                <w:bCs/>
                <w:sz w:val="22"/>
                <w:szCs w:val="22"/>
              </w:rPr>
            </w:pPr>
            <w:r w:rsidRPr="000F7F6A">
              <w:rPr>
                <w:sz w:val="22"/>
                <w:szCs w:val="22"/>
              </w:rPr>
              <w:t>92%</w:t>
            </w:r>
          </w:p>
        </w:tc>
        <w:tc>
          <w:tcPr>
            <w:tcW w:w="918" w:type="dxa"/>
            <w:noWrap/>
            <w:vAlign w:val="bottom"/>
            <w:hideMark/>
          </w:tcPr>
          <w:p w14:paraId="42A14B8B" w14:textId="77777777" w:rsidR="00B06773" w:rsidRPr="000F7F6A" w:rsidRDefault="00B06773" w:rsidP="007B0CD5">
            <w:pPr>
              <w:jc w:val="right"/>
              <w:rPr>
                <w:b/>
                <w:bCs/>
                <w:sz w:val="22"/>
                <w:szCs w:val="22"/>
              </w:rPr>
            </w:pPr>
            <w:r w:rsidRPr="000F7F6A">
              <w:rPr>
                <w:sz w:val="22"/>
                <w:szCs w:val="22"/>
              </w:rPr>
              <w:t>83%</w:t>
            </w:r>
          </w:p>
        </w:tc>
        <w:tc>
          <w:tcPr>
            <w:tcW w:w="918" w:type="dxa"/>
            <w:noWrap/>
            <w:vAlign w:val="bottom"/>
            <w:hideMark/>
          </w:tcPr>
          <w:p w14:paraId="40DBF3EE" w14:textId="77777777" w:rsidR="00B06773" w:rsidRPr="000F7F6A" w:rsidRDefault="00B06773" w:rsidP="007B0CD5">
            <w:pPr>
              <w:jc w:val="right"/>
              <w:rPr>
                <w:b/>
                <w:bCs/>
                <w:sz w:val="22"/>
                <w:szCs w:val="22"/>
              </w:rPr>
            </w:pPr>
            <w:r w:rsidRPr="000F7F6A">
              <w:rPr>
                <w:sz w:val="22"/>
                <w:szCs w:val="22"/>
              </w:rPr>
              <w:t>90%</w:t>
            </w:r>
          </w:p>
        </w:tc>
        <w:tc>
          <w:tcPr>
            <w:tcW w:w="814" w:type="dxa"/>
            <w:noWrap/>
            <w:vAlign w:val="bottom"/>
            <w:hideMark/>
          </w:tcPr>
          <w:p w14:paraId="5129C288" w14:textId="77777777" w:rsidR="00B06773" w:rsidRPr="000F7F6A" w:rsidRDefault="00B06773" w:rsidP="007B0CD5">
            <w:pPr>
              <w:jc w:val="right"/>
              <w:rPr>
                <w:b/>
                <w:bCs/>
                <w:sz w:val="22"/>
                <w:szCs w:val="22"/>
              </w:rPr>
            </w:pPr>
            <w:r w:rsidRPr="000F7F6A">
              <w:rPr>
                <w:sz w:val="22"/>
                <w:szCs w:val="22"/>
              </w:rPr>
              <w:t>90%</w:t>
            </w:r>
          </w:p>
        </w:tc>
        <w:tc>
          <w:tcPr>
            <w:tcW w:w="804" w:type="dxa"/>
            <w:noWrap/>
            <w:vAlign w:val="bottom"/>
            <w:hideMark/>
          </w:tcPr>
          <w:p w14:paraId="4A18C9C6" w14:textId="77777777" w:rsidR="00B06773" w:rsidRPr="000F7F6A" w:rsidRDefault="00B06773" w:rsidP="007B0CD5">
            <w:pPr>
              <w:jc w:val="right"/>
              <w:rPr>
                <w:b/>
                <w:bCs/>
                <w:sz w:val="22"/>
                <w:szCs w:val="22"/>
              </w:rPr>
            </w:pPr>
            <w:r w:rsidRPr="000F7F6A">
              <w:rPr>
                <w:sz w:val="22"/>
                <w:szCs w:val="22"/>
              </w:rPr>
              <w:t>78%</w:t>
            </w:r>
          </w:p>
        </w:tc>
        <w:tc>
          <w:tcPr>
            <w:tcW w:w="966" w:type="dxa"/>
            <w:noWrap/>
            <w:vAlign w:val="bottom"/>
            <w:hideMark/>
          </w:tcPr>
          <w:p w14:paraId="3401A020" w14:textId="77777777" w:rsidR="00B06773" w:rsidRPr="000F7F6A" w:rsidRDefault="00B06773" w:rsidP="007B0CD5">
            <w:pPr>
              <w:jc w:val="right"/>
              <w:rPr>
                <w:b/>
                <w:bCs/>
                <w:sz w:val="22"/>
                <w:szCs w:val="22"/>
              </w:rPr>
            </w:pPr>
            <w:r w:rsidRPr="000F7F6A">
              <w:rPr>
                <w:sz w:val="22"/>
                <w:szCs w:val="22"/>
              </w:rPr>
              <w:t>69%</w:t>
            </w:r>
          </w:p>
        </w:tc>
        <w:tc>
          <w:tcPr>
            <w:tcW w:w="950" w:type="dxa"/>
            <w:noWrap/>
            <w:vAlign w:val="bottom"/>
            <w:hideMark/>
          </w:tcPr>
          <w:p w14:paraId="3D68B461" w14:textId="77777777" w:rsidR="00B06773" w:rsidRPr="000F7F6A" w:rsidRDefault="00B06773" w:rsidP="007B0CD5">
            <w:pPr>
              <w:jc w:val="right"/>
              <w:rPr>
                <w:b/>
                <w:bCs/>
                <w:sz w:val="22"/>
                <w:szCs w:val="22"/>
              </w:rPr>
            </w:pPr>
            <w:r w:rsidRPr="000F7F6A">
              <w:rPr>
                <w:sz w:val="22"/>
                <w:szCs w:val="22"/>
              </w:rPr>
              <w:t>61%</w:t>
            </w:r>
          </w:p>
        </w:tc>
        <w:tc>
          <w:tcPr>
            <w:tcW w:w="918" w:type="dxa"/>
            <w:noWrap/>
            <w:vAlign w:val="bottom"/>
            <w:hideMark/>
          </w:tcPr>
          <w:p w14:paraId="74DCD563" w14:textId="77777777" w:rsidR="00B06773" w:rsidRPr="000F7F6A" w:rsidRDefault="00B06773" w:rsidP="007B0CD5">
            <w:pPr>
              <w:jc w:val="right"/>
              <w:rPr>
                <w:b/>
                <w:bCs/>
                <w:sz w:val="22"/>
                <w:szCs w:val="22"/>
              </w:rPr>
            </w:pPr>
            <w:r w:rsidRPr="000F7F6A">
              <w:rPr>
                <w:sz w:val="22"/>
                <w:szCs w:val="22"/>
              </w:rPr>
              <w:t>46%</w:t>
            </w:r>
          </w:p>
        </w:tc>
        <w:tc>
          <w:tcPr>
            <w:tcW w:w="772" w:type="dxa"/>
            <w:noWrap/>
            <w:vAlign w:val="bottom"/>
            <w:hideMark/>
          </w:tcPr>
          <w:p w14:paraId="56F3233C" w14:textId="77777777" w:rsidR="00B06773" w:rsidRPr="000F7F6A" w:rsidRDefault="00B06773" w:rsidP="007B0CD5">
            <w:pPr>
              <w:jc w:val="right"/>
              <w:rPr>
                <w:b/>
                <w:bCs/>
                <w:sz w:val="22"/>
                <w:szCs w:val="22"/>
              </w:rPr>
            </w:pPr>
            <w:r w:rsidRPr="000F7F6A">
              <w:rPr>
                <w:sz w:val="22"/>
                <w:szCs w:val="22"/>
              </w:rPr>
              <w:t>59%</w:t>
            </w:r>
          </w:p>
        </w:tc>
        <w:tc>
          <w:tcPr>
            <w:tcW w:w="1095" w:type="dxa"/>
            <w:noWrap/>
            <w:vAlign w:val="bottom"/>
            <w:hideMark/>
          </w:tcPr>
          <w:p w14:paraId="489BA0C5" w14:textId="77777777" w:rsidR="00B06773" w:rsidRPr="000F7F6A" w:rsidRDefault="00B06773" w:rsidP="007B0CD5">
            <w:pPr>
              <w:jc w:val="right"/>
              <w:rPr>
                <w:b/>
                <w:bCs/>
                <w:sz w:val="22"/>
                <w:szCs w:val="22"/>
              </w:rPr>
            </w:pPr>
            <w:r w:rsidRPr="000F7F6A">
              <w:rPr>
                <w:sz w:val="22"/>
                <w:szCs w:val="22"/>
              </w:rPr>
              <w:t>72%</w:t>
            </w:r>
          </w:p>
        </w:tc>
        <w:tc>
          <w:tcPr>
            <w:tcW w:w="795" w:type="dxa"/>
            <w:noWrap/>
            <w:vAlign w:val="bottom"/>
            <w:hideMark/>
          </w:tcPr>
          <w:p w14:paraId="15737598" w14:textId="77777777" w:rsidR="00B06773" w:rsidRPr="000F7F6A" w:rsidRDefault="00B06773" w:rsidP="007B0CD5">
            <w:pPr>
              <w:jc w:val="right"/>
              <w:rPr>
                <w:b/>
                <w:bCs/>
                <w:sz w:val="22"/>
                <w:szCs w:val="22"/>
              </w:rPr>
            </w:pPr>
            <w:r w:rsidRPr="000F7F6A">
              <w:rPr>
                <w:sz w:val="22"/>
                <w:szCs w:val="22"/>
              </w:rPr>
              <w:t>33%</w:t>
            </w:r>
          </w:p>
        </w:tc>
        <w:tc>
          <w:tcPr>
            <w:tcW w:w="895" w:type="dxa"/>
            <w:noWrap/>
            <w:vAlign w:val="bottom"/>
            <w:hideMark/>
          </w:tcPr>
          <w:p w14:paraId="0972FB66" w14:textId="77777777" w:rsidR="00B06773" w:rsidRPr="000F7F6A" w:rsidRDefault="00B06773" w:rsidP="007B0CD5">
            <w:pPr>
              <w:jc w:val="right"/>
              <w:rPr>
                <w:b/>
                <w:bCs/>
                <w:sz w:val="22"/>
                <w:szCs w:val="22"/>
              </w:rPr>
            </w:pPr>
            <w:r w:rsidRPr="000F7F6A">
              <w:rPr>
                <w:sz w:val="22"/>
                <w:szCs w:val="22"/>
              </w:rPr>
              <w:t>83%</w:t>
            </w:r>
          </w:p>
        </w:tc>
      </w:tr>
      <w:tr w:rsidR="00C55748" w:rsidRPr="000F7F6A" w14:paraId="176CADAA" w14:textId="77777777" w:rsidTr="007B0CD5">
        <w:trPr>
          <w:trHeight w:val="296"/>
        </w:trPr>
        <w:tc>
          <w:tcPr>
            <w:tcW w:w="464" w:type="dxa"/>
            <w:noWrap/>
            <w:hideMark/>
          </w:tcPr>
          <w:p w14:paraId="2FA2EE12" w14:textId="77777777" w:rsidR="00B06773" w:rsidRPr="000F7F6A" w:rsidRDefault="00B06773" w:rsidP="001C497B">
            <w:pPr>
              <w:rPr>
                <w:b/>
                <w:bCs/>
                <w:sz w:val="22"/>
                <w:szCs w:val="22"/>
              </w:rPr>
            </w:pPr>
            <w:r w:rsidRPr="000F7F6A">
              <w:rPr>
                <w:sz w:val="22"/>
                <w:szCs w:val="22"/>
              </w:rPr>
              <w:t>≥1</w:t>
            </w:r>
          </w:p>
        </w:tc>
        <w:tc>
          <w:tcPr>
            <w:tcW w:w="918" w:type="dxa"/>
            <w:noWrap/>
            <w:vAlign w:val="bottom"/>
            <w:hideMark/>
          </w:tcPr>
          <w:p w14:paraId="1893F545" w14:textId="77777777" w:rsidR="00B06773" w:rsidRPr="000F7F6A" w:rsidRDefault="00B06773" w:rsidP="007B0CD5">
            <w:pPr>
              <w:jc w:val="right"/>
              <w:rPr>
                <w:b/>
                <w:bCs/>
                <w:sz w:val="22"/>
                <w:szCs w:val="22"/>
              </w:rPr>
            </w:pPr>
            <w:r w:rsidRPr="000F7F6A">
              <w:rPr>
                <w:sz w:val="22"/>
                <w:szCs w:val="22"/>
              </w:rPr>
              <w:t>100%</w:t>
            </w:r>
          </w:p>
        </w:tc>
        <w:tc>
          <w:tcPr>
            <w:tcW w:w="918" w:type="dxa"/>
            <w:noWrap/>
            <w:vAlign w:val="bottom"/>
            <w:hideMark/>
          </w:tcPr>
          <w:p w14:paraId="7F350B8A" w14:textId="77777777" w:rsidR="00B06773" w:rsidRPr="000F7F6A" w:rsidRDefault="00B06773" w:rsidP="007B0CD5">
            <w:pPr>
              <w:jc w:val="right"/>
              <w:rPr>
                <w:b/>
                <w:bCs/>
                <w:sz w:val="22"/>
                <w:szCs w:val="22"/>
              </w:rPr>
            </w:pPr>
            <w:r w:rsidRPr="000F7F6A">
              <w:rPr>
                <w:sz w:val="22"/>
                <w:szCs w:val="22"/>
              </w:rPr>
              <w:t>100%</w:t>
            </w:r>
          </w:p>
        </w:tc>
        <w:tc>
          <w:tcPr>
            <w:tcW w:w="918" w:type="dxa"/>
            <w:noWrap/>
            <w:vAlign w:val="bottom"/>
            <w:hideMark/>
          </w:tcPr>
          <w:p w14:paraId="3108A52B" w14:textId="77777777" w:rsidR="00B06773" w:rsidRPr="000F7F6A" w:rsidRDefault="00B06773" w:rsidP="007B0CD5">
            <w:pPr>
              <w:jc w:val="right"/>
              <w:rPr>
                <w:b/>
                <w:bCs/>
                <w:sz w:val="22"/>
                <w:szCs w:val="22"/>
              </w:rPr>
            </w:pPr>
            <w:r w:rsidRPr="000F7F6A">
              <w:rPr>
                <w:sz w:val="22"/>
                <w:szCs w:val="22"/>
              </w:rPr>
              <w:t>100%</w:t>
            </w:r>
          </w:p>
        </w:tc>
        <w:tc>
          <w:tcPr>
            <w:tcW w:w="918" w:type="dxa"/>
            <w:noWrap/>
            <w:vAlign w:val="bottom"/>
            <w:hideMark/>
          </w:tcPr>
          <w:p w14:paraId="33B53C29" w14:textId="77777777" w:rsidR="00B06773" w:rsidRPr="000F7F6A" w:rsidRDefault="00B06773" w:rsidP="007B0CD5">
            <w:pPr>
              <w:jc w:val="right"/>
              <w:rPr>
                <w:b/>
                <w:bCs/>
                <w:sz w:val="22"/>
                <w:szCs w:val="22"/>
              </w:rPr>
            </w:pPr>
            <w:r w:rsidRPr="000F7F6A">
              <w:rPr>
                <w:sz w:val="22"/>
                <w:szCs w:val="22"/>
              </w:rPr>
              <w:t>100%</w:t>
            </w:r>
          </w:p>
        </w:tc>
        <w:tc>
          <w:tcPr>
            <w:tcW w:w="918" w:type="dxa"/>
            <w:noWrap/>
            <w:vAlign w:val="bottom"/>
            <w:hideMark/>
          </w:tcPr>
          <w:p w14:paraId="4AD1CD0E" w14:textId="77777777" w:rsidR="00B06773" w:rsidRPr="000F7F6A" w:rsidRDefault="00B06773" w:rsidP="007B0CD5">
            <w:pPr>
              <w:jc w:val="right"/>
              <w:rPr>
                <w:b/>
                <w:bCs/>
                <w:sz w:val="22"/>
                <w:szCs w:val="22"/>
              </w:rPr>
            </w:pPr>
            <w:r w:rsidRPr="000F7F6A">
              <w:rPr>
                <w:sz w:val="22"/>
                <w:szCs w:val="22"/>
              </w:rPr>
              <w:t>100%</w:t>
            </w:r>
          </w:p>
        </w:tc>
        <w:tc>
          <w:tcPr>
            <w:tcW w:w="814" w:type="dxa"/>
            <w:noWrap/>
            <w:vAlign w:val="bottom"/>
            <w:hideMark/>
          </w:tcPr>
          <w:p w14:paraId="6DB47BF5" w14:textId="77777777" w:rsidR="00B06773" w:rsidRPr="000F7F6A" w:rsidRDefault="00B06773" w:rsidP="007B0CD5">
            <w:pPr>
              <w:jc w:val="right"/>
              <w:rPr>
                <w:b/>
                <w:bCs/>
                <w:sz w:val="22"/>
                <w:szCs w:val="22"/>
              </w:rPr>
            </w:pPr>
            <w:r w:rsidRPr="000F7F6A">
              <w:rPr>
                <w:sz w:val="22"/>
                <w:szCs w:val="22"/>
              </w:rPr>
              <w:t>100%</w:t>
            </w:r>
          </w:p>
        </w:tc>
        <w:tc>
          <w:tcPr>
            <w:tcW w:w="804" w:type="dxa"/>
            <w:noWrap/>
            <w:vAlign w:val="bottom"/>
            <w:hideMark/>
          </w:tcPr>
          <w:p w14:paraId="40045918" w14:textId="77777777" w:rsidR="00B06773" w:rsidRPr="000F7F6A" w:rsidRDefault="00B06773" w:rsidP="007B0CD5">
            <w:pPr>
              <w:jc w:val="right"/>
              <w:rPr>
                <w:b/>
                <w:bCs/>
                <w:sz w:val="22"/>
                <w:szCs w:val="22"/>
              </w:rPr>
            </w:pPr>
            <w:r w:rsidRPr="000F7F6A">
              <w:rPr>
                <w:sz w:val="22"/>
                <w:szCs w:val="22"/>
              </w:rPr>
              <w:t>100%</w:t>
            </w:r>
          </w:p>
        </w:tc>
        <w:tc>
          <w:tcPr>
            <w:tcW w:w="966" w:type="dxa"/>
            <w:noWrap/>
            <w:vAlign w:val="bottom"/>
            <w:hideMark/>
          </w:tcPr>
          <w:p w14:paraId="01DAC790" w14:textId="77777777" w:rsidR="00B06773" w:rsidRPr="000F7F6A" w:rsidRDefault="00B06773" w:rsidP="007B0CD5">
            <w:pPr>
              <w:jc w:val="right"/>
              <w:rPr>
                <w:b/>
                <w:bCs/>
                <w:sz w:val="22"/>
                <w:szCs w:val="22"/>
              </w:rPr>
            </w:pPr>
            <w:r w:rsidRPr="000F7F6A">
              <w:rPr>
                <w:sz w:val="22"/>
                <w:szCs w:val="22"/>
              </w:rPr>
              <w:t>100%</w:t>
            </w:r>
          </w:p>
        </w:tc>
        <w:tc>
          <w:tcPr>
            <w:tcW w:w="950" w:type="dxa"/>
            <w:noWrap/>
            <w:vAlign w:val="bottom"/>
            <w:hideMark/>
          </w:tcPr>
          <w:p w14:paraId="41268A9F" w14:textId="77777777" w:rsidR="00B06773" w:rsidRPr="000F7F6A" w:rsidRDefault="00B06773" w:rsidP="007B0CD5">
            <w:pPr>
              <w:jc w:val="right"/>
              <w:rPr>
                <w:b/>
                <w:bCs/>
                <w:sz w:val="22"/>
                <w:szCs w:val="22"/>
              </w:rPr>
            </w:pPr>
            <w:r w:rsidRPr="000F7F6A">
              <w:rPr>
                <w:sz w:val="22"/>
                <w:szCs w:val="22"/>
              </w:rPr>
              <w:t>100%</w:t>
            </w:r>
          </w:p>
        </w:tc>
        <w:tc>
          <w:tcPr>
            <w:tcW w:w="918" w:type="dxa"/>
            <w:noWrap/>
            <w:vAlign w:val="bottom"/>
            <w:hideMark/>
          </w:tcPr>
          <w:p w14:paraId="7EA0CF26" w14:textId="77777777" w:rsidR="00B06773" w:rsidRPr="000F7F6A" w:rsidRDefault="00B06773" w:rsidP="007B0CD5">
            <w:pPr>
              <w:jc w:val="right"/>
              <w:rPr>
                <w:b/>
                <w:bCs/>
                <w:sz w:val="22"/>
                <w:szCs w:val="22"/>
              </w:rPr>
            </w:pPr>
            <w:r w:rsidRPr="000F7F6A">
              <w:rPr>
                <w:sz w:val="22"/>
                <w:szCs w:val="22"/>
              </w:rPr>
              <w:t>100%</w:t>
            </w:r>
          </w:p>
        </w:tc>
        <w:tc>
          <w:tcPr>
            <w:tcW w:w="772" w:type="dxa"/>
            <w:noWrap/>
            <w:vAlign w:val="bottom"/>
            <w:hideMark/>
          </w:tcPr>
          <w:p w14:paraId="7A37F065" w14:textId="77777777" w:rsidR="00B06773" w:rsidRPr="000F7F6A" w:rsidRDefault="00B06773" w:rsidP="007B0CD5">
            <w:pPr>
              <w:jc w:val="right"/>
              <w:rPr>
                <w:b/>
                <w:bCs/>
                <w:sz w:val="22"/>
                <w:szCs w:val="22"/>
              </w:rPr>
            </w:pPr>
            <w:r w:rsidRPr="000F7F6A">
              <w:rPr>
                <w:sz w:val="22"/>
                <w:szCs w:val="22"/>
              </w:rPr>
              <w:t>100%</w:t>
            </w:r>
          </w:p>
        </w:tc>
        <w:tc>
          <w:tcPr>
            <w:tcW w:w="1095" w:type="dxa"/>
            <w:noWrap/>
            <w:vAlign w:val="bottom"/>
            <w:hideMark/>
          </w:tcPr>
          <w:p w14:paraId="4F0E3BD1" w14:textId="77777777" w:rsidR="00B06773" w:rsidRPr="000F7F6A" w:rsidRDefault="00B06773" w:rsidP="007B0CD5">
            <w:pPr>
              <w:jc w:val="right"/>
              <w:rPr>
                <w:b/>
                <w:bCs/>
                <w:sz w:val="22"/>
                <w:szCs w:val="22"/>
              </w:rPr>
            </w:pPr>
            <w:r w:rsidRPr="000F7F6A">
              <w:rPr>
                <w:sz w:val="22"/>
                <w:szCs w:val="22"/>
              </w:rPr>
              <w:t>100%</w:t>
            </w:r>
          </w:p>
        </w:tc>
        <w:tc>
          <w:tcPr>
            <w:tcW w:w="795" w:type="dxa"/>
            <w:noWrap/>
            <w:vAlign w:val="bottom"/>
            <w:hideMark/>
          </w:tcPr>
          <w:p w14:paraId="701994C5" w14:textId="77777777" w:rsidR="00B06773" w:rsidRPr="000F7F6A" w:rsidRDefault="00B06773" w:rsidP="007B0CD5">
            <w:pPr>
              <w:jc w:val="right"/>
              <w:rPr>
                <w:b/>
                <w:bCs/>
                <w:sz w:val="22"/>
                <w:szCs w:val="22"/>
              </w:rPr>
            </w:pPr>
            <w:r w:rsidRPr="000F7F6A">
              <w:rPr>
                <w:sz w:val="22"/>
                <w:szCs w:val="22"/>
              </w:rPr>
              <w:t>100%</w:t>
            </w:r>
          </w:p>
        </w:tc>
        <w:tc>
          <w:tcPr>
            <w:tcW w:w="895" w:type="dxa"/>
            <w:noWrap/>
            <w:vAlign w:val="bottom"/>
            <w:hideMark/>
          </w:tcPr>
          <w:p w14:paraId="206D2D39" w14:textId="77777777" w:rsidR="00B06773" w:rsidRPr="000F7F6A" w:rsidRDefault="00B06773" w:rsidP="007B0CD5">
            <w:pPr>
              <w:jc w:val="right"/>
              <w:rPr>
                <w:b/>
                <w:bCs/>
                <w:sz w:val="22"/>
                <w:szCs w:val="22"/>
              </w:rPr>
            </w:pPr>
            <w:r w:rsidRPr="000F7F6A">
              <w:rPr>
                <w:sz w:val="22"/>
                <w:szCs w:val="22"/>
              </w:rPr>
              <w:t>100%</w:t>
            </w:r>
          </w:p>
        </w:tc>
      </w:tr>
    </w:tbl>
    <w:p w14:paraId="17138236" w14:textId="77777777" w:rsidR="00F17A1A" w:rsidRPr="000F7F6A" w:rsidRDefault="00F17A1A" w:rsidP="001C497B">
      <w:pPr>
        <w:rPr>
          <w:sz w:val="22"/>
          <w:szCs w:val="22"/>
        </w:rPr>
      </w:pPr>
    </w:p>
    <w:p w14:paraId="6C002A2C" w14:textId="77777777" w:rsidR="00B06773" w:rsidRPr="000F7F6A" w:rsidRDefault="00B06773" w:rsidP="001C497B">
      <w:pPr>
        <w:rPr>
          <w:sz w:val="22"/>
          <w:szCs w:val="22"/>
        </w:rPr>
        <w:sectPr w:rsidR="00B06773" w:rsidRPr="000F7F6A" w:rsidSect="000F7F6A">
          <w:type w:val="continuous"/>
          <w:pgSz w:w="15840" w:h="12240" w:orient="landscape" w:code="1"/>
          <w:pgMar w:top="1440" w:right="1440" w:bottom="1440" w:left="1440" w:header="720" w:footer="720" w:gutter="0"/>
          <w:cols w:space="720"/>
          <w:docGrid w:linePitch="360"/>
        </w:sectPr>
      </w:pPr>
    </w:p>
    <w:p w14:paraId="6354019A" w14:textId="62062DCF" w:rsidR="001C497B" w:rsidRPr="000F7F6A" w:rsidRDefault="00B06773" w:rsidP="001C497B">
      <w:pPr>
        <w:rPr>
          <w:sz w:val="22"/>
          <w:szCs w:val="22"/>
        </w:rPr>
      </w:pPr>
      <w:r w:rsidRPr="000F7F6A">
        <w:rPr>
          <w:b/>
          <w:bCs/>
          <w:sz w:val="22"/>
          <w:szCs w:val="22"/>
        </w:rPr>
        <w:lastRenderedPageBreak/>
        <w:t>Table S</w:t>
      </w:r>
      <w:r w:rsidR="005411A0">
        <w:rPr>
          <w:b/>
          <w:bCs/>
          <w:sz w:val="22"/>
          <w:szCs w:val="22"/>
        </w:rPr>
        <w:t>6</w:t>
      </w:r>
      <w:r w:rsidRPr="000F7F6A">
        <w:rPr>
          <w:b/>
          <w:bCs/>
          <w:sz w:val="22"/>
          <w:szCs w:val="22"/>
        </w:rPr>
        <w:t>.</w:t>
      </w:r>
      <w:r w:rsidR="007221E6" w:rsidRPr="000F7F6A">
        <w:rPr>
          <w:sz w:val="22"/>
          <w:szCs w:val="22"/>
        </w:rPr>
        <w:t xml:space="preserve"> Percent of total biomass carbon for the total land area in Kenya that is defined as forested lands for each of the </w:t>
      </w:r>
      <w:r w:rsidR="000536CB">
        <w:rPr>
          <w:sz w:val="22"/>
          <w:szCs w:val="22"/>
        </w:rPr>
        <w:t>eight</w:t>
      </w:r>
      <w:r w:rsidR="000536CB" w:rsidRPr="000F7F6A">
        <w:rPr>
          <w:sz w:val="22"/>
          <w:szCs w:val="22"/>
        </w:rPr>
        <w:t xml:space="preserve"> </w:t>
      </w:r>
      <w:r w:rsidR="007221E6" w:rsidRPr="000F7F6A">
        <w:rPr>
          <w:sz w:val="22"/>
          <w:szCs w:val="22"/>
        </w:rPr>
        <w:t xml:space="preserve">land cover datasets. Total biomass carbon is generated from the </w:t>
      </w:r>
      <w:r w:rsidR="000536CB">
        <w:rPr>
          <w:sz w:val="22"/>
          <w:szCs w:val="22"/>
        </w:rPr>
        <w:fldChar w:fldCharType="begin"/>
      </w:r>
      <w:r w:rsidR="000536CB">
        <w:rPr>
          <w:sz w:val="22"/>
          <w:szCs w:val="22"/>
        </w:rPr>
        <w:instrText xml:space="preserve"> ADDIN EN.CITE &lt;EndNote&gt;&lt;Cite AuthorYear="1"&gt;&lt;Author&gt;Spawn&lt;/Author&gt;&lt;Year&gt;2020&lt;/Year&gt;&lt;RecNum&gt;2739&lt;/RecNum&gt;&lt;DisplayText&gt;Spawn&lt;style face="italic"&gt; et al.&lt;/style&gt; &lt;style face="superscript"&gt;48&lt;/style&gt;&lt;/DisplayText&gt;&lt;record&gt;&lt;rec-number&gt;2739&lt;/rec-number&gt;&lt;foreign-keys&gt;&lt;key app="EN" db-id="t20wzewpdxar0oexae95zsvq509zaa9afr5r" timestamp="1676341367"&gt;2739&lt;/key&gt;&lt;/foreign-keys&gt;&lt;ref-type name="Journal Article"&gt;17&lt;/ref-type&gt;&lt;contributors&gt;&lt;authors&gt;&lt;author&gt;Spawn, Seth A.&lt;/author&gt;&lt;author&gt;Sullivan, Clare C.&lt;/author&gt;&lt;author&gt;Lark, Tyler J.&lt;/author&gt;&lt;author&gt;Gibbs, Holly K.&lt;/author&gt;&lt;/authors&gt;&lt;/contributors&gt;&lt;titles&gt;&lt;title&gt;Harmonized global maps of above and belowground biomass carbon density in the year 2010&lt;/title&gt;&lt;secondary-title&gt;Scientific Data&lt;/secondary-title&gt;&lt;/titles&gt;&lt;periodical&gt;&lt;full-title&gt;Scientific Data&lt;/full-title&gt;&lt;/periodical&gt;&lt;pages&gt;112&lt;/pages&gt;&lt;volume&gt;7&lt;/volume&gt;&lt;number&gt;1&lt;/number&gt;&lt;dates&gt;&lt;year&gt;2020&lt;/year&gt;&lt;pub-dates&gt;&lt;date&gt;2020/04/06&lt;/date&gt;&lt;/pub-dates&gt;&lt;/dates&gt;&lt;isbn&gt;2052-4463&lt;/isbn&gt;&lt;urls&gt;&lt;related-urls&gt;&lt;url&gt;https://doi.org/10.1038/s41597-020-0444-4&lt;/url&gt;&lt;/related-urls&gt;&lt;/urls&gt;&lt;electronic-resource-num&gt;10.1038/s41597-020-0444-4&lt;/electronic-resource-num&gt;&lt;/record&gt;&lt;/Cite&gt;&lt;/EndNote&gt;</w:instrText>
      </w:r>
      <w:r w:rsidR="000536CB">
        <w:rPr>
          <w:sz w:val="22"/>
          <w:szCs w:val="22"/>
        </w:rPr>
        <w:fldChar w:fldCharType="separate"/>
      </w:r>
      <w:r w:rsidR="000536CB">
        <w:rPr>
          <w:noProof/>
          <w:sz w:val="22"/>
          <w:szCs w:val="22"/>
        </w:rPr>
        <w:t>Spawn</w:t>
      </w:r>
      <w:r w:rsidR="000536CB" w:rsidRPr="000536CB">
        <w:rPr>
          <w:i/>
          <w:noProof/>
          <w:sz w:val="22"/>
          <w:szCs w:val="22"/>
        </w:rPr>
        <w:t xml:space="preserve"> et al.</w:t>
      </w:r>
      <w:r w:rsidR="000536CB">
        <w:rPr>
          <w:noProof/>
          <w:sz w:val="22"/>
          <w:szCs w:val="22"/>
        </w:rPr>
        <w:t xml:space="preserve"> </w:t>
      </w:r>
      <w:r w:rsidR="000536CB" w:rsidRPr="000536CB">
        <w:rPr>
          <w:noProof/>
          <w:sz w:val="22"/>
          <w:szCs w:val="22"/>
          <w:vertAlign w:val="superscript"/>
        </w:rPr>
        <w:t>48</w:t>
      </w:r>
      <w:r w:rsidR="000536CB">
        <w:rPr>
          <w:sz w:val="22"/>
          <w:szCs w:val="22"/>
        </w:rPr>
        <w:fldChar w:fldCharType="end"/>
      </w:r>
      <w:r w:rsidR="007221E6" w:rsidRPr="000F7F6A">
        <w:rPr>
          <w:sz w:val="22"/>
          <w:szCs w:val="22"/>
        </w:rPr>
        <w:t xml:space="preserve"> dataset for the year 2010 and is held constant. The forested lands are identified for the years 2019 and 2020 (where available) for the </w:t>
      </w:r>
      <w:r w:rsidR="008916AC">
        <w:rPr>
          <w:sz w:val="22"/>
          <w:szCs w:val="22"/>
        </w:rPr>
        <w:t>CGLC</w:t>
      </w:r>
      <w:r w:rsidR="007221E6" w:rsidRPr="000F7F6A">
        <w:rPr>
          <w:sz w:val="22"/>
          <w:szCs w:val="22"/>
        </w:rPr>
        <w:t>, GLAD</w:t>
      </w:r>
      <w:r w:rsidR="008916AC">
        <w:rPr>
          <w:sz w:val="22"/>
          <w:szCs w:val="22"/>
        </w:rPr>
        <w:t>-</w:t>
      </w:r>
      <w:r w:rsidR="007221E6" w:rsidRPr="000F7F6A">
        <w:rPr>
          <w:sz w:val="22"/>
          <w:szCs w:val="22"/>
        </w:rPr>
        <w:t>LULCC, ESA</w:t>
      </w:r>
      <w:r w:rsidR="008916AC">
        <w:rPr>
          <w:sz w:val="22"/>
          <w:szCs w:val="22"/>
        </w:rPr>
        <w:t>-WC</w:t>
      </w:r>
      <w:r w:rsidR="007221E6" w:rsidRPr="000F7F6A">
        <w:rPr>
          <w:sz w:val="22"/>
          <w:szCs w:val="22"/>
        </w:rPr>
        <w:t>, ESA-C3S-LC, ESRI</w:t>
      </w:r>
      <w:r w:rsidR="008916AC">
        <w:rPr>
          <w:sz w:val="22"/>
          <w:szCs w:val="22"/>
        </w:rPr>
        <w:t>-LC</w:t>
      </w:r>
      <w:r w:rsidR="007221E6" w:rsidRPr="000F7F6A">
        <w:rPr>
          <w:sz w:val="22"/>
          <w:szCs w:val="22"/>
        </w:rPr>
        <w:t>, JAXA</w:t>
      </w:r>
      <w:r w:rsidR="008916AC">
        <w:rPr>
          <w:sz w:val="22"/>
          <w:szCs w:val="22"/>
        </w:rPr>
        <w:t>-FNF</w:t>
      </w:r>
      <w:r w:rsidR="007221E6" w:rsidRPr="000F7F6A">
        <w:rPr>
          <w:sz w:val="22"/>
          <w:szCs w:val="22"/>
        </w:rPr>
        <w:t>, MODIS</w:t>
      </w:r>
      <w:r w:rsidR="008916AC">
        <w:rPr>
          <w:sz w:val="22"/>
          <w:szCs w:val="22"/>
        </w:rPr>
        <w:t>-</w:t>
      </w:r>
      <w:r w:rsidR="007221E6" w:rsidRPr="000F7F6A">
        <w:rPr>
          <w:sz w:val="22"/>
          <w:szCs w:val="22"/>
        </w:rPr>
        <w:t>FAO, and MODIS</w:t>
      </w:r>
      <w:r w:rsidR="008916AC">
        <w:rPr>
          <w:sz w:val="22"/>
          <w:szCs w:val="22"/>
        </w:rPr>
        <w:t>-</w:t>
      </w:r>
      <w:r w:rsidR="007221E6" w:rsidRPr="000F7F6A">
        <w:rPr>
          <w:sz w:val="22"/>
          <w:szCs w:val="22"/>
        </w:rPr>
        <w:t>IGBP datasets.</w:t>
      </w:r>
      <w:r w:rsidR="001C497B" w:rsidRPr="000F7F6A">
        <w:rPr>
          <w:sz w:val="22"/>
          <w:szCs w:val="22"/>
        </w:rPr>
        <w:t xml:space="preserve"> Four datasets had particularly low estimates of Kenya’s forest carbon biomass: MODIS-IGBP (2%), ESA-C3S (5%), ESA-WC (6%), GLAD-LCLUC (6%). On the other hand, MODIS-FAO, CGLC, ESRI-LC, and JAXA-FNF resulted in more moderate to high estimates (8-9%, 11%, 16-22%, and 7-37%, respectively).</w:t>
      </w:r>
    </w:p>
    <w:p w14:paraId="5D5EBA31" w14:textId="28CE5BF2" w:rsidR="00B06773" w:rsidRPr="000F7F6A" w:rsidRDefault="00B06773" w:rsidP="001C497B">
      <w:pPr>
        <w:rPr>
          <w:b/>
          <w:bCs/>
          <w:sz w:val="22"/>
          <w:szCs w:val="22"/>
        </w:rPr>
      </w:pPr>
    </w:p>
    <w:tbl>
      <w:tblPr>
        <w:tblW w:w="7904" w:type="dxa"/>
        <w:tblInd w:w="-115" w:type="dxa"/>
        <w:tblLayout w:type="fixed"/>
        <w:tblLook w:val="0400" w:firstRow="0" w:lastRow="0" w:firstColumn="0" w:lastColumn="0" w:noHBand="0" w:noVBand="1"/>
      </w:tblPr>
      <w:tblGrid>
        <w:gridCol w:w="3744"/>
        <w:gridCol w:w="2000"/>
        <w:gridCol w:w="2160"/>
      </w:tblGrid>
      <w:tr w:rsidR="00B06773" w:rsidRPr="000F7F6A" w14:paraId="58C337F5" w14:textId="77777777" w:rsidTr="007B0CD5">
        <w:trPr>
          <w:trHeight w:val="581"/>
        </w:trPr>
        <w:tc>
          <w:tcPr>
            <w:tcW w:w="3744" w:type="dxa"/>
            <w:tcBorders>
              <w:top w:val="single" w:sz="6" w:space="0" w:color="000000"/>
              <w:left w:val="single" w:sz="6" w:space="0" w:color="000000"/>
              <w:right w:val="single" w:sz="6" w:space="0" w:color="000000"/>
            </w:tcBorders>
            <w:tcMar>
              <w:top w:w="0" w:type="dxa"/>
              <w:left w:w="115" w:type="dxa"/>
              <w:bottom w:w="0" w:type="dxa"/>
              <w:right w:w="115" w:type="dxa"/>
            </w:tcMar>
            <w:vAlign w:val="center"/>
          </w:tcPr>
          <w:p w14:paraId="1619CC56" w14:textId="77777777" w:rsidR="00B06773" w:rsidRPr="007B0CD5" w:rsidRDefault="00B06773" w:rsidP="007B0CD5">
            <w:pPr>
              <w:jc w:val="center"/>
              <w:rPr>
                <w:b/>
                <w:bCs/>
                <w:sz w:val="22"/>
                <w:szCs w:val="22"/>
              </w:rPr>
            </w:pPr>
            <w:r w:rsidRPr="007B0CD5">
              <w:rPr>
                <w:b/>
                <w:bCs/>
                <w:sz w:val="22"/>
                <w:szCs w:val="22"/>
              </w:rPr>
              <w:t>Forest cover Dataset</w:t>
            </w:r>
          </w:p>
        </w:tc>
        <w:tc>
          <w:tcPr>
            <w:tcW w:w="4160"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76C0AD3F" w14:textId="77777777" w:rsidR="00B06773" w:rsidRPr="007B0CD5" w:rsidRDefault="00B06773" w:rsidP="007B0CD5">
            <w:pPr>
              <w:jc w:val="center"/>
              <w:rPr>
                <w:b/>
                <w:bCs/>
                <w:sz w:val="22"/>
                <w:szCs w:val="22"/>
              </w:rPr>
            </w:pPr>
            <w:r w:rsidRPr="007B0CD5">
              <w:rPr>
                <w:b/>
                <w:bCs/>
                <w:sz w:val="22"/>
                <w:szCs w:val="22"/>
              </w:rPr>
              <w:t>% of total 2010 biomass in Kenya</w:t>
            </w:r>
          </w:p>
        </w:tc>
      </w:tr>
      <w:tr w:rsidR="00B06773" w:rsidRPr="000F7F6A" w14:paraId="6033C561" w14:textId="77777777" w:rsidTr="007B0CD5">
        <w:trPr>
          <w:trHeight w:val="290"/>
        </w:trPr>
        <w:tc>
          <w:tcPr>
            <w:tcW w:w="3744" w:type="dxa"/>
            <w:tcBorders>
              <w:left w:val="single" w:sz="6" w:space="0" w:color="000000"/>
              <w:bottom w:val="single" w:sz="6" w:space="0" w:color="000000"/>
              <w:right w:val="single" w:sz="6" w:space="0" w:color="000000"/>
            </w:tcBorders>
            <w:tcMar>
              <w:top w:w="0" w:type="dxa"/>
              <w:left w:w="115" w:type="dxa"/>
              <w:bottom w:w="0" w:type="dxa"/>
              <w:right w:w="115" w:type="dxa"/>
            </w:tcMar>
            <w:vAlign w:val="center"/>
          </w:tcPr>
          <w:p w14:paraId="54468566" w14:textId="77777777" w:rsidR="00B06773" w:rsidRPr="007B0CD5" w:rsidRDefault="00B06773" w:rsidP="007B0CD5">
            <w:pPr>
              <w:jc w:val="center"/>
              <w:rPr>
                <w:b/>
                <w:bCs/>
                <w:sz w:val="22"/>
                <w:szCs w:val="22"/>
              </w:rPr>
            </w:pP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0787A44" w14:textId="77777777" w:rsidR="00B06773" w:rsidRPr="007B0CD5" w:rsidRDefault="00B06773" w:rsidP="007B0CD5">
            <w:pPr>
              <w:jc w:val="center"/>
              <w:rPr>
                <w:b/>
                <w:bCs/>
                <w:sz w:val="22"/>
                <w:szCs w:val="22"/>
              </w:rPr>
            </w:pPr>
            <w:r w:rsidRPr="007B0CD5">
              <w:rPr>
                <w:b/>
                <w:bCs/>
                <w:sz w:val="22"/>
                <w:szCs w:val="22"/>
              </w:rPr>
              <w:t>2019</w:t>
            </w: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18F73EE0" w14:textId="77777777" w:rsidR="00B06773" w:rsidRPr="007B0CD5" w:rsidRDefault="00B06773" w:rsidP="007B0CD5">
            <w:pPr>
              <w:jc w:val="center"/>
              <w:rPr>
                <w:b/>
                <w:bCs/>
                <w:sz w:val="22"/>
                <w:szCs w:val="22"/>
              </w:rPr>
            </w:pPr>
            <w:r w:rsidRPr="007B0CD5">
              <w:rPr>
                <w:b/>
                <w:bCs/>
                <w:sz w:val="22"/>
                <w:szCs w:val="22"/>
              </w:rPr>
              <w:t>2020</w:t>
            </w:r>
          </w:p>
        </w:tc>
      </w:tr>
      <w:tr w:rsidR="00B06773" w:rsidRPr="000F7F6A" w14:paraId="559D36BD"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D28084F" w14:textId="22184D8B" w:rsidR="00B06773" w:rsidRPr="000F7F6A" w:rsidRDefault="008916AC" w:rsidP="001C497B">
            <w:pPr>
              <w:rPr>
                <w:sz w:val="22"/>
                <w:szCs w:val="22"/>
              </w:rPr>
            </w:pPr>
            <w:r>
              <w:rPr>
                <w:sz w:val="22"/>
                <w:szCs w:val="22"/>
              </w:rPr>
              <w:t>CGLC</w:t>
            </w: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43D39205" w14:textId="77777777" w:rsidR="00B06773" w:rsidRPr="000F7F6A" w:rsidRDefault="00B06773" w:rsidP="007B0CD5">
            <w:pPr>
              <w:jc w:val="right"/>
              <w:rPr>
                <w:b/>
                <w:bCs/>
                <w:sz w:val="22"/>
                <w:szCs w:val="22"/>
              </w:rPr>
            </w:pPr>
            <w:r w:rsidRPr="000F7F6A">
              <w:rPr>
                <w:sz w:val="22"/>
                <w:szCs w:val="22"/>
              </w:rPr>
              <w:t>11%</w:t>
            </w:r>
          </w:p>
        </w:tc>
        <w:tc>
          <w:tcPr>
            <w:tcW w:w="2160" w:type="dxa"/>
            <w:tcBorders>
              <w:top w:val="single" w:sz="6" w:space="0" w:color="000000"/>
              <w:left w:val="single" w:sz="6" w:space="0" w:color="000000"/>
              <w:bottom w:val="single" w:sz="6" w:space="0" w:color="000000"/>
              <w:right w:val="single" w:sz="6" w:space="0" w:color="000000"/>
            </w:tcBorders>
            <w:shd w:val="clear" w:color="auto" w:fill="969696"/>
            <w:tcMar>
              <w:top w:w="0" w:type="dxa"/>
              <w:left w:w="115" w:type="dxa"/>
              <w:bottom w:w="0" w:type="dxa"/>
              <w:right w:w="115" w:type="dxa"/>
            </w:tcMar>
            <w:vAlign w:val="center"/>
          </w:tcPr>
          <w:p w14:paraId="2695A30F" w14:textId="77777777" w:rsidR="00B06773" w:rsidRPr="000F7F6A" w:rsidRDefault="00B06773" w:rsidP="007B0CD5">
            <w:pPr>
              <w:jc w:val="right"/>
              <w:rPr>
                <w:sz w:val="22"/>
                <w:szCs w:val="22"/>
              </w:rPr>
            </w:pPr>
          </w:p>
        </w:tc>
      </w:tr>
      <w:tr w:rsidR="00B06773" w:rsidRPr="000F7F6A" w14:paraId="1B11C049"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B49C4A9" w14:textId="77777777" w:rsidR="00B06773" w:rsidRPr="000F7F6A" w:rsidRDefault="00B06773" w:rsidP="001C497B">
            <w:pPr>
              <w:rPr>
                <w:sz w:val="22"/>
                <w:szCs w:val="22"/>
              </w:rPr>
            </w:pPr>
            <w:r w:rsidRPr="000F7F6A">
              <w:rPr>
                <w:sz w:val="22"/>
                <w:szCs w:val="22"/>
              </w:rPr>
              <w:t>GLAD-LCLUC</w:t>
            </w:r>
          </w:p>
        </w:tc>
        <w:tc>
          <w:tcPr>
            <w:tcW w:w="2000" w:type="dxa"/>
            <w:tcBorders>
              <w:top w:val="single" w:sz="6" w:space="0" w:color="000000"/>
              <w:left w:val="single" w:sz="6" w:space="0" w:color="000000"/>
              <w:bottom w:val="single" w:sz="6" w:space="0" w:color="000000"/>
              <w:right w:val="single" w:sz="6" w:space="0" w:color="000000"/>
            </w:tcBorders>
            <w:shd w:val="clear" w:color="auto" w:fill="969696"/>
            <w:tcMar>
              <w:top w:w="0" w:type="dxa"/>
              <w:left w:w="115" w:type="dxa"/>
              <w:bottom w:w="0" w:type="dxa"/>
              <w:right w:w="115" w:type="dxa"/>
            </w:tcMar>
            <w:vAlign w:val="center"/>
          </w:tcPr>
          <w:p w14:paraId="280A2C43" w14:textId="77777777" w:rsidR="00B06773" w:rsidRPr="000F7F6A" w:rsidRDefault="00B06773" w:rsidP="007B0CD5">
            <w:pPr>
              <w:jc w:val="right"/>
              <w:rPr>
                <w:sz w:val="22"/>
                <w:szCs w:val="22"/>
              </w:rPr>
            </w:pP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950C7E7" w14:textId="77777777" w:rsidR="00B06773" w:rsidRPr="000F7F6A" w:rsidRDefault="00B06773" w:rsidP="007B0CD5">
            <w:pPr>
              <w:jc w:val="right"/>
              <w:rPr>
                <w:b/>
                <w:bCs/>
                <w:sz w:val="22"/>
                <w:szCs w:val="22"/>
              </w:rPr>
            </w:pPr>
            <w:r w:rsidRPr="000F7F6A">
              <w:rPr>
                <w:sz w:val="22"/>
                <w:szCs w:val="22"/>
              </w:rPr>
              <w:t>6%</w:t>
            </w:r>
          </w:p>
        </w:tc>
      </w:tr>
      <w:tr w:rsidR="00B06773" w:rsidRPr="000F7F6A" w14:paraId="6DB499E7"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0A826B" w14:textId="1963A431" w:rsidR="00B06773" w:rsidRPr="000F7F6A" w:rsidRDefault="00B06773" w:rsidP="001C497B">
            <w:pPr>
              <w:rPr>
                <w:sz w:val="22"/>
                <w:szCs w:val="22"/>
              </w:rPr>
            </w:pPr>
            <w:r w:rsidRPr="000F7F6A">
              <w:rPr>
                <w:sz w:val="22"/>
                <w:szCs w:val="22"/>
              </w:rPr>
              <w:t>ESA</w:t>
            </w:r>
            <w:r w:rsidR="008916AC">
              <w:rPr>
                <w:sz w:val="22"/>
                <w:szCs w:val="22"/>
              </w:rPr>
              <w:t>-WC</w:t>
            </w:r>
          </w:p>
        </w:tc>
        <w:tc>
          <w:tcPr>
            <w:tcW w:w="2000" w:type="dxa"/>
            <w:tcBorders>
              <w:top w:val="single" w:sz="6" w:space="0" w:color="000000"/>
              <w:left w:val="single" w:sz="6" w:space="0" w:color="000000"/>
              <w:bottom w:val="single" w:sz="6" w:space="0" w:color="000000"/>
              <w:right w:val="single" w:sz="6" w:space="0" w:color="000000"/>
            </w:tcBorders>
            <w:shd w:val="clear" w:color="auto" w:fill="969696"/>
            <w:tcMar>
              <w:top w:w="0" w:type="dxa"/>
              <w:left w:w="115" w:type="dxa"/>
              <w:bottom w:w="0" w:type="dxa"/>
              <w:right w:w="115" w:type="dxa"/>
            </w:tcMar>
            <w:vAlign w:val="center"/>
          </w:tcPr>
          <w:p w14:paraId="153A0ACE" w14:textId="77777777" w:rsidR="00B06773" w:rsidRPr="000F7F6A" w:rsidRDefault="00B06773" w:rsidP="007B0CD5">
            <w:pPr>
              <w:jc w:val="right"/>
              <w:rPr>
                <w:sz w:val="22"/>
                <w:szCs w:val="22"/>
              </w:rPr>
            </w:pP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EBD42B2" w14:textId="77777777" w:rsidR="00B06773" w:rsidRPr="000F7F6A" w:rsidRDefault="00B06773" w:rsidP="007B0CD5">
            <w:pPr>
              <w:jc w:val="right"/>
              <w:rPr>
                <w:b/>
                <w:bCs/>
                <w:sz w:val="22"/>
                <w:szCs w:val="22"/>
              </w:rPr>
            </w:pPr>
            <w:r w:rsidRPr="000F7F6A">
              <w:rPr>
                <w:sz w:val="22"/>
                <w:szCs w:val="22"/>
              </w:rPr>
              <w:t>6%</w:t>
            </w:r>
          </w:p>
        </w:tc>
      </w:tr>
      <w:tr w:rsidR="00B06773" w:rsidRPr="000F7F6A" w14:paraId="74E15B66"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4811AD8" w14:textId="77777777" w:rsidR="00B06773" w:rsidRPr="000F7F6A" w:rsidRDefault="00B06773" w:rsidP="001C497B">
            <w:pPr>
              <w:rPr>
                <w:sz w:val="22"/>
                <w:szCs w:val="22"/>
              </w:rPr>
            </w:pPr>
            <w:r w:rsidRPr="000F7F6A">
              <w:rPr>
                <w:sz w:val="22"/>
                <w:szCs w:val="22"/>
              </w:rPr>
              <w:t>ESA-C3S-LC</w:t>
            </w: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7EFA7E9" w14:textId="77777777" w:rsidR="00B06773" w:rsidRPr="000F7F6A" w:rsidRDefault="00B06773" w:rsidP="007B0CD5">
            <w:pPr>
              <w:jc w:val="right"/>
              <w:rPr>
                <w:b/>
                <w:bCs/>
                <w:sz w:val="22"/>
                <w:szCs w:val="22"/>
              </w:rPr>
            </w:pPr>
            <w:r w:rsidRPr="000F7F6A">
              <w:rPr>
                <w:sz w:val="22"/>
                <w:szCs w:val="22"/>
              </w:rPr>
              <w:t>5%</w:t>
            </w: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0096E83" w14:textId="77777777" w:rsidR="00B06773" w:rsidRPr="000F7F6A" w:rsidRDefault="00B06773" w:rsidP="007B0CD5">
            <w:pPr>
              <w:jc w:val="right"/>
              <w:rPr>
                <w:b/>
                <w:bCs/>
                <w:sz w:val="22"/>
                <w:szCs w:val="22"/>
              </w:rPr>
            </w:pPr>
            <w:r w:rsidRPr="000F7F6A">
              <w:rPr>
                <w:sz w:val="22"/>
                <w:szCs w:val="22"/>
              </w:rPr>
              <w:t>5%</w:t>
            </w:r>
          </w:p>
        </w:tc>
      </w:tr>
      <w:tr w:rsidR="00B06773" w:rsidRPr="000F7F6A" w14:paraId="590DD504"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7C40A9" w14:textId="1E9EA559" w:rsidR="00B06773" w:rsidRPr="000F7F6A" w:rsidRDefault="00B06773" w:rsidP="001C497B">
            <w:pPr>
              <w:rPr>
                <w:sz w:val="22"/>
                <w:szCs w:val="22"/>
              </w:rPr>
            </w:pPr>
            <w:r w:rsidRPr="000F7F6A">
              <w:rPr>
                <w:sz w:val="22"/>
                <w:szCs w:val="22"/>
              </w:rPr>
              <w:t>ESRI</w:t>
            </w:r>
            <w:r w:rsidR="008916AC">
              <w:rPr>
                <w:sz w:val="22"/>
                <w:szCs w:val="22"/>
              </w:rPr>
              <w:t xml:space="preserve">-LC </w:t>
            </w:r>
            <w:r w:rsidRPr="000F7F6A">
              <w:rPr>
                <w:sz w:val="22"/>
                <w:szCs w:val="22"/>
              </w:rPr>
              <w:t>2017-2021</w:t>
            </w: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DC93663" w14:textId="77777777" w:rsidR="00B06773" w:rsidRPr="000F7F6A" w:rsidRDefault="00B06773" w:rsidP="007B0CD5">
            <w:pPr>
              <w:jc w:val="right"/>
              <w:rPr>
                <w:b/>
                <w:bCs/>
                <w:sz w:val="22"/>
                <w:szCs w:val="22"/>
              </w:rPr>
            </w:pPr>
            <w:r w:rsidRPr="000F7F6A">
              <w:rPr>
                <w:sz w:val="22"/>
                <w:szCs w:val="22"/>
              </w:rPr>
              <w:t>16%</w:t>
            </w: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1B384723" w14:textId="77777777" w:rsidR="00B06773" w:rsidRPr="000F7F6A" w:rsidRDefault="00B06773" w:rsidP="007B0CD5">
            <w:pPr>
              <w:jc w:val="right"/>
              <w:rPr>
                <w:b/>
                <w:bCs/>
                <w:sz w:val="22"/>
                <w:szCs w:val="22"/>
              </w:rPr>
            </w:pPr>
            <w:r w:rsidRPr="000F7F6A">
              <w:rPr>
                <w:sz w:val="22"/>
                <w:szCs w:val="22"/>
              </w:rPr>
              <w:t>22%</w:t>
            </w:r>
          </w:p>
        </w:tc>
      </w:tr>
      <w:tr w:rsidR="00B06773" w:rsidRPr="000F7F6A" w14:paraId="6E16191E"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2B1E95A" w14:textId="473A0DFD" w:rsidR="00B06773" w:rsidRPr="000F7F6A" w:rsidRDefault="00B06773" w:rsidP="001C497B">
            <w:pPr>
              <w:rPr>
                <w:sz w:val="22"/>
                <w:szCs w:val="22"/>
              </w:rPr>
            </w:pPr>
            <w:r w:rsidRPr="000F7F6A">
              <w:rPr>
                <w:sz w:val="22"/>
                <w:szCs w:val="22"/>
              </w:rPr>
              <w:t>ESRI</w:t>
            </w:r>
            <w:r w:rsidR="008916AC">
              <w:rPr>
                <w:sz w:val="22"/>
                <w:szCs w:val="22"/>
              </w:rPr>
              <w:t>-</w:t>
            </w:r>
            <w:r w:rsidRPr="000F7F6A">
              <w:rPr>
                <w:sz w:val="22"/>
                <w:szCs w:val="22"/>
              </w:rPr>
              <w:t xml:space="preserve"> 2020</w:t>
            </w:r>
          </w:p>
        </w:tc>
        <w:tc>
          <w:tcPr>
            <w:tcW w:w="2000" w:type="dxa"/>
            <w:tcBorders>
              <w:top w:val="single" w:sz="6" w:space="0" w:color="000000"/>
              <w:left w:val="single" w:sz="6" w:space="0" w:color="000000"/>
              <w:bottom w:val="single" w:sz="6" w:space="0" w:color="000000"/>
              <w:right w:val="single" w:sz="6" w:space="0" w:color="000000"/>
            </w:tcBorders>
            <w:shd w:val="clear" w:color="auto" w:fill="969696"/>
            <w:tcMar>
              <w:top w:w="0" w:type="dxa"/>
              <w:left w:w="115" w:type="dxa"/>
              <w:bottom w:w="0" w:type="dxa"/>
              <w:right w:w="115" w:type="dxa"/>
            </w:tcMar>
            <w:vAlign w:val="center"/>
          </w:tcPr>
          <w:p w14:paraId="7E51CE93" w14:textId="77777777" w:rsidR="00B06773" w:rsidRPr="000F7F6A" w:rsidRDefault="00B06773" w:rsidP="007B0CD5">
            <w:pPr>
              <w:jc w:val="right"/>
              <w:rPr>
                <w:sz w:val="22"/>
                <w:szCs w:val="22"/>
              </w:rPr>
            </w:pP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36ED60B" w14:textId="77777777" w:rsidR="00B06773" w:rsidRPr="000F7F6A" w:rsidRDefault="00B06773" w:rsidP="007B0CD5">
            <w:pPr>
              <w:jc w:val="right"/>
              <w:rPr>
                <w:b/>
                <w:bCs/>
                <w:sz w:val="22"/>
                <w:szCs w:val="22"/>
              </w:rPr>
            </w:pPr>
            <w:r w:rsidRPr="000F7F6A">
              <w:rPr>
                <w:sz w:val="22"/>
                <w:szCs w:val="22"/>
              </w:rPr>
              <w:t>26%</w:t>
            </w:r>
          </w:p>
        </w:tc>
      </w:tr>
      <w:tr w:rsidR="00B06773" w:rsidRPr="000F7F6A" w14:paraId="7941A9BF"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0CE8BC8" w14:textId="193787C4" w:rsidR="00B06773" w:rsidRPr="000F7F6A" w:rsidRDefault="00B06773" w:rsidP="001C497B">
            <w:pPr>
              <w:rPr>
                <w:sz w:val="22"/>
                <w:szCs w:val="22"/>
              </w:rPr>
            </w:pPr>
            <w:r w:rsidRPr="000F7F6A">
              <w:rPr>
                <w:sz w:val="22"/>
                <w:szCs w:val="22"/>
              </w:rPr>
              <w:t>JAXA</w:t>
            </w:r>
            <w:r w:rsidR="008916AC">
              <w:rPr>
                <w:sz w:val="22"/>
                <w:szCs w:val="22"/>
              </w:rPr>
              <w:t>-</w:t>
            </w:r>
            <w:r w:rsidRPr="000F7F6A">
              <w:rPr>
                <w:sz w:val="22"/>
                <w:szCs w:val="22"/>
              </w:rPr>
              <w:t>FNF (dense + sparse classes)</w:t>
            </w: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ED56978" w14:textId="77777777" w:rsidR="00B06773" w:rsidRPr="000F7F6A" w:rsidRDefault="00B06773" w:rsidP="007B0CD5">
            <w:pPr>
              <w:jc w:val="right"/>
              <w:rPr>
                <w:b/>
                <w:bCs/>
                <w:sz w:val="22"/>
                <w:szCs w:val="22"/>
              </w:rPr>
            </w:pPr>
            <w:r w:rsidRPr="000F7F6A">
              <w:rPr>
                <w:sz w:val="22"/>
                <w:szCs w:val="22"/>
              </w:rPr>
              <w:t>34%</w:t>
            </w: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0C3C1D6E" w14:textId="77777777" w:rsidR="00B06773" w:rsidRPr="000F7F6A" w:rsidRDefault="00B06773" w:rsidP="007B0CD5">
            <w:pPr>
              <w:jc w:val="right"/>
              <w:rPr>
                <w:b/>
                <w:bCs/>
                <w:sz w:val="22"/>
                <w:szCs w:val="22"/>
              </w:rPr>
            </w:pPr>
            <w:r w:rsidRPr="000F7F6A">
              <w:rPr>
                <w:sz w:val="22"/>
                <w:szCs w:val="22"/>
              </w:rPr>
              <w:t>37%</w:t>
            </w:r>
          </w:p>
        </w:tc>
      </w:tr>
      <w:tr w:rsidR="00B06773" w:rsidRPr="000F7F6A" w14:paraId="1F98E1BF"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71A0BB5" w14:textId="0260306A" w:rsidR="00B06773" w:rsidRPr="000F7F6A" w:rsidRDefault="00B06773" w:rsidP="001C497B">
            <w:pPr>
              <w:rPr>
                <w:sz w:val="22"/>
                <w:szCs w:val="22"/>
              </w:rPr>
            </w:pPr>
            <w:r w:rsidRPr="000F7F6A">
              <w:rPr>
                <w:sz w:val="22"/>
                <w:szCs w:val="22"/>
              </w:rPr>
              <w:t>JAXA</w:t>
            </w:r>
            <w:r w:rsidR="008916AC">
              <w:rPr>
                <w:sz w:val="22"/>
                <w:szCs w:val="22"/>
              </w:rPr>
              <w:t>-</w:t>
            </w:r>
            <w:r w:rsidRPr="000F7F6A">
              <w:rPr>
                <w:sz w:val="22"/>
                <w:szCs w:val="22"/>
              </w:rPr>
              <w:t>FNF (dense class only)</w:t>
            </w: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D3FFA64" w14:textId="77777777" w:rsidR="00B06773" w:rsidRPr="000F7F6A" w:rsidRDefault="00B06773" w:rsidP="007B0CD5">
            <w:pPr>
              <w:jc w:val="right"/>
              <w:rPr>
                <w:b/>
                <w:bCs/>
                <w:sz w:val="22"/>
                <w:szCs w:val="22"/>
              </w:rPr>
            </w:pPr>
            <w:r w:rsidRPr="000F7F6A">
              <w:rPr>
                <w:sz w:val="22"/>
                <w:szCs w:val="22"/>
              </w:rPr>
              <w:t>7%</w:t>
            </w: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4A75ADC9" w14:textId="77777777" w:rsidR="00B06773" w:rsidRPr="000F7F6A" w:rsidRDefault="00B06773" w:rsidP="007B0CD5">
            <w:pPr>
              <w:jc w:val="right"/>
              <w:rPr>
                <w:b/>
                <w:bCs/>
                <w:sz w:val="22"/>
                <w:szCs w:val="22"/>
              </w:rPr>
            </w:pPr>
            <w:r w:rsidRPr="000F7F6A">
              <w:rPr>
                <w:sz w:val="22"/>
                <w:szCs w:val="22"/>
              </w:rPr>
              <w:t>8%</w:t>
            </w:r>
          </w:p>
        </w:tc>
      </w:tr>
      <w:tr w:rsidR="00B06773" w:rsidRPr="000F7F6A" w14:paraId="2F398189"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7191B2D" w14:textId="64CAB928" w:rsidR="00B06773" w:rsidRPr="000F7F6A" w:rsidRDefault="00B06773" w:rsidP="001C497B">
            <w:pPr>
              <w:rPr>
                <w:sz w:val="22"/>
                <w:szCs w:val="22"/>
              </w:rPr>
            </w:pPr>
            <w:r w:rsidRPr="000F7F6A">
              <w:rPr>
                <w:sz w:val="22"/>
                <w:szCs w:val="22"/>
              </w:rPr>
              <w:t>MODIS</w:t>
            </w:r>
            <w:r w:rsidR="008916AC">
              <w:rPr>
                <w:sz w:val="22"/>
                <w:szCs w:val="22"/>
              </w:rPr>
              <w:t>-</w:t>
            </w:r>
            <w:r w:rsidRPr="000F7F6A">
              <w:rPr>
                <w:sz w:val="22"/>
                <w:szCs w:val="22"/>
              </w:rPr>
              <w:t>FAO</w:t>
            </w: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9346F6E" w14:textId="77777777" w:rsidR="00B06773" w:rsidRPr="000F7F6A" w:rsidRDefault="00B06773" w:rsidP="007B0CD5">
            <w:pPr>
              <w:jc w:val="right"/>
              <w:rPr>
                <w:b/>
                <w:bCs/>
                <w:sz w:val="22"/>
                <w:szCs w:val="22"/>
              </w:rPr>
            </w:pPr>
            <w:r w:rsidRPr="000F7F6A">
              <w:rPr>
                <w:sz w:val="22"/>
                <w:szCs w:val="22"/>
              </w:rPr>
              <w:t>8%</w:t>
            </w: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BA39FE2" w14:textId="77777777" w:rsidR="00B06773" w:rsidRPr="000F7F6A" w:rsidRDefault="00B06773" w:rsidP="007B0CD5">
            <w:pPr>
              <w:jc w:val="right"/>
              <w:rPr>
                <w:b/>
                <w:bCs/>
                <w:sz w:val="22"/>
                <w:szCs w:val="22"/>
              </w:rPr>
            </w:pPr>
            <w:r w:rsidRPr="000F7F6A">
              <w:rPr>
                <w:sz w:val="22"/>
                <w:szCs w:val="22"/>
              </w:rPr>
              <w:t>9%</w:t>
            </w:r>
          </w:p>
        </w:tc>
      </w:tr>
      <w:tr w:rsidR="00B06773" w:rsidRPr="000F7F6A" w14:paraId="04A2ACED" w14:textId="77777777" w:rsidTr="007B0CD5">
        <w:trPr>
          <w:trHeight w:val="290"/>
        </w:trPr>
        <w:tc>
          <w:tcPr>
            <w:tcW w:w="374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C2B35D7" w14:textId="502E29B1" w:rsidR="00B06773" w:rsidRPr="000F7F6A" w:rsidRDefault="00B06773" w:rsidP="001C497B">
            <w:pPr>
              <w:rPr>
                <w:sz w:val="22"/>
                <w:szCs w:val="22"/>
              </w:rPr>
            </w:pPr>
            <w:r w:rsidRPr="000F7F6A">
              <w:rPr>
                <w:sz w:val="22"/>
                <w:szCs w:val="22"/>
              </w:rPr>
              <w:t>MODIS</w:t>
            </w:r>
            <w:r w:rsidR="008916AC">
              <w:rPr>
                <w:sz w:val="22"/>
                <w:szCs w:val="22"/>
              </w:rPr>
              <w:t>-</w:t>
            </w:r>
            <w:r w:rsidRPr="000F7F6A">
              <w:rPr>
                <w:sz w:val="22"/>
                <w:szCs w:val="22"/>
              </w:rPr>
              <w:t>IGBP</w:t>
            </w:r>
          </w:p>
        </w:tc>
        <w:tc>
          <w:tcPr>
            <w:tcW w:w="200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0BD677A" w14:textId="77777777" w:rsidR="00B06773" w:rsidRPr="000F7F6A" w:rsidRDefault="00B06773" w:rsidP="007B0CD5">
            <w:pPr>
              <w:jc w:val="right"/>
              <w:rPr>
                <w:b/>
                <w:bCs/>
                <w:sz w:val="22"/>
                <w:szCs w:val="22"/>
              </w:rPr>
            </w:pPr>
            <w:r w:rsidRPr="000F7F6A">
              <w:rPr>
                <w:sz w:val="22"/>
                <w:szCs w:val="22"/>
              </w:rPr>
              <w:t>2%</w:t>
            </w:r>
          </w:p>
        </w:tc>
        <w:tc>
          <w:tcPr>
            <w:tcW w:w="21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D377C26" w14:textId="77777777" w:rsidR="00B06773" w:rsidRPr="000F7F6A" w:rsidRDefault="00B06773" w:rsidP="007B0CD5">
            <w:pPr>
              <w:jc w:val="right"/>
              <w:rPr>
                <w:b/>
                <w:bCs/>
                <w:sz w:val="22"/>
                <w:szCs w:val="22"/>
              </w:rPr>
            </w:pPr>
            <w:r w:rsidRPr="000F7F6A">
              <w:rPr>
                <w:sz w:val="22"/>
                <w:szCs w:val="22"/>
              </w:rPr>
              <w:t>2%</w:t>
            </w:r>
          </w:p>
        </w:tc>
      </w:tr>
    </w:tbl>
    <w:p w14:paraId="12D41CC8" w14:textId="77777777" w:rsidR="00F17A1A" w:rsidRPr="000F7F6A" w:rsidRDefault="00F17A1A" w:rsidP="001C497B">
      <w:pPr>
        <w:rPr>
          <w:sz w:val="22"/>
          <w:szCs w:val="22"/>
        </w:rPr>
      </w:pPr>
    </w:p>
    <w:p w14:paraId="60BC1484" w14:textId="77777777" w:rsidR="000536CB" w:rsidRDefault="000536CB" w:rsidP="001C497B">
      <w:pPr>
        <w:rPr>
          <w:sz w:val="22"/>
          <w:szCs w:val="22"/>
        </w:rPr>
      </w:pPr>
    </w:p>
    <w:p w14:paraId="3B056957" w14:textId="77777777" w:rsidR="000536CB" w:rsidRPr="000F7F6A" w:rsidRDefault="000536CB" w:rsidP="001C497B">
      <w:pPr>
        <w:rPr>
          <w:sz w:val="22"/>
          <w:szCs w:val="22"/>
        </w:rPr>
        <w:sectPr w:rsidR="000536CB" w:rsidRPr="000F7F6A" w:rsidSect="000F7F6A">
          <w:type w:val="continuous"/>
          <w:pgSz w:w="12240" w:h="15840"/>
          <w:pgMar w:top="1440" w:right="1440" w:bottom="1440" w:left="1440" w:header="720" w:footer="720" w:gutter="0"/>
          <w:cols w:space="720"/>
          <w:docGrid w:linePitch="360"/>
        </w:sectPr>
      </w:pPr>
    </w:p>
    <w:p w14:paraId="59A6F69C" w14:textId="7BA0CAED" w:rsidR="00B06773" w:rsidRPr="000F7F6A" w:rsidRDefault="00B06773" w:rsidP="001C497B">
      <w:pPr>
        <w:rPr>
          <w:b/>
          <w:bCs/>
          <w:sz w:val="22"/>
          <w:szCs w:val="22"/>
        </w:rPr>
      </w:pPr>
      <w:r w:rsidRPr="000F7F6A">
        <w:rPr>
          <w:b/>
          <w:bCs/>
          <w:sz w:val="22"/>
          <w:szCs w:val="22"/>
        </w:rPr>
        <w:lastRenderedPageBreak/>
        <w:t>Table S</w:t>
      </w:r>
      <w:r w:rsidR="008F2A21">
        <w:rPr>
          <w:b/>
          <w:bCs/>
          <w:sz w:val="22"/>
          <w:szCs w:val="22"/>
        </w:rPr>
        <w:t>7</w:t>
      </w:r>
      <w:r w:rsidRPr="000F7F6A">
        <w:rPr>
          <w:b/>
          <w:bCs/>
          <w:sz w:val="22"/>
          <w:szCs w:val="22"/>
        </w:rPr>
        <w:t>.</w:t>
      </w:r>
      <w:r w:rsidR="007221E6" w:rsidRPr="000F7F6A">
        <w:rPr>
          <w:sz w:val="22"/>
          <w:szCs w:val="22"/>
        </w:rPr>
        <w:t xml:space="preserve"> Estimated forest-proximate people in poverty in India in 2016. Estimated population data</w:t>
      </w:r>
      <w:r w:rsidR="001C497B" w:rsidRPr="000F7F6A">
        <w:rPr>
          <w:sz w:val="22"/>
          <w:szCs w:val="22"/>
        </w:rPr>
        <w:fldChar w:fldCharType="begin"/>
      </w:r>
      <w:r w:rsidR="00B703A5">
        <w:rPr>
          <w:sz w:val="22"/>
          <w:szCs w:val="22"/>
        </w:rPr>
        <w:instrText xml:space="preserve"> ADDIN EN.CITE &lt;EndNote&gt;&lt;Cite&gt;&lt;Author&gt;WorldPop&lt;/Author&gt;&lt;Year&gt;2020&lt;/Year&gt;&lt;RecNum&gt;2592&lt;/RecNum&gt;&lt;DisplayText&gt;&lt;style face="superscript"&gt;49&lt;/style&gt;&lt;/DisplayText&gt;&lt;record&gt;&lt;rec-number&gt;2592&lt;/rec-number&gt;&lt;foreign-keys&gt;&lt;key app="EN" db-id="t20wzewpdxar0oexae95zsvq509zaa9afr5r" timestamp="1633014779"&gt;2592&lt;/key&gt;&lt;/foreign-keys&gt;&lt;ref-type name="Journal Article"&gt;17&lt;/ref-type&gt;&lt;contributors&gt;&lt;authors&gt;&lt;author&gt;WorldPop&lt;/author&gt;&lt;/authors&gt;&lt;/contributors&gt;&lt;titles&gt;&lt;title&gt;www.worldpop.org&lt;/title&gt;&lt;/titles&gt;&lt;dates&gt;&lt;year&gt;2020&lt;/year&gt;&lt;/dates&gt;&lt;urls&gt;&lt;/urls&gt;&lt;/record&gt;&lt;/Cite&gt;&lt;/EndNote&gt;</w:instrText>
      </w:r>
      <w:r w:rsidR="001C497B" w:rsidRPr="000F7F6A">
        <w:rPr>
          <w:sz w:val="22"/>
          <w:szCs w:val="22"/>
        </w:rPr>
        <w:fldChar w:fldCharType="separate"/>
      </w:r>
      <w:r w:rsidR="00B703A5" w:rsidRPr="00B703A5">
        <w:rPr>
          <w:noProof/>
          <w:sz w:val="22"/>
          <w:szCs w:val="22"/>
          <w:vertAlign w:val="superscript"/>
        </w:rPr>
        <w:t>49</w:t>
      </w:r>
      <w:r w:rsidR="001C497B" w:rsidRPr="000F7F6A">
        <w:rPr>
          <w:sz w:val="22"/>
          <w:szCs w:val="22"/>
        </w:rPr>
        <w:fldChar w:fldCharType="end"/>
      </w:r>
      <w:r w:rsidR="007221E6" w:rsidRPr="000F7F6A">
        <w:rPr>
          <w:sz w:val="22"/>
          <w:szCs w:val="22"/>
        </w:rPr>
        <w:t>, population in poverty</w:t>
      </w:r>
      <w:r w:rsidR="001C497B" w:rsidRPr="000F7F6A">
        <w:rPr>
          <w:sz w:val="22"/>
          <w:szCs w:val="22"/>
        </w:rPr>
        <w:fldChar w:fldCharType="begin"/>
      </w:r>
      <w:r w:rsidR="00B703A5">
        <w:rPr>
          <w:sz w:val="22"/>
          <w:szCs w:val="22"/>
        </w:rPr>
        <w:instrText xml:space="preserve"> ADDIN EN.CITE &lt;EndNote&gt;&lt;Cite&gt;&lt;Author&gt;Chi&lt;/Author&gt;&lt;Year&gt;2022&lt;/Year&gt;&lt;RecNum&gt;2713&lt;/RecNum&gt;&lt;DisplayText&gt;&lt;style face="superscript"&gt;50&lt;/style&gt;&lt;/DisplayText&gt;&lt;record&gt;&lt;rec-number&gt;2713&lt;/rec-number&gt;&lt;foreign-keys&gt;&lt;key app="EN" db-id="t20wzewpdxar0oexae95zsvq509zaa9afr5r" timestamp="1668298102"&gt;2713&lt;/key&gt;&lt;/foreign-keys&gt;&lt;ref-type name="Journal Article"&gt;17&lt;/ref-type&gt;&lt;contributors&gt;&lt;authors&gt;&lt;author&gt;Chi, Guanghua&lt;/author&gt;&lt;author&gt;Fang, Han&lt;/author&gt;&lt;author&gt;Chatterjee, Sourav&lt;/author&gt;&lt;author&gt;Blumenstock, Joshua E.&lt;/author&gt;&lt;/authors&gt;&lt;/contributors&gt;&lt;titles&gt;&lt;title&gt;Microestimates of wealth for all low- and middle-income countries&lt;/title&gt;&lt;secondary-title&gt;Proceedings of the National Academy of Sciences&lt;/secondary-title&gt;&lt;/titles&gt;&lt;periodical&gt;&lt;full-title&gt;Proceedings of the National Academy of Sciences&lt;/full-title&gt;&lt;/periodical&gt;&lt;pages&gt;e2113658119&lt;/pages&gt;&lt;volume&gt;119&lt;/volume&gt;&lt;number&gt;3&lt;/number&gt;&lt;dates&gt;&lt;year&gt;2022&lt;/year&gt;&lt;/dates&gt;&lt;urls&gt;&lt;related-urls&gt;&lt;url&gt;https://www.pnas.org/doi/abs/10.1073/pnas.2113658119&lt;/url&gt;&lt;/related-urls&gt;&lt;/urls&gt;&lt;electronic-resource-num&gt;doi:10.1073/pnas.2113658119&lt;/electronic-resource-num&gt;&lt;/record&gt;&lt;/Cite&gt;&lt;/EndNote&gt;</w:instrText>
      </w:r>
      <w:r w:rsidR="001C497B" w:rsidRPr="000F7F6A">
        <w:rPr>
          <w:sz w:val="22"/>
          <w:szCs w:val="22"/>
        </w:rPr>
        <w:fldChar w:fldCharType="separate"/>
      </w:r>
      <w:r w:rsidR="00B703A5" w:rsidRPr="00B703A5">
        <w:rPr>
          <w:noProof/>
          <w:sz w:val="22"/>
          <w:szCs w:val="22"/>
          <w:vertAlign w:val="superscript"/>
        </w:rPr>
        <w:t>50</w:t>
      </w:r>
      <w:r w:rsidR="001C497B" w:rsidRPr="000F7F6A">
        <w:rPr>
          <w:sz w:val="22"/>
          <w:szCs w:val="22"/>
        </w:rPr>
        <w:fldChar w:fldCharType="end"/>
      </w:r>
      <w:r w:rsidR="007221E6" w:rsidRPr="000F7F6A">
        <w:rPr>
          <w:sz w:val="22"/>
          <w:szCs w:val="22"/>
        </w:rPr>
        <w:t>, land area and forest area, and forest-proximate people also are recorded. The map of urban and rural areas were generated using the methodology presented in</w:t>
      </w:r>
      <w:r w:rsidR="001C497B" w:rsidRPr="000F7F6A">
        <w:rPr>
          <w:sz w:val="22"/>
          <w:szCs w:val="22"/>
        </w:rPr>
        <w:t xml:space="preserve"> </w:t>
      </w:r>
      <w:r w:rsidR="001C497B" w:rsidRPr="000F7F6A">
        <w:rPr>
          <w:sz w:val="22"/>
          <w:szCs w:val="22"/>
        </w:rPr>
        <w:fldChar w:fldCharType="begin"/>
      </w:r>
      <w:r w:rsidR="00B703A5">
        <w:rPr>
          <w:sz w:val="22"/>
          <w:szCs w:val="22"/>
        </w:rPr>
        <w:instrText xml:space="preserve"> ADDIN EN.CITE &lt;EndNote&gt;&lt;Cite AuthorYear="1"&gt;&lt;Author&gt;Newton&lt;/Author&gt;&lt;Year&gt;2022&lt;/Year&gt;&lt;RecNum&gt;2677&lt;/RecNum&gt;&lt;DisplayText&gt;Newton et al. &lt;style face="superscript"&gt;51&lt;/style&gt;&lt;/DisplayText&gt;&lt;record&gt;&lt;rec-number&gt;2677&lt;/rec-number&gt;&lt;foreign-keys&gt;&lt;key app="EN" db-id="t20wzewpdxar0oexae95zsvq509zaa9afr5r" timestamp="1648828571"&gt;2677&lt;/key&gt;&lt;/foreign-keys&gt;&lt;ref-type name="Report"&gt;27&lt;/ref-type&gt;&lt;contributors&gt;&lt;authors&gt;&lt;author&gt;Newton, P., &lt;/author&gt;&lt;author&gt;Castle, S.E., &lt;/author&gt;&lt;author&gt;Kinzer, A.T., &lt;/author&gt;&lt;author&gt;Miller, D.C., &lt;/author&gt;&lt;author&gt;Oldekop, J.A., &lt;/author&gt;&lt;author&gt;Linhares-Juvenal, T., &lt;/author&gt;&lt;author&gt;Madrid, M., &lt;/author&gt;&lt;author&gt;Pina, L.,&lt;/author&gt;&lt;author&gt;de Lamo Rodriguez, Javier&lt;/author&gt;&lt;/authors&gt;&lt;/contributors&gt;&lt;titles&gt;&lt;title&gt;The number of forest- and tree-proximate people: a new methodology and global estimates&lt;/title&gt;&lt;secondary-title&gt;Forestry Working Paper No. 34&lt;/secondary-title&gt;&lt;/titles&gt;&lt;dates&gt;&lt;year&gt;2022&lt;/year&gt;&lt;/dates&gt;&lt;pub-location&gt;Rome, Italy&lt;/pub-location&gt;&lt;publisher&gt;FAO&lt;/publisher&gt;&lt;urls&gt;&lt;/urls&gt;&lt;/record&gt;&lt;/Cite&gt;&lt;/EndNote&gt;</w:instrText>
      </w:r>
      <w:r w:rsidR="001C497B" w:rsidRPr="000F7F6A">
        <w:rPr>
          <w:sz w:val="22"/>
          <w:szCs w:val="22"/>
        </w:rPr>
        <w:fldChar w:fldCharType="separate"/>
      </w:r>
      <w:r w:rsidR="00B703A5">
        <w:rPr>
          <w:noProof/>
          <w:sz w:val="22"/>
          <w:szCs w:val="22"/>
        </w:rPr>
        <w:t xml:space="preserve">Newton et al. </w:t>
      </w:r>
      <w:r w:rsidR="00B703A5" w:rsidRPr="00B703A5">
        <w:rPr>
          <w:noProof/>
          <w:sz w:val="22"/>
          <w:szCs w:val="22"/>
          <w:vertAlign w:val="superscript"/>
        </w:rPr>
        <w:t>51</w:t>
      </w:r>
      <w:r w:rsidR="001C497B" w:rsidRPr="000F7F6A">
        <w:rPr>
          <w:sz w:val="22"/>
          <w:szCs w:val="22"/>
        </w:rPr>
        <w:fldChar w:fldCharType="end"/>
      </w:r>
      <w:r w:rsidR="007221E6" w:rsidRPr="000F7F6A">
        <w:rPr>
          <w:sz w:val="22"/>
          <w:szCs w:val="22"/>
        </w:rPr>
        <w:t>.</w:t>
      </w:r>
      <w:r w:rsidR="001C497B" w:rsidRPr="000F7F6A">
        <w:rPr>
          <w:sz w:val="22"/>
          <w:szCs w:val="22"/>
        </w:rPr>
        <w:t xml:space="preserve"> ESA-WC uses a similar tree cover definition to CGLC and generates very similar forest area estimates, but much higher estimates of forest-proximate people living in poverty (by almost 88 million people). ESRI-LC defines forest cover more strictly than CGLC and ES-WC, including only densely forested areas, but this definition resulted in an estimate of only 16 million fewer forest-proximate people living in poverty in India than the CGLC estimate. In comparison, using the much lower resolution MODIS or ESA-C3S-LC data yielded significantly lower estimates of forest-proximate people living in poverty.</w:t>
      </w:r>
    </w:p>
    <w:tbl>
      <w:tblPr>
        <w:tblStyle w:val="4"/>
        <w:tblW w:w="137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78"/>
        <w:gridCol w:w="1372"/>
        <w:gridCol w:w="1350"/>
        <w:gridCol w:w="1350"/>
        <w:gridCol w:w="1440"/>
        <w:gridCol w:w="1350"/>
        <w:gridCol w:w="1350"/>
        <w:gridCol w:w="1440"/>
        <w:gridCol w:w="1440"/>
      </w:tblGrid>
      <w:tr w:rsidR="00B06773" w:rsidRPr="000F7F6A" w14:paraId="78762ED0" w14:textId="77777777" w:rsidTr="007B0CD5">
        <w:trPr>
          <w:trHeight w:val="20"/>
        </w:trPr>
        <w:tc>
          <w:tcPr>
            <w:tcW w:w="2678" w:type="dxa"/>
            <w:shd w:val="clear" w:color="auto" w:fill="E7E6E6"/>
            <w:vAlign w:val="center"/>
          </w:tcPr>
          <w:p w14:paraId="754FADDD" w14:textId="75AB3992" w:rsidR="00B06773" w:rsidRPr="007B0CD5" w:rsidRDefault="000F7F6A"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India</w:t>
            </w:r>
            <w:r w:rsidR="00B06773" w:rsidRPr="007B0CD5">
              <w:rPr>
                <w:rFonts w:ascii="Times New Roman" w:hAnsi="Times New Roman" w:cs="Times New Roman"/>
                <w:b/>
                <w:bCs/>
                <w:sz w:val="22"/>
              </w:rPr>
              <w:t xml:space="preserve"> Forest-Proximate People in Poverty (2018)</w:t>
            </w:r>
          </w:p>
        </w:tc>
        <w:tc>
          <w:tcPr>
            <w:tcW w:w="1372" w:type="dxa"/>
            <w:vAlign w:val="center"/>
          </w:tcPr>
          <w:p w14:paraId="0CCDE668" w14:textId="77777777"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CGLC</w:t>
            </w:r>
          </w:p>
        </w:tc>
        <w:tc>
          <w:tcPr>
            <w:tcW w:w="1350" w:type="dxa"/>
            <w:vAlign w:val="center"/>
          </w:tcPr>
          <w:p w14:paraId="520CE5A4" w14:textId="028F3536"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GLAD-LC</w:t>
            </w:r>
            <w:r w:rsidR="008916AC">
              <w:rPr>
                <w:rFonts w:ascii="Times New Roman" w:hAnsi="Times New Roman" w:cs="Times New Roman"/>
                <w:b/>
                <w:bCs/>
                <w:sz w:val="22"/>
              </w:rPr>
              <w:t>LUC</w:t>
            </w:r>
          </w:p>
        </w:tc>
        <w:tc>
          <w:tcPr>
            <w:tcW w:w="1350" w:type="dxa"/>
            <w:vAlign w:val="center"/>
          </w:tcPr>
          <w:p w14:paraId="53D2B7D1" w14:textId="77777777"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ESA-WC</w:t>
            </w:r>
          </w:p>
        </w:tc>
        <w:tc>
          <w:tcPr>
            <w:tcW w:w="1440" w:type="dxa"/>
            <w:vAlign w:val="center"/>
          </w:tcPr>
          <w:p w14:paraId="55E2B4B3" w14:textId="77777777"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ESA-C3S-LC</w:t>
            </w:r>
          </w:p>
        </w:tc>
        <w:tc>
          <w:tcPr>
            <w:tcW w:w="1350" w:type="dxa"/>
            <w:vAlign w:val="center"/>
          </w:tcPr>
          <w:p w14:paraId="753B26D1" w14:textId="77777777"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ESRI-LC</w:t>
            </w:r>
          </w:p>
        </w:tc>
        <w:tc>
          <w:tcPr>
            <w:tcW w:w="1350" w:type="dxa"/>
            <w:vAlign w:val="center"/>
          </w:tcPr>
          <w:p w14:paraId="794D206D" w14:textId="77777777"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JAXA-FNF</w:t>
            </w:r>
          </w:p>
        </w:tc>
        <w:tc>
          <w:tcPr>
            <w:tcW w:w="1440" w:type="dxa"/>
            <w:vAlign w:val="center"/>
          </w:tcPr>
          <w:p w14:paraId="1EE1E338" w14:textId="77777777"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MODIS-FAO</w:t>
            </w:r>
          </w:p>
        </w:tc>
        <w:tc>
          <w:tcPr>
            <w:tcW w:w="1440" w:type="dxa"/>
            <w:vAlign w:val="center"/>
          </w:tcPr>
          <w:p w14:paraId="5AD6AB4A" w14:textId="77777777" w:rsidR="00B06773" w:rsidRPr="007B0CD5" w:rsidRDefault="00B06773" w:rsidP="007B0CD5">
            <w:pPr>
              <w:spacing w:after="0" w:line="240" w:lineRule="auto"/>
              <w:jc w:val="center"/>
              <w:rPr>
                <w:rFonts w:ascii="Times New Roman" w:hAnsi="Times New Roman" w:cs="Times New Roman"/>
                <w:b/>
                <w:bCs/>
                <w:sz w:val="22"/>
              </w:rPr>
            </w:pPr>
            <w:r w:rsidRPr="007B0CD5">
              <w:rPr>
                <w:rFonts w:ascii="Times New Roman" w:hAnsi="Times New Roman" w:cs="Times New Roman"/>
                <w:b/>
                <w:bCs/>
                <w:sz w:val="22"/>
              </w:rPr>
              <w:t>MODIS-IGBP</w:t>
            </w:r>
          </w:p>
        </w:tc>
      </w:tr>
      <w:tr w:rsidR="00B06773" w:rsidRPr="000F7F6A" w14:paraId="66F7F63B" w14:textId="77777777" w:rsidTr="007B0CD5">
        <w:trPr>
          <w:trHeight w:val="20"/>
        </w:trPr>
        <w:tc>
          <w:tcPr>
            <w:tcW w:w="2678" w:type="dxa"/>
            <w:vAlign w:val="center"/>
          </w:tcPr>
          <w:p w14:paraId="68EEE835" w14:textId="77777777"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Total Population</w:t>
            </w:r>
          </w:p>
        </w:tc>
        <w:tc>
          <w:tcPr>
            <w:tcW w:w="11092" w:type="dxa"/>
            <w:gridSpan w:val="8"/>
            <w:tcMar>
              <w:top w:w="100" w:type="dxa"/>
              <w:left w:w="100" w:type="dxa"/>
              <w:bottom w:w="100" w:type="dxa"/>
              <w:right w:w="100" w:type="dxa"/>
            </w:tcMar>
            <w:vAlign w:val="center"/>
          </w:tcPr>
          <w:p w14:paraId="304F22D4"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1,309,789,184</w:t>
            </w:r>
          </w:p>
        </w:tc>
      </w:tr>
      <w:tr w:rsidR="00B06773" w:rsidRPr="000F7F6A" w14:paraId="008238C9" w14:textId="77777777" w:rsidTr="007B0CD5">
        <w:trPr>
          <w:trHeight w:val="20"/>
        </w:trPr>
        <w:tc>
          <w:tcPr>
            <w:tcW w:w="2678" w:type="dxa"/>
            <w:vAlign w:val="center"/>
          </w:tcPr>
          <w:p w14:paraId="51AE1FC2" w14:textId="5C461DB1"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Total Urban Population</w:t>
            </w:r>
          </w:p>
        </w:tc>
        <w:tc>
          <w:tcPr>
            <w:tcW w:w="11092" w:type="dxa"/>
            <w:gridSpan w:val="8"/>
            <w:vAlign w:val="center"/>
          </w:tcPr>
          <w:p w14:paraId="200525A7"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345,267,515</w:t>
            </w:r>
          </w:p>
        </w:tc>
      </w:tr>
      <w:tr w:rsidR="00B06773" w:rsidRPr="000F7F6A" w14:paraId="2E2D0BBB" w14:textId="77777777" w:rsidTr="007B0CD5">
        <w:trPr>
          <w:trHeight w:val="20"/>
        </w:trPr>
        <w:tc>
          <w:tcPr>
            <w:tcW w:w="2678" w:type="dxa"/>
            <w:vAlign w:val="center"/>
          </w:tcPr>
          <w:p w14:paraId="1EC92494" w14:textId="08EDF55B"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Total Rural Population</w:t>
            </w:r>
          </w:p>
        </w:tc>
        <w:tc>
          <w:tcPr>
            <w:tcW w:w="11092" w:type="dxa"/>
            <w:gridSpan w:val="8"/>
            <w:tcMar>
              <w:top w:w="100" w:type="dxa"/>
              <w:left w:w="100" w:type="dxa"/>
              <w:bottom w:w="100" w:type="dxa"/>
              <w:right w:w="100" w:type="dxa"/>
            </w:tcMar>
            <w:vAlign w:val="center"/>
          </w:tcPr>
          <w:p w14:paraId="258D0607"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964,521,669</w:t>
            </w:r>
          </w:p>
        </w:tc>
      </w:tr>
      <w:tr w:rsidR="00B06773" w:rsidRPr="000F7F6A" w14:paraId="3D9F2173" w14:textId="77777777" w:rsidTr="007B0CD5">
        <w:trPr>
          <w:trHeight w:val="20"/>
        </w:trPr>
        <w:tc>
          <w:tcPr>
            <w:tcW w:w="13770" w:type="dxa"/>
            <w:gridSpan w:val="9"/>
            <w:shd w:val="clear" w:color="auto" w:fill="E7E6E6"/>
            <w:vAlign w:val="center"/>
          </w:tcPr>
          <w:p w14:paraId="1127C437" w14:textId="77777777" w:rsidR="00B06773" w:rsidRPr="000F7F6A" w:rsidRDefault="00B06773" w:rsidP="007B0CD5">
            <w:pPr>
              <w:spacing w:after="0" w:line="240" w:lineRule="auto"/>
              <w:jc w:val="center"/>
              <w:rPr>
                <w:rFonts w:ascii="Times New Roman" w:hAnsi="Times New Roman" w:cs="Times New Roman"/>
                <w:sz w:val="22"/>
              </w:rPr>
            </w:pPr>
          </w:p>
        </w:tc>
      </w:tr>
      <w:tr w:rsidR="00B06773" w:rsidRPr="000F7F6A" w14:paraId="4A8A0BF9" w14:textId="77777777" w:rsidTr="007B0CD5">
        <w:trPr>
          <w:trHeight w:val="20"/>
        </w:trPr>
        <w:tc>
          <w:tcPr>
            <w:tcW w:w="2678" w:type="dxa"/>
            <w:vAlign w:val="center"/>
          </w:tcPr>
          <w:p w14:paraId="1CD30219" w14:textId="2BEA66AC"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Total Poor Population</w:t>
            </w:r>
          </w:p>
        </w:tc>
        <w:tc>
          <w:tcPr>
            <w:tcW w:w="11092" w:type="dxa"/>
            <w:gridSpan w:val="8"/>
            <w:tcMar>
              <w:top w:w="100" w:type="dxa"/>
              <w:left w:w="100" w:type="dxa"/>
              <w:bottom w:w="100" w:type="dxa"/>
              <w:right w:w="100" w:type="dxa"/>
            </w:tcMar>
            <w:vAlign w:val="center"/>
          </w:tcPr>
          <w:p w14:paraId="6604359F"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324,748,418</w:t>
            </w:r>
          </w:p>
        </w:tc>
      </w:tr>
      <w:tr w:rsidR="00B06773" w:rsidRPr="000F7F6A" w14:paraId="7B100417" w14:textId="77777777" w:rsidTr="007B0CD5">
        <w:trPr>
          <w:trHeight w:val="20"/>
        </w:trPr>
        <w:tc>
          <w:tcPr>
            <w:tcW w:w="2678" w:type="dxa"/>
            <w:vAlign w:val="center"/>
          </w:tcPr>
          <w:p w14:paraId="2CFA28EC" w14:textId="4A3C17F8"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 xml:space="preserve">Total Urban Poor </w:t>
            </w:r>
            <w:r w:rsidR="001C497B" w:rsidRPr="000F7F6A">
              <w:rPr>
                <w:rFonts w:ascii="Times New Roman" w:hAnsi="Times New Roman" w:cs="Times New Roman"/>
                <w:sz w:val="22"/>
              </w:rPr>
              <w:t>Pop.</w:t>
            </w:r>
          </w:p>
        </w:tc>
        <w:tc>
          <w:tcPr>
            <w:tcW w:w="11092" w:type="dxa"/>
            <w:gridSpan w:val="8"/>
            <w:vAlign w:val="center"/>
          </w:tcPr>
          <w:p w14:paraId="1400BAEE"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16,092,267</w:t>
            </w:r>
          </w:p>
        </w:tc>
      </w:tr>
      <w:tr w:rsidR="00B06773" w:rsidRPr="000F7F6A" w14:paraId="2AF391B4" w14:textId="77777777" w:rsidTr="007B0CD5">
        <w:trPr>
          <w:trHeight w:val="20"/>
        </w:trPr>
        <w:tc>
          <w:tcPr>
            <w:tcW w:w="2678" w:type="dxa"/>
            <w:vAlign w:val="center"/>
          </w:tcPr>
          <w:p w14:paraId="3079D912" w14:textId="540E7482"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 xml:space="preserve">Total Rural Poor </w:t>
            </w:r>
            <w:r w:rsidR="001C497B" w:rsidRPr="000F7F6A">
              <w:rPr>
                <w:rFonts w:ascii="Times New Roman" w:hAnsi="Times New Roman" w:cs="Times New Roman"/>
                <w:sz w:val="22"/>
              </w:rPr>
              <w:t>Pop.</w:t>
            </w:r>
          </w:p>
        </w:tc>
        <w:tc>
          <w:tcPr>
            <w:tcW w:w="11092" w:type="dxa"/>
            <w:gridSpan w:val="8"/>
            <w:tcMar>
              <w:top w:w="100" w:type="dxa"/>
              <w:left w:w="100" w:type="dxa"/>
              <w:bottom w:w="100" w:type="dxa"/>
              <w:right w:w="100" w:type="dxa"/>
            </w:tcMar>
            <w:vAlign w:val="center"/>
          </w:tcPr>
          <w:p w14:paraId="4D8964F9"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308,656,151</w:t>
            </w:r>
          </w:p>
        </w:tc>
      </w:tr>
      <w:tr w:rsidR="00B06773" w:rsidRPr="000F7F6A" w14:paraId="1B31F43B" w14:textId="77777777" w:rsidTr="007B0CD5">
        <w:trPr>
          <w:trHeight w:val="20"/>
        </w:trPr>
        <w:tc>
          <w:tcPr>
            <w:tcW w:w="13770" w:type="dxa"/>
            <w:gridSpan w:val="9"/>
            <w:shd w:val="clear" w:color="auto" w:fill="E7E6E6"/>
            <w:vAlign w:val="center"/>
          </w:tcPr>
          <w:p w14:paraId="5D2979C9" w14:textId="77777777" w:rsidR="00B06773" w:rsidRPr="000F7F6A" w:rsidRDefault="00B06773" w:rsidP="007B0CD5">
            <w:pPr>
              <w:spacing w:after="0" w:line="240" w:lineRule="auto"/>
              <w:jc w:val="right"/>
              <w:rPr>
                <w:rFonts w:ascii="Times New Roman" w:hAnsi="Times New Roman" w:cs="Times New Roman"/>
                <w:sz w:val="22"/>
              </w:rPr>
            </w:pPr>
          </w:p>
        </w:tc>
      </w:tr>
      <w:tr w:rsidR="00B06773" w:rsidRPr="000F7F6A" w14:paraId="66A6FBBF" w14:textId="77777777" w:rsidTr="007B0CD5">
        <w:trPr>
          <w:trHeight w:val="20"/>
        </w:trPr>
        <w:tc>
          <w:tcPr>
            <w:tcW w:w="2678" w:type="dxa"/>
            <w:shd w:val="clear" w:color="auto" w:fill="FFD965"/>
            <w:vAlign w:val="center"/>
          </w:tcPr>
          <w:p w14:paraId="66733799" w14:textId="1B6F1657"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Forest Proximate People</w:t>
            </w:r>
          </w:p>
        </w:tc>
        <w:tc>
          <w:tcPr>
            <w:tcW w:w="1372" w:type="dxa"/>
            <w:shd w:val="clear" w:color="auto" w:fill="FFD966"/>
            <w:tcMar>
              <w:top w:w="100" w:type="dxa"/>
              <w:left w:w="100" w:type="dxa"/>
              <w:bottom w:w="100" w:type="dxa"/>
              <w:right w:w="100" w:type="dxa"/>
            </w:tcMar>
            <w:vAlign w:val="center"/>
          </w:tcPr>
          <w:p w14:paraId="6D28E350"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578,057,515</w:t>
            </w:r>
          </w:p>
        </w:tc>
        <w:tc>
          <w:tcPr>
            <w:tcW w:w="1350" w:type="dxa"/>
            <w:shd w:val="clear" w:color="auto" w:fill="FFD966"/>
            <w:tcMar>
              <w:top w:w="100" w:type="dxa"/>
              <w:left w:w="100" w:type="dxa"/>
              <w:bottom w:w="100" w:type="dxa"/>
              <w:right w:w="100" w:type="dxa"/>
            </w:tcMar>
            <w:vAlign w:val="center"/>
          </w:tcPr>
          <w:p w14:paraId="54A56222"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763,864,850</w:t>
            </w:r>
          </w:p>
        </w:tc>
        <w:tc>
          <w:tcPr>
            <w:tcW w:w="1350" w:type="dxa"/>
            <w:shd w:val="clear" w:color="auto" w:fill="FFD966"/>
            <w:tcMar>
              <w:top w:w="100" w:type="dxa"/>
              <w:left w:w="100" w:type="dxa"/>
              <w:bottom w:w="100" w:type="dxa"/>
              <w:right w:w="100" w:type="dxa"/>
            </w:tcMar>
            <w:vAlign w:val="center"/>
          </w:tcPr>
          <w:p w14:paraId="67B285BF"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822,868,940</w:t>
            </w:r>
          </w:p>
        </w:tc>
        <w:tc>
          <w:tcPr>
            <w:tcW w:w="1440" w:type="dxa"/>
            <w:shd w:val="clear" w:color="auto" w:fill="FFD966"/>
            <w:tcMar>
              <w:top w:w="100" w:type="dxa"/>
              <w:left w:w="100" w:type="dxa"/>
              <w:bottom w:w="100" w:type="dxa"/>
              <w:right w:w="100" w:type="dxa"/>
            </w:tcMar>
            <w:vAlign w:val="center"/>
          </w:tcPr>
          <w:p w14:paraId="46C1D098"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149,430,115</w:t>
            </w:r>
          </w:p>
        </w:tc>
        <w:tc>
          <w:tcPr>
            <w:tcW w:w="1350" w:type="dxa"/>
            <w:shd w:val="clear" w:color="auto" w:fill="FFD966"/>
            <w:tcMar>
              <w:top w:w="100" w:type="dxa"/>
              <w:left w:w="100" w:type="dxa"/>
              <w:bottom w:w="100" w:type="dxa"/>
              <w:right w:w="100" w:type="dxa"/>
            </w:tcMar>
            <w:vAlign w:val="center"/>
          </w:tcPr>
          <w:p w14:paraId="146C39C1"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495,166,902</w:t>
            </w:r>
          </w:p>
        </w:tc>
        <w:tc>
          <w:tcPr>
            <w:tcW w:w="1350" w:type="dxa"/>
            <w:shd w:val="clear" w:color="auto" w:fill="FFD966"/>
            <w:tcMar>
              <w:top w:w="100" w:type="dxa"/>
              <w:left w:w="100" w:type="dxa"/>
              <w:bottom w:w="100" w:type="dxa"/>
              <w:right w:w="100" w:type="dxa"/>
            </w:tcMar>
            <w:vAlign w:val="center"/>
          </w:tcPr>
          <w:p w14:paraId="16F04F1F"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741,489,667</w:t>
            </w:r>
          </w:p>
        </w:tc>
        <w:tc>
          <w:tcPr>
            <w:tcW w:w="1440" w:type="dxa"/>
            <w:shd w:val="clear" w:color="auto" w:fill="FFD966"/>
            <w:tcMar>
              <w:top w:w="100" w:type="dxa"/>
              <w:left w:w="100" w:type="dxa"/>
              <w:bottom w:w="100" w:type="dxa"/>
              <w:right w:w="100" w:type="dxa"/>
            </w:tcMar>
            <w:vAlign w:val="center"/>
          </w:tcPr>
          <w:p w14:paraId="1C181FF8"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240,737,712</w:t>
            </w:r>
          </w:p>
        </w:tc>
        <w:tc>
          <w:tcPr>
            <w:tcW w:w="1440" w:type="dxa"/>
            <w:shd w:val="clear" w:color="auto" w:fill="FFD966"/>
            <w:tcMar>
              <w:top w:w="100" w:type="dxa"/>
              <w:left w:w="100" w:type="dxa"/>
              <w:bottom w:w="100" w:type="dxa"/>
              <w:right w:w="100" w:type="dxa"/>
            </w:tcMar>
            <w:vAlign w:val="center"/>
          </w:tcPr>
          <w:p w14:paraId="648F4069"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52,791,664</w:t>
            </w:r>
          </w:p>
        </w:tc>
      </w:tr>
      <w:tr w:rsidR="00B06773" w:rsidRPr="000F7F6A" w14:paraId="487214A1" w14:textId="77777777" w:rsidTr="007B0CD5">
        <w:trPr>
          <w:trHeight w:val="20"/>
        </w:trPr>
        <w:tc>
          <w:tcPr>
            <w:tcW w:w="13770" w:type="dxa"/>
            <w:gridSpan w:val="9"/>
            <w:shd w:val="clear" w:color="auto" w:fill="E7E6E6"/>
            <w:vAlign w:val="center"/>
          </w:tcPr>
          <w:p w14:paraId="2F14B50A" w14:textId="5A719A51" w:rsidR="00B06773" w:rsidRPr="000F7F6A" w:rsidRDefault="00B06773" w:rsidP="007B0CD5">
            <w:pPr>
              <w:spacing w:after="0" w:line="240" w:lineRule="auto"/>
              <w:jc w:val="right"/>
              <w:rPr>
                <w:rFonts w:ascii="Times New Roman" w:hAnsi="Times New Roman" w:cs="Times New Roman"/>
                <w:sz w:val="22"/>
              </w:rPr>
            </w:pPr>
          </w:p>
        </w:tc>
      </w:tr>
      <w:tr w:rsidR="00B06773" w:rsidRPr="000F7F6A" w14:paraId="1DED634C" w14:textId="77777777" w:rsidTr="007B0CD5">
        <w:trPr>
          <w:trHeight w:val="20"/>
        </w:trPr>
        <w:tc>
          <w:tcPr>
            <w:tcW w:w="2678" w:type="dxa"/>
            <w:shd w:val="clear" w:color="auto" w:fill="FFD965"/>
            <w:vAlign w:val="center"/>
          </w:tcPr>
          <w:p w14:paraId="5B8E2FB7" w14:textId="35EDB82E"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Forest Proximate People in Poverty</w:t>
            </w:r>
          </w:p>
        </w:tc>
        <w:tc>
          <w:tcPr>
            <w:tcW w:w="1372" w:type="dxa"/>
            <w:shd w:val="clear" w:color="auto" w:fill="FFD966"/>
            <w:tcMar>
              <w:top w:w="100" w:type="dxa"/>
              <w:left w:w="100" w:type="dxa"/>
              <w:bottom w:w="100" w:type="dxa"/>
              <w:right w:w="100" w:type="dxa"/>
            </w:tcMar>
            <w:vAlign w:val="center"/>
          </w:tcPr>
          <w:p w14:paraId="78C96767"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182,025,897</w:t>
            </w:r>
          </w:p>
        </w:tc>
        <w:tc>
          <w:tcPr>
            <w:tcW w:w="1350" w:type="dxa"/>
            <w:shd w:val="clear" w:color="auto" w:fill="FFD966"/>
            <w:tcMar>
              <w:top w:w="100" w:type="dxa"/>
              <w:left w:w="100" w:type="dxa"/>
              <w:bottom w:w="100" w:type="dxa"/>
              <w:right w:w="100" w:type="dxa"/>
            </w:tcMar>
            <w:vAlign w:val="center"/>
          </w:tcPr>
          <w:p w14:paraId="6190D825"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233,176,650</w:t>
            </w:r>
          </w:p>
        </w:tc>
        <w:tc>
          <w:tcPr>
            <w:tcW w:w="1350" w:type="dxa"/>
            <w:shd w:val="clear" w:color="auto" w:fill="FFD966"/>
            <w:tcMar>
              <w:top w:w="100" w:type="dxa"/>
              <w:left w:w="100" w:type="dxa"/>
              <w:bottom w:w="100" w:type="dxa"/>
              <w:right w:w="100" w:type="dxa"/>
            </w:tcMar>
            <w:vAlign w:val="center"/>
          </w:tcPr>
          <w:p w14:paraId="0CC0FBDB"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252,164,042</w:t>
            </w:r>
          </w:p>
        </w:tc>
        <w:tc>
          <w:tcPr>
            <w:tcW w:w="1440" w:type="dxa"/>
            <w:shd w:val="clear" w:color="auto" w:fill="FFD966"/>
            <w:tcMar>
              <w:top w:w="100" w:type="dxa"/>
              <w:left w:w="100" w:type="dxa"/>
              <w:bottom w:w="100" w:type="dxa"/>
              <w:right w:w="100" w:type="dxa"/>
            </w:tcMar>
            <w:vAlign w:val="center"/>
          </w:tcPr>
          <w:p w14:paraId="628AB010"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56,100,789</w:t>
            </w:r>
          </w:p>
        </w:tc>
        <w:tc>
          <w:tcPr>
            <w:tcW w:w="1350" w:type="dxa"/>
            <w:shd w:val="clear" w:color="auto" w:fill="FFD966"/>
            <w:tcMar>
              <w:top w:w="100" w:type="dxa"/>
              <w:left w:w="100" w:type="dxa"/>
              <w:bottom w:w="100" w:type="dxa"/>
              <w:right w:w="100" w:type="dxa"/>
            </w:tcMar>
            <w:vAlign w:val="center"/>
          </w:tcPr>
          <w:p w14:paraId="7D9135CB"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162,094,558</w:t>
            </w:r>
          </w:p>
        </w:tc>
        <w:tc>
          <w:tcPr>
            <w:tcW w:w="1350" w:type="dxa"/>
            <w:shd w:val="clear" w:color="auto" w:fill="FFD966"/>
            <w:tcMar>
              <w:top w:w="100" w:type="dxa"/>
              <w:left w:w="100" w:type="dxa"/>
              <w:bottom w:w="100" w:type="dxa"/>
              <w:right w:w="100" w:type="dxa"/>
            </w:tcMar>
            <w:vAlign w:val="center"/>
          </w:tcPr>
          <w:p w14:paraId="46C9A0BC"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233,997,686</w:t>
            </w:r>
          </w:p>
        </w:tc>
        <w:tc>
          <w:tcPr>
            <w:tcW w:w="1440" w:type="dxa"/>
            <w:shd w:val="clear" w:color="auto" w:fill="FFD966"/>
            <w:tcMar>
              <w:top w:w="100" w:type="dxa"/>
              <w:left w:w="100" w:type="dxa"/>
              <w:bottom w:w="100" w:type="dxa"/>
              <w:right w:w="100" w:type="dxa"/>
            </w:tcMar>
            <w:vAlign w:val="center"/>
          </w:tcPr>
          <w:p w14:paraId="40282D08"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61,928,129</w:t>
            </w:r>
          </w:p>
        </w:tc>
        <w:tc>
          <w:tcPr>
            <w:tcW w:w="1440" w:type="dxa"/>
            <w:shd w:val="clear" w:color="auto" w:fill="FFD966"/>
            <w:tcMar>
              <w:top w:w="100" w:type="dxa"/>
              <w:left w:w="100" w:type="dxa"/>
              <w:bottom w:w="100" w:type="dxa"/>
              <w:right w:w="100" w:type="dxa"/>
            </w:tcMar>
            <w:vAlign w:val="center"/>
          </w:tcPr>
          <w:p w14:paraId="6054527D"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23,062,210</w:t>
            </w:r>
          </w:p>
        </w:tc>
      </w:tr>
      <w:tr w:rsidR="00B06773" w:rsidRPr="000F7F6A" w14:paraId="2820EC39" w14:textId="77777777" w:rsidTr="007B0CD5">
        <w:trPr>
          <w:trHeight w:val="20"/>
        </w:trPr>
        <w:tc>
          <w:tcPr>
            <w:tcW w:w="13770" w:type="dxa"/>
            <w:gridSpan w:val="9"/>
            <w:shd w:val="clear" w:color="auto" w:fill="E7E6E6"/>
            <w:vAlign w:val="center"/>
          </w:tcPr>
          <w:p w14:paraId="370724F0" w14:textId="5339FA5A" w:rsidR="00B06773" w:rsidRPr="000F7F6A" w:rsidRDefault="00B06773" w:rsidP="007B0CD5">
            <w:pPr>
              <w:spacing w:after="0" w:line="240" w:lineRule="auto"/>
              <w:jc w:val="right"/>
              <w:rPr>
                <w:rFonts w:ascii="Times New Roman" w:hAnsi="Times New Roman" w:cs="Times New Roman"/>
                <w:sz w:val="22"/>
              </w:rPr>
            </w:pPr>
          </w:p>
        </w:tc>
      </w:tr>
      <w:tr w:rsidR="00B06773" w:rsidRPr="000F7F6A" w14:paraId="27224034" w14:textId="77777777" w:rsidTr="007B0CD5">
        <w:trPr>
          <w:trHeight w:val="20"/>
        </w:trPr>
        <w:tc>
          <w:tcPr>
            <w:tcW w:w="2678" w:type="dxa"/>
            <w:vAlign w:val="center"/>
          </w:tcPr>
          <w:p w14:paraId="121302CD" w14:textId="77777777"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Total Land Area (sq. km.)</w:t>
            </w:r>
          </w:p>
        </w:tc>
        <w:tc>
          <w:tcPr>
            <w:tcW w:w="11092" w:type="dxa"/>
            <w:gridSpan w:val="8"/>
            <w:tcMar>
              <w:top w:w="100" w:type="dxa"/>
              <w:left w:w="100" w:type="dxa"/>
              <w:bottom w:w="100" w:type="dxa"/>
              <w:right w:w="100" w:type="dxa"/>
            </w:tcMar>
            <w:vAlign w:val="center"/>
          </w:tcPr>
          <w:p w14:paraId="7E5F3FDF"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3,093,580</w:t>
            </w:r>
          </w:p>
        </w:tc>
      </w:tr>
      <w:tr w:rsidR="00B06773" w:rsidRPr="000F7F6A" w14:paraId="098A24C3" w14:textId="77777777" w:rsidTr="007B0CD5">
        <w:trPr>
          <w:trHeight w:val="20"/>
        </w:trPr>
        <w:tc>
          <w:tcPr>
            <w:tcW w:w="2678" w:type="dxa"/>
            <w:vAlign w:val="center"/>
          </w:tcPr>
          <w:p w14:paraId="6805DDD6" w14:textId="39C593AD"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Urban Land Area (sq. km.)</w:t>
            </w:r>
          </w:p>
        </w:tc>
        <w:tc>
          <w:tcPr>
            <w:tcW w:w="11092" w:type="dxa"/>
            <w:gridSpan w:val="8"/>
            <w:vAlign w:val="center"/>
          </w:tcPr>
          <w:p w14:paraId="441C3781"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67,167</w:t>
            </w:r>
          </w:p>
        </w:tc>
      </w:tr>
      <w:tr w:rsidR="00B06773" w:rsidRPr="000F7F6A" w14:paraId="6C23FEBB" w14:textId="77777777" w:rsidTr="007B0CD5">
        <w:trPr>
          <w:trHeight w:val="20"/>
        </w:trPr>
        <w:tc>
          <w:tcPr>
            <w:tcW w:w="2678" w:type="dxa"/>
            <w:vAlign w:val="center"/>
          </w:tcPr>
          <w:p w14:paraId="13B0F89A" w14:textId="7E706AFE"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Rural Land Area (sq. km.)</w:t>
            </w:r>
          </w:p>
        </w:tc>
        <w:tc>
          <w:tcPr>
            <w:tcW w:w="11092" w:type="dxa"/>
            <w:gridSpan w:val="8"/>
            <w:tcMar>
              <w:top w:w="100" w:type="dxa"/>
              <w:left w:w="100" w:type="dxa"/>
              <w:bottom w:w="100" w:type="dxa"/>
              <w:right w:w="100" w:type="dxa"/>
            </w:tcMar>
            <w:vAlign w:val="center"/>
          </w:tcPr>
          <w:p w14:paraId="073DE26C" w14:textId="77777777" w:rsidR="00B06773" w:rsidRPr="000F7F6A" w:rsidRDefault="00B06773" w:rsidP="007B0CD5">
            <w:pPr>
              <w:spacing w:after="0" w:line="240" w:lineRule="auto"/>
              <w:jc w:val="center"/>
              <w:rPr>
                <w:rFonts w:ascii="Times New Roman" w:hAnsi="Times New Roman" w:cs="Times New Roman"/>
                <w:b/>
                <w:bCs/>
                <w:sz w:val="22"/>
              </w:rPr>
            </w:pPr>
            <w:r w:rsidRPr="000F7F6A">
              <w:rPr>
                <w:rFonts w:ascii="Times New Roman" w:hAnsi="Times New Roman" w:cs="Times New Roman"/>
                <w:sz w:val="22"/>
              </w:rPr>
              <w:t>3,026,413</w:t>
            </w:r>
          </w:p>
        </w:tc>
      </w:tr>
      <w:tr w:rsidR="00B06773" w:rsidRPr="000F7F6A" w14:paraId="411DFC73" w14:textId="77777777" w:rsidTr="007B0CD5">
        <w:trPr>
          <w:trHeight w:val="20"/>
        </w:trPr>
        <w:tc>
          <w:tcPr>
            <w:tcW w:w="2678" w:type="dxa"/>
            <w:vAlign w:val="center"/>
          </w:tcPr>
          <w:p w14:paraId="3BF0404C" w14:textId="6BBF21FF"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Forest Area (sq. km.)</w:t>
            </w:r>
          </w:p>
        </w:tc>
        <w:tc>
          <w:tcPr>
            <w:tcW w:w="1372" w:type="dxa"/>
            <w:tcMar>
              <w:top w:w="100" w:type="dxa"/>
              <w:left w:w="100" w:type="dxa"/>
              <w:bottom w:w="100" w:type="dxa"/>
              <w:right w:w="100" w:type="dxa"/>
            </w:tcMar>
            <w:vAlign w:val="center"/>
          </w:tcPr>
          <w:p w14:paraId="0ADF80E6"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778,725</w:t>
            </w:r>
          </w:p>
        </w:tc>
        <w:tc>
          <w:tcPr>
            <w:tcW w:w="1350" w:type="dxa"/>
            <w:tcMar>
              <w:top w:w="100" w:type="dxa"/>
              <w:left w:w="100" w:type="dxa"/>
              <w:bottom w:w="100" w:type="dxa"/>
              <w:right w:w="100" w:type="dxa"/>
            </w:tcMar>
            <w:vAlign w:val="center"/>
          </w:tcPr>
          <w:p w14:paraId="3B60B080"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609,858</w:t>
            </w:r>
          </w:p>
        </w:tc>
        <w:tc>
          <w:tcPr>
            <w:tcW w:w="1350" w:type="dxa"/>
            <w:tcMar>
              <w:top w:w="100" w:type="dxa"/>
              <w:left w:w="100" w:type="dxa"/>
              <w:bottom w:w="100" w:type="dxa"/>
              <w:right w:w="100" w:type="dxa"/>
            </w:tcMar>
            <w:vAlign w:val="center"/>
          </w:tcPr>
          <w:p w14:paraId="075FFA24"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752,452</w:t>
            </w:r>
          </w:p>
        </w:tc>
        <w:tc>
          <w:tcPr>
            <w:tcW w:w="1440" w:type="dxa"/>
            <w:tcMar>
              <w:top w:w="100" w:type="dxa"/>
              <w:left w:w="100" w:type="dxa"/>
              <w:bottom w:w="100" w:type="dxa"/>
              <w:right w:w="100" w:type="dxa"/>
            </w:tcMar>
            <w:vAlign w:val="center"/>
          </w:tcPr>
          <w:p w14:paraId="080BF02D"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461,949</w:t>
            </w:r>
          </w:p>
        </w:tc>
        <w:tc>
          <w:tcPr>
            <w:tcW w:w="1350" w:type="dxa"/>
            <w:tcMar>
              <w:top w:w="100" w:type="dxa"/>
              <w:left w:w="100" w:type="dxa"/>
              <w:bottom w:w="100" w:type="dxa"/>
              <w:right w:w="100" w:type="dxa"/>
            </w:tcMar>
            <w:vAlign w:val="center"/>
          </w:tcPr>
          <w:p w14:paraId="4D09B18F"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619,563</w:t>
            </w:r>
          </w:p>
        </w:tc>
        <w:tc>
          <w:tcPr>
            <w:tcW w:w="1350" w:type="dxa"/>
            <w:tcMar>
              <w:top w:w="100" w:type="dxa"/>
              <w:left w:w="100" w:type="dxa"/>
              <w:bottom w:w="100" w:type="dxa"/>
              <w:right w:w="100" w:type="dxa"/>
            </w:tcMar>
            <w:vAlign w:val="center"/>
          </w:tcPr>
          <w:p w14:paraId="07ED922B"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684,695</w:t>
            </w:r>
          </w:p>
        </w:tc>
        <w:tc>
          <w:tcPr>
            <w:tcW w:w="1440" w:type="dxa"/>
            <w:tcMar>
              <w:top w:w="100" w:type="dxa"/>
              <w:left w:w="100" w:type="dxa"/>
              <w:bottom w:w="100" w:type="dxa"/>
              <w:right w:w="100" w:type="dxa"/>
            </w:tcMar>
            <w:vAlign w:val="center"/>
          </w:tcPr>
          <w:p w14:paraId="400D3F95"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656,405</w:t>
            </w:r>
          </w:p>
        </w:tc>
        <w:tc>
          <w:tcPr>
            <w:tcW w:w="1440" w:type="dxa"/>
            <w:tcMar>
              <w:top w:w="100" w:type="dxa"/>
              <w:left w:w="100" w:type="dxa"/>
              <w:bottom w:w="100" w:type="dxa"/>
              <w:right w:w="100" w:type="dxa"/>
            </w:tcMar>
            <w:vAlign w:val="center"/>
          </w:tcPr>
          <w:p w14:paraId="574D074D"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302,273</w:t>
            </w:r>
          </w:p>
        </w:tc>
      </w:tr>
      <w:tr w:rsidR="00B06773" w:rsidRPr="000F7F6A" w14:paraId="1E06F7EB" w14:textId="77777777" w:rsidTr="007B0CD5">
        <w:trPr>
          <w:trHeight w:val="20"/>
        </w:trPr>
        <w:tc>
          <w:tcPr>
            <w:tcW w:w="2678" w:type="dxa"/>
            <w:vAlign w:val="center"/>
          </w:tcPr>
          <w:p w14:paraId="366A9BB3" w14:textId="1E881EC9" w:rsidR="00B06773" w:rsidRPr="000F7F6A" w:rsidRDefault="00B06773" w:rsidP="000F7F6A">
            <w:pPr>
              <w:spacing w:after="0" w:line="240" w:lineRule="auto"/>
              <w:rPr>
                <w:rFonts w:ascii="Times New Roman" w:hAnsi="Times New Roman" w:cs="Times New Roman"/>
                <w:sz w:val="22"/>
              </w:rPr>
            </w:pPr>
            <w:r w:rsidRPr="000F7F6A">
              <w:rPr>
                <w:rFonts w:ascii="Times New Roman" w:hAnsi="Times New Roman" w:cs="Times New Roman"/>
                <w:sz w:val="22"/>
              </w:rPr>
              <w:t>Forest Cover Area on Rural Lands (sq. km.)</w:t>
            </w:r>
          </w:p>
        </w:tc>
        <w:tc>
          <w:tcPr>
            <w:tcW w:w="1372" w:type="dxa"/>
            <w:tcMar>
              <w:top w:w="100" w:type="dxa"/>
              <w:left w:w="100" w:type="dxa"/>
              <w:bottom w:w="100" w:type="dxa"/>
              <w:right w:w="100" w:type="dxa"/>
            </w:tcMar>
            <w:vAlign w:val="center"/>
          </w:tcPr>
          <w:p w14:paraId="32E3E64A"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767,262</w:t>
            </w:r>
          </w:p>
        </w:tc>
        <w:tc>
          <w:tcPr>
            <w:tcW w:w="1350" w:type="dxa"/>
            <w:tcMar>
              <w:top w:w="100" w:type="dxa"/>
              <w:left w:w="100" w:type="dxa"/>
              <w:bottom w:w="100" w:type="dxa"/>
              <w:right w:w="100" w:type="dxa"/>
            </w:tcMar>
            <w:vAlign w:val="center"/>
          </w:tcPr>
          <w:p w14:paraId="6C066A90"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596,383</w:t>
            </w:r>
          </w:p>
        </w:tc>
        <w:tc>
          <w:tcPr>
            <w:tcW w:w="1350" w:type="dxa"/>
            <w:tcMar>
              <w:top w:w="100" w:type="dxa"/>
              <w:left w:w="100" w:type="dxa"/>
              <w:bottom w:w="100" w:type="dxa"/>
              <w:right w:w="100" w:type="dxa"/>
            </w:tcMar>
            <w:vAlign w:val="center"/>
          </w:tcPr>
          <w:p w14:paraId="4D3313AB"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734,154</w:t>
            </w:r>
          </w:p>
        </w:tc>
        <w:tc>
          <w:tcPr>
            <w:tcW w:w="1440" w:type="dxa"/>
            <w:tcMar>
              <w:top w:w="100" w:type="dxa"/>
              <w:left w:w="100" w:type="dxa"/>
              <w:bottom w:w="100" w:type="dxa"/>
              <w:right w:w="100" w:type="dxa"/>
            </w:tcMar>
            <w:vAlign w:val="center"/>
          </w:tcPr>
          <w:p w14:paraId="3B865C9D"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456,333</w:t>
            </w:r>
          </w:p>
        </w:tc>
        <w:tc>
          <w:tcPr>
            <w:tcW w:w="1350" w:type="dxa"/>
            <w:tcMar>
              <w:top w:w="100" w:type="dxa"/>
              <w:left w:w="100" w:type="dxa"/>
              <w:bottom w:w="100" w:type="dxa"/>
              <w:right w:w="100" w:type="dxa"/>
            </w:tcMar>
            <w:vAlign w:val="center"/>
          </w:tcPr>
          <w:p w14:paraId="2C9BD68B"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611,811</w:t>
            </w:r>
          </w:p>
        </w:tc>
        <w:tc>
          <w:tcPr>
            <w:tcW w:w="1350" w:type="dxa"/>
            <w:tcMar>
              <w:top w:w="100" w:type="dxa"/>
              <w:left w:w="100" w:type="dxa"/>
              <w:bottom w:w="100" w:type="dxa"/>
              <w:right w:w="100" w:type="dxa"/>
            </w:tcMar>
            <w:vAlign w:val="center"/>
          </w:tcPr>
          <w:p w14:paraId="71824E5C"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676,815</w:t>
            </w:r>
          </w:p>
        </w:tc>
        <w:tc>
          <w:tcPr>
            <w:tcW w:w="1440" w:type="dxa"/>
            <w:tcMar>
              <w:top w:w="100" w:type="dxa"/>
              <w:left w:w="100" w:type="dxa"/>
              <w:bottom w:w="100" w:type="dxa"/>
              <w:right w:w="100" w:type="dxa"/>
            </w:tcMar>
            <w:vAlign w:val="center"/>
          </w:tcPr>
          <w:p w14:paraId="2F0524A5"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636,416</w:t>
            </w:r>
          </w:p>
        </w:tc>
        <w:tc>
          <w:tcPr>
            <w:tcW w:w="1440" w:type="dxa"/>
            <w:tcMar>
              <w:top w:w="100" w:type="dxa"/>
              <w:left w:w="100" w:type="dxa"/>
              <w:bottom w:w="100" w:type="dxa"/>
              <w:right w:w="100" w:type="dxa"/>
            </w:tcMar>
            <w:vAlign w:val="center"/>
          </w:tcPr>
          <w:p w14:paraId="735BA647" w14:textId="77777777" w:rsidR="00B06773" w:rsidRPr="000F7F6A" w:rsidRDefault="00B06773" w:rsidP="007B0CD5">
            <w:pPr>
              <w:spacing w:after="0" w:line="240" w:lineRule="auto"/>
              <w:jc w:val="right"/>
              <w:rPr>
                <w:rFonts w:ascii="Times New Roman" w:hAnsi="Times New Roman" w:cs="Times New Roman"/>
                <w:b/>
                <w:bCs/>
                <w:sz w:val="22"/>
              </w:rPr>
            </w:pPr>
            <w:r w:rsidRPr="000F7F6A">
              <w:rPr>
                <w:rFonts w:ascii="Times New Roman" w:hAnsi="Times New Roman" w:cs="Times New Roman"/>
                <w:sz w:val="22"/>
              </w:rPr>
              <w:t>298,378</w:t>
            </w:r>
          </w:p>
        </w:tc>
      </w:tr>
    </w:tbl>
    <w:p w14:paraId="28F88F70" w14:textId="019452C1" w:rsidR="00B06773" w:rsidRPr="000F7F6A" w:rsidRDefault="00B06773" w:rsidP="001C497B">
      <w:pPr>
        <w:rPr>
          <w:sz w:val="22"/>
          <w:szCs w:val="22"/>
        </w:rPr>
        <w:sectPr w:rsidR="00B06773" w:rsidRPr="000F7F6A" w:rsidSect="000F7F6A">
          <w:type w:val="continuous"/>
          <w:pgSz w:w="15840" w:h="12240" w:orient="landscape"/>
          <w:pgMar w:top="1440" w:right="1440" w:bottom="1440" w:left="1440" w:header="720" w:footer="720" w:gutter="0"/>
          <w:cols w:space="720"/>
          <w:docGrid w:linePitch="360"/>
        </w:sectPr>
      </w:pPr>
    </w:p>
    <w:p w14:paraId="38CEAC2A" w14:textId="646049C8" w:rsidR="00B06773" w:rsidRPr="000F7F6A" w:rsidRDefault="00B06773" w:rsidP="001C497B">
      <w:pPr>
        <w:rPr>
          <w:b/>
          <w:bCs/>
          <w:sz w:val="22"/>
          <w:szCs w:val="22"/>
        </w:rPr>
      </w:pPr>
      <w:r w:rsidRPr="000F7F6A">
        <w:rPr>
          <w:b/>
          <w:bCs/>
          <w:sz w:val="22"/>
          <w:szCs w:val="22"/>
        </w:rPr>
        <w:lastRenderedPageBreak/>
        <w:t>Table S</w:t>
      </w:r>
      <w:r w:rsidR="008F2A21">
        <w:rPr>
          <w:b/>
          <w:bCs/>
          <w:sz w:val="22"/>
          <w:szCs w:val="22"/>
        </w:rPr>
        <w:t>8</w:t>
      </w:r>
      <w:r w:rsidRPr="000F7F6A">
        <w:rPr>
          <w:b/>
          <w:bCs/>
          <w:sz w:val="22"/>
          <w:szCs w:val="22"/>
        </w:rPr>
        <w:t>.</w:t>
      </w:r>
      <w:r w:rsidR="007221E6" w:rsidRPr="000F7F6A">
        <w:rPr>
          <w:sz w:val="22"/>
          <w:szCs w:val="22"/>
        </w:rPr>
        <w:t xml:space="preserve"> White-cheeked spider monkey forested habitat area (sq. km.) in 2020 (2019 for</w:t>
      </w:r>
      <w:r w:rsidR="008916AC">
        <w:rPr>
          <w:sz w:val="22"/>
          <w:szCs w:val="22"/>
        </w:rPr>
        <w:t xml:space="preserve"> CGLC</w:t>
      </w:r>
      <w:r w:rsidR="007221E6" w:rsidRPr="000F7F6A">
        <w:rPr>
          <w:sz w:val="22"/>
          <w:szCs w:val="22"/>
        </w:rPr>
        <w:t>).</w:t>
      </w:r>
    </w:p>
    <w:tbl>
      <w:tblPr>
        <w:tblW w:w="6380" w:type="dxa"/>
        <w:tblLayout w:type="fixed"/>
        <w:tblLook w:val="0400" w:firstRow="0" w:lastRow="0" w:firstColumn="0" w:lastColumn="0" w:noHBand="0" w:noVBand="1"/>
      </w:tblPr>
      <w:tblGrid>
        <w:gridCol w:w="2960"/>
        <w:gridCol w:w="3420"/>
      </w:tblGrid>
      <w:tr w:rsidR="00B06773" w:rsidRPr="000F7F6A" w14:paraId="64F4CB57" w14:textId="77777777" w:rsidTr="007B0CD5">
        <w:trPr>
          <w:trHeight w:val="564"/>
        </w:trPr>
        <w:tc>
          <w:tcPr>
            <w:tcW w:w="2960" w:type="dxa"/>
            <w:tcBorders>
              <w:top w:val="single" w:sz="8" w:space="0" w:color="000000"/>
              <w:left w:val="single" w:sz="8" w:space="0" w:color="000000"/>
              <w:bottom w:val="single" w:sz="8" w:space="0" w:color="000000"/>
              <w:right w:val="single" w:sz="8" w:space="0" w:color="000000"/>
            </w:tcBorders>
            <w:vAlign w:val="center"/>
          </w:tcPr>
          <w:p w14:paraId="6BAF958E" w14:textId="77777777" w:rsidR="00B06773" w:rsidRPr="007B0CD5" w:rsidRDefault="00B06773" w:rsidP="007B0CD5">
            <w:pPr>
              <w:jc w:val="center"/>
              <w:rPr>
                <w:b/>
                <w:bCs/>
                <w:sz w:val="22"/>
                <w:szCs w:val="22"/>
              </w:rPr>
            </w:pPr>
            <w:r w:rsidRPr="007B0CD5">
              <w:rPr>
                <w:b/>
                <w:bCs/>
                <w:sz w:val="22"/>
                <w:szCs w:val="22"/>
              </w:rPr>
              <w:t>Forest cover Dataset</w:t>
            </w:r>
          </w:p>
        </w:tc>
        <w:tc>
          <w:tcPr>
            <w:tcW w:w="3420" w:type="dxa"/>
            <w:tcBorders>
              <w:top w:val="single" w:sz="8" w:space="0" w:color="000000"/>
              <w:left w:val="nil"/>
              <w:bottom w:val="single" w:sz="8" w:space="0" w:color="000000"/>
              <w:right w:val="single" w:sz="8" w:space="0" w:color="000000"/>
            </w:tcBorders>
            <w:vAlign w:val="center"/>
          </w:tcPr>
          <w:p w14:paraId="4A0961AB" w14:textId="2C85CC90" w:rsidR="00B06773" w:rsidRPr="007B0CD5" w:rsidRDefault="007C4968" w:rsidP="007B0CD5">
            <w:pPr>
              <w:jc w:val="center"/>
              <w:rPr>
                <w:b/>
                <w:bCs/>
                <w:sz w:val="22"/>
                <w:szCs w:val="22"/>
              </w:rPr>
            </w:pPr>
            <w:bookmarkStart w:id="9" w:name="_heading=h.1t3h5sf" w:colFirst="0" w:colLast="0"/>
            <w:bookmarkEnd w:id="9"/>
            <w:r>
              <w:rPr>
                <w:b/>
                <w:bCs/>
                <w:sz w:val="22"/>
                <w:szCs w:val="22"/>
              </w:rPr>
              <w:t>White-cheeked spider monkey</w:t>
            </w:r>
            <w:r w:rsidR="00B06773" w:rsidRPr="007B0CD5">
              <w:rPr>
                <w:b/>
                <w:bCs/>
                <w:sz w:val="22"/>
                <w:szCs w:val="22"/>
              </w:rPr>
              <w:t xml:space="preserve"> forested habitat area (sq. km.)</w:t>
            </w:r>
          </w:p>
        </w:tc>
      </w:tr>
      <w:tr w:rsidR="00B06773" w:rsidRPr="000F7F6A" w14:paraId="53BC358E" w14:textId="77777777" w:rsidTr="007B0CD5">
        <w:trPr>
          <w:trHeight w:val="295"/>
        </w:trPr>
        <w:tc>
          <w:tcPr>
            <w:tcW w:w="2960" w:type="dxa"/>
            <w:tcBorders>
              <w:top w:val="nil"/>
              <w:left w:val="single" w:sz="8" w:space="0" w:color="000000"/>
              <w:bottom w:val="single" w:sz="8" w:space="0" w:color="000000"/>
              <w:right w:val="single" w:sz="8" w:space="0" w:color="000000"/>
            </w:tcBorders>
            <w:vAlign w:val="center"/>
          </w:tcPr>
          <w:p w14:paraId="1E29A9DD" w14:textId="5CFB741E" w:rsidR="00B06773" w:rsidRPr="000F7F6A" w:rsidRDefault="008916AC" w:rsidP="001C497B">
            <w:pPr>
              <w:rPr>
                <w:b/>
                <w:bCs/>
                <w:sz w:val="22"/>
                <w:szCs w:val="22"/>
              </w:rPr>
            </w:pPr>
            <w:r>
              <w:rPr>
                <w:sz w:val="22"/>
                <w:szCs w:val="22"/>
              </w:rPr>
              <w:t>CGLC</w:t>
            </w:r>
          </w:p>
        </w:tc>
        <w:tc>
          <w:tcPr>
            <w:tcW w:w="3420" w:type="dxa"/>
            <w:tcBorders>
              <w:top w:val="nil"/>
              <w:left w:val="nil"/>
              <w:bottom w:val="single" w:sz="8" w:space="0" w:color="000000"/>
              <w:right w:val="single" w:sz="8" w:space="0" w:color="000000"/>
            </w:tcBorders>
            <w:vAlign w:val="center"/>
          </w:tcPr>
          <w:p w14:paraId="3F665448" w14:textId="77777777" w:rsidR="00B06773" w:rsidRPr="000F7F6A" w:rsidRDefault="00B06773" w:rsidP="007B0CD5">
            <w:pPr>
              <w:jc w:val="right"/>
              <w:rPr>
                <w:b/>
                <w:bCs/>
                <w:sz w:val="22"/>
                <w:szCs w:val="22"/>
              </w:rPr>
            </w:pPr>
            <w:r w:rsidRPr="000F7F6A">
              <w:rPr>
                <w:sz w:val="22"/>
                <w:szCs w:val="22"/>
              </w:rPr>
              <w:t>456,909</w:t>
            </w:r>
          </w:p>
        </w:tc>
      </w:tr>
      <w:tr w:rsidR="00B06773" w:rsidRPr="000F7F6A" w14:paraId="383AF06F" w14:textId="77777777" w:rsidTr="007B0CD5">
        <w:trPr>
          <w:trHeight w:val="300"/>
        </w:trPr>
        <w:tc>
          <w:tcPr>
            <w:tcW w:w="2960" w:type="dxa"/>
            <w:tcBorders>
              <w:top w:val="nil"/>
              <w:left w:val="single" w:sz="8" w:space="0" w:color="000000"/>
              <w:bottom w:val="single" w:sz="8" w:space="0" w:color="000000"/>
              <w:right w:val="single" w:sz="8" w:space="0" w:color="000000"/>
            </w:tcBorders>
            <w:vAlign w:val="center"/>
          </w:tcPr>
          <w:p w14:paraId="765F7BE6" w14:textId="35A28368" w:rsidR="00B06773" w:rsidRPr="000F7F6A" w:rsidRDefault="00B06773" w:rsidP="001C497B">
            <w:pPr>
              <w:rPr>
                <w:b/>
                <w:bCs/>
                <w:sz w:val="22"/>
                <w:szCs w:val="22"/>
              </w:rPr>
            </w:pPr>
            <w:r w:rsidRPr="000F7F6A">
              <w:rPr>
                <w:sz w:val="22"/>
                <w:szCs w:val="22"/>
              </w:rPr>
              <w:t>GLAD</w:t>
            </w:r>
            <w:r w:rsidR="008916AC">
              <w:rPr>
                <w:sz w:val="22"/>
                <w:szCs w:val="22"/>
              </w:rPr>
              <w:t>-</w:t>
            </w:r>
            <w:r w:rsidRPr="000F7F6A">
              <w:rPr>
                <w:sz w:val="22"/>
                <w:szCs w:val="22"/>
              </w:rPr>
              <w:t>LCLUC</w:t>
            </w:r>
          </w:p>
        </w:tc>
        <w:tc>
          <w:tcPr>
            <w:tcW w:w="3420" w:type="dxa"/>
            <w:tcBorders>
              <w:top w:val="nil"/>
              <w:left w:val="nil"/>
              <w:bottom w:val="single" w:sz="8" w:space="0" w:color="000000"/>
              <w:right w:val="single" w:sz="8" w:space="0" w:color="000000"/>
            </w:tcBorders>
            <w:vAlign w:val="center"/>
          </w:tcPr>
          <w:p w14:paraId="4821154C" w14:textId="77777777" w:rsidR="00B06773" w:rsidRPr="000F7F6A" w:rsidRDefault="00B06773" w:rsidP="007B0CD5">
            <w:pPr>
              <w:jc w:val="right"/>
              <w:rPr>
                <w:b/>
                <w:bCs/>
                <w:sz w:val="22"/>
                <w:szCs w:val="22"/>
              </w:rPr>
            </w:pPr>
            <w:r w:rsidRPr="000F7F6A">
              <w:rPr>
                <w:sz w:val="22"/>
                <w:szCs w:val="22"/>
              </w:rPr>
              <w:t>401,943</w:t>
            </w:r>
          </w:p>
        </w:tc>
      </w:tr>
      <w:tr w:rsidR="00B06773" w:rsidRPr="000F7F6A" w14:paraId="41719C83" w14:textId="77777777" w:rsidTr="007B0CD5">
        <w:trPr>
          <w:trHeight w:val="300"/>
        </w:trPr>
        <w:tc>
          <w:tcPr>
            <w:tcW w:w="2960" w:type="dxa"/>
            <w:tcBorders>
              <w:top w:val="nil"/>
              <w:left w:val="single" w:sz="8" w:space="0" w:color="000000"/>
              <w:bottom w:val="single" w:sz="8" w:space="0" w:color="000000"/>
              <w:right w:val="single" w:sz="8" w:space="0" w:color="000000"/>
            </w:tcBorders>
            <w:vAlign w:val="center"/>
          </w:tcPr>
          <w:p w14:paraId="48269469" w14:textId="369804D3" w:rsidR="00B06773" w:rsidRPr="000F7F6A" w:rsidRDefault="00B06773" w:rsidP="001C497B">
            <w:pPr>
              <w:rPr>
                <w:b/>
                <w:bCs/>
                <w:sz w:val="22"/>
                <w:szCs w:val="22"/>
              </w:rPr>
            </w:pPr>
            <w:r w:rsidRPr="000F7F6A">
              <w:rPr>
                <w:sz w:val="22"/>
                <w:szCs w:val="22"/>
              </w:rPr>
              <w:t>ESA</w:t>
            </w:r>
            <w:r w:rsidR="008916AC">
              <w:rPr>
                <w:sz w:val="22"/>
                <w:szCs w:val="22"/>
              </w:rPr>
              <w:t>-WC</w:t>
            </w:r>
          </w:p>
        </w:tc>
        <w:tc>
          <w:tcPr>
            <w:tcW w:w="3420" w:type="dxa"/>
            <w:tcBorders>
              <w:top w:val="nil"/>
              <w:left w:val="nil"/>
              <w:bottom w:val="single" w:sz="8" w:space="0" w:color="000000"/>
              <w:right w:val="single" w:sz="8" w:space="0" w:color="000000"/>
            </w:tcBorders>
            <w:vAlign w:val="center"/>
          </w:tcPr>
          <w:p w14:paraId="0B1861EE" w14:textId="77777777" w:rsidR="00B06773" w:rsidRPr="000F7F6A" w:rsidRDefault="00B06773" w:rsidP="007B0CD5">
            <w:pPr>
              <w:jc w:val="right"/>
              <w:rPr>
                <w:b/>
                <w:bCs/>
                <w:sz w:val="22"/>
                <w:szCs w:val="22"/>
              </w:rPr>
            </w:pPr>
            <w:r w:rsidRPr="000F7F6A">
              <w:rPr>
                <w:sz w:val="22"/>
                <w:szCs w:val="22"/>
              </w:rPr>
              <w:t> 442,089</w:t>
            </w:r>
          </w:p>
        </w:tc>
      </w:tr>
      <w:tr w:rsidR="00B06773" w:rsidRPr="000F7F6A" w14:paraId="1783568C" w14:textId="77777777" w:rsidTr="007B0CD5">
        <w:trPr>
          <w:trHeight w:val="300"/>
        </w:trPr>
        <w:tc>
          <w:tcPr>
            <w:tcW w:w="2960" w:type="dxa"/>
            <w:tcBorders>
              <w:top w:val="nil"/>
              <w:left w:val="single" w:sz="8" w:space="0" w:color="000000"/>
              <w:bottom w:val="single" w:sz="8" w:space="0" w:color="000000"/>
              <w:right w:val="single" w:sz="8" w:space="0" w:color="000000"/>
            </w:tcBorders>
            <w:vAlign w:val="center"/>
          </w:tcPr>
          <w:p w14:paraId="3E8E1825" w14:textId="77777777" w:rsidR="00B06773" w:rsidRPr="000F7F6A" w:rsidRDefault="00B06773" w:rsidP="001C497B">
            <w:pPr>
              <w:rPr>
                <w:b/>
                <w:bCs/>
                <w:sz w:val="22"/>
                <w:szCs w:val="22"/>
              </w:rPr>
            </w:pPr>
            <w:r w:rsidRPr="000F7F6A">
              <w:rPr>
                <w:sz w:val="22"/>
                <w:szCs w:val="22"/>
              </w:rPr>
              <w:t>ESA-C3S-LC</w:t>
            </w:r>
          </w:p>
        </w:tc>
        <w:tc>
          <w:tcPr>
            <w:tcW w:w="3420" w:type="dxa"/>
            <w:tcBorders>
              <w:top w:val="nil"/>
              <w:left w:val="nil"/>
              <w:bottom w:val="single" w:sz="8" w:space="0" w:color="000000"/>
              <w:right w:val="single" w:sz="8" w:space="0" w:color="000000"/>
            </w:tcBorders>
            <w:vAlign w:val="center"/>
          </w:tcPr>
          <w:p w14:paraId="6C411303" w14:textId="77777777" w:rsidR="00B06773" w:rsidRPr="000F7F6A" w:rsidRDefault="00B06773" w:rsidP="007B0CD5">
            <w:pPr>
              <w:jc w:val="right"/>
              <w:rPr>
                <w:b/>
                <w:bCs/>
                <w:sz w:val="22"/>
                <w:szCs w:val="22"/>
              </w:rPr>
            </w:pPr>
            <w:r w:rsidRPr="000F7F6A">
              <w:rPr>
                <w:sz w:val="22"/>
                <w:szCs w:val="22"/>
              </w:rPr>
              <w:t>433,162</w:t>
            </w:r>
          </w:p>
        </w:tc>
      </w:tr>
      <w:tr w:rsidR="00B06773" w:rsidRPr="000F7F6A" w14:paraId="237856D2" w14:textId="77777777" w:rsidTr="007B0CD5">
        <w:trPr>
          <w:trHeight w:val="300"/>
        </w:trPr>
        <w:tc>
          <w:tcPr>
            <w:tcW w:w="2960" w:type="dxa"/>
            <w:tcBorders>
              <w:top w:val="nil"/>
              <w:left w:val="single" w:sz="8" w:space="0" w:color="000000"/>
              <w:bottom w:val="single" w:sz="8" w:space="0" w:color="000000"/>
              <w:right w:val="single" w:sz="8" w:space="0" w:color="000000"/>
            </w:tcBorders>
            <w:vAlign w:val="center"/>
          </w:tcPr>
          <w:p w14:paraId="249C0776" w14:textId="00FDD68B" w:rsidR="00B06773" w:rsidRPr="000F7F6A" w:rsidRDefault="00B06773" w:rsidP="001C497B">
            <w:pPr>
              <w:rPr>
                <w:b/>
                <w:bCs/>
                <w:sz w:val="22"/>
                <w:szCs w:val="22"/>
              </w:rPr>
            </w:pPr>
            <w:r w:rsidRPr="000F7F6A">
              <w:rPr>
                <w:sz w:val="22"/>
                <w:szCs w:val="22"/>
              </w:rPr>
              <w:t>ESRI</w:t>
            </w:r>
            <w:r w:rsidR="008916AC">
              <w:rPr>
                <w:sz w:val="22"/>
                <w:szCs w:val="22"/>
              </w:rPr>
              <w:t>-LC</w:t>
            </w:r>
          </w:p>
        </w:tc>
        <w:tc>
          <w:tcPr>
            <w:tcW w:w="3420" w:type="dxa"/>
            <w:tcBorders>
              <w:top w:val="nil"/>
              <w:left w:val="nil"/>
              <w:bottom w:val="single" w:sz="8" w:space="0" w:color="000000"/>
              <w:right w:val="single" w:sz="8" w:space="0" w:color="000000"/>
            </w:tcBorders>
            <w:vAlign w:val="center"/>
          </w:tcPr>
          <w:p w14:paraId="10D7021A" w14:textId="77777777" w:rsidR="00B06773" w:rsidRPr="000F7F6A" w:rsidRDefault="00B06773" w:rsidP="007B0CD5">
            <w:pPr>
              <w:jc w:val="right"/>
              <w:rPr>
                <w:b/>
                <w:bCs/>
                <w:sz w:val="22"/>
                <w:szCs w:val="22"/>
              </w:rPr>
            </w:pPr>
            <w:r w:rsidRPr="000F7F6A">
              <w:rPr>
                <w:sz w:val="22"/>
                <w:szCs w:val="22"/>
              </w:rPr>
              <w:t> 434,368</w:t>
            </w:r>
          </w:p>
        </w:tc>
      </w:tr>
      <w:tr w:rsidR="00B06773" w:rsidRPr="000F7F6A" w14:paraId="1C5384C2" w14:textId="77777777" w:rsidTr="007B0CD5">
        <w:trPr>
          <w:trHeight w:val="300"/>
        </w:trPr>
        <w:tc>
          <w:tcPr>
            <w:tcW w:w="2960" w:type="dxa"/>
            <w:tcBorders>
              <w:top w:val="nil"/>
              <w:left w:val="single" w:sz="8" w:space="0" w:color="000000"/>
              <w:bottom w:val="single" w:sz="8" w:space="0" w:color="000000"/>
              <w:right w:val="single" w:sz="8" w:space="0" w:color="000000"/>
            </w:tcBorders>
            <w:vAlign w:val="center"/>
          </w:tcPr>
          <w:p w14:paraId="5AA772AE" w14:textId="251C3557" w:rsidR="00B06773" w:rsidRPr="000F7F6A" w:rsidRDefault="00B06773" w:rsidP="001C497B">
            <w:pPr>
              <w:rPr>
                <w:b/>
                <w:bCs/>
                <w:sz w:val="22"/>
                <w:szCs w:val="22"/>
              </w:rPr>
            </w:pPr>
            <w:r w:rsidRPr="000F7F6A">
              <w:rPr>
                <w:sz w:val="22"/>
                <w:szCs w:val="22"/>
              </w:rPr>
              <w:t>JAXA</w:t>
            </w:r>
            <w:r w:rsidR="008916AC">
              <w:rPr>
                <w:sz w:val="22"/>
                <w:szCs w:val="22"/>
              </w:rPr>
              <w:t>-</w:t>
            </w:r>
            <w:r w:rsidRPr="000F7F6A">
              <w:rPr>
                <w:sz w:val="22"/>
                <w:szCs w:val="22"/>
              </w:rPr>
              <w:t>FNF</w:t>
            </w:r>
          </w:p>
        </w:tc>
        <w:tc>
          <w:tcPr>
            <w:tcW w:w="3420" w:type="dxa"/>
            <w:tcBorders>
              <w:top w:val="nil"/>
              <w:left w:val="nil"/>
              <w:bottom w:val="single" w:sz="8" w:space="0" w:color="000000"/>
              <w:right w:val="single" w:sz="8" w:space="0" w:color="000000"/>
            </w:tcBorders>
            <w:vAlign w:val="center"/>
          </w:tcPr>
          <w:p w14:paraId="64E7667C" w14:textId="77777777" w:rsidR="00B06773" w:rsidRPr="000F7F6A" w:rsidRDefault="00B06773" w:rsidP="007B0CD5">
            <w:pPr>
              <w:jc w:val="right"/>
              <w:rPr>
                <w:b/>
                <w:bCs/>
                <w:sz w:val="22"/>
                <w:szCs w:val="22"/>
              </w:rPr>
            </w:pPr>
            <w:r w:rsidRPr="000F7F6A">
              <w:rPr>
                <w:sz w:val="22"/>
                <w:szCs w:val="22"/>
              </w:rPr>
              <w:t>456,357</w:t>
            </w:r>
          </w:p>
        </w:tc>
      </w:tr>
      <w:tr w:rsidR="00B06773" w:rsidRPr="000F7F6A" w14:paraId="0AC5E954" w14:textId="77777777" w:rsidTr="007B0CD5">
        <w:trPr>
          <w:trHeight w:val="300"/>
        </w:trPr>
        <w:tc>
          <w:tcPr>
            <w:tcW w:w="2960" w:type="dxa"/>
            <w:tcBorders>
              <w:top w:val="nil"/>
              <w:left w:val="single" w:sz="8" w:space="0" w:color="000000"/>
              <w:bottom w:val="single" w:sz="8" w:space="0" w:color="000000"/>
              <w:right w:val="single" w:sz="8" w:space="0" w:color="000000"/>
            </w:tcBorders>
            <w:vAlign w:val="center"/>
          </w:tcPr>
          <w:p w14:paraId="4B18B48F" w14:textId="49678A27" w:rsidR="00B06773" w:rsidRPr="000F7F6A" w:rsidRDefault="00B06773" w:rsidP="001C497B">
            <w:pPr>
              <w:rPr>
                <w:b/>
                <w:bCs/>
                <w:sz w:val="22"/>
                <w:szCs w:val="22"/>
              </w:rPr>
            </w:pPr>
            <w:r w:rsidRPr="000F7F6A">
              <w:rPr>
                <w:sz w:val="22"/>
                <w:szCs w:val="22"/>
              </w:rPr>
              <w:t>MODIS</w:t>
            </w:r>
            <w:r w:rsidR="008916AC">
              <w:rPr>
                <w:sz w:val="22"/>
                <w:szCs w:val="22"/>
              </w:rPr>
              <w:t>-</w:t>
            </w:r>
            <w:r w:rsidRPr="000F7F6A">
              <w:rPr>
                <w:sz w:val="22"/>
                <w:szCs w:val="22"/>
              </w:rPr>
              <w:t>FAO</w:t>
            </w:r>
          </w:p>
        </w:tc>
        <w:tc>
          <w:tcPr>
            <w:tcW w:w="3420" w:type="dxa"/>
            <w:tcBorders>
              <w:top w:val="nil"/>
              <w:left w:val="nil"/>
              <w:bottom w:val="single" w:sz="8" w:space="0" w:color="000000"/>
              <w:right w:val="single" w:sz="8" w:space="0" w:color="000000"/>
            </w:tcBorders>
            <w:vAlign w:val="center"/>
          </w:tcPr>
          <w:p w14:paraId="0DD3A0A1" w14:textId="77777777" w:rsidR="00B06773" w:rsidRPr="000F7F6A" w:rsidRDefault="00B06773" w:rsidP="007B0CD5">
            <w:pPr>
              <w:jc w:val="right"/>
              <w:rPr>
                <w:b/>
                <w:bCs/>
                <w:sz w:val="22"/>
                <w:szCs w:val="22"/>
              </w:rPr>
            </w:pPr>
            <w:r w:rsidRPr="000F7F6A">
              <w:rPr>
                <w:sz w:val="22"/>
                <w:szCs w:val="22"/>
              </w:rPr>
              <w:t>471,462</w:t>
            </w:r>
          </w:p>
        </w:tc>
      </w:tr>
      <w:tr w:rsidR="00B06773" w:rsidRPr="000F7F6A" w14:paraId="06E47AA3" w14:textId="77777777" w:rsidTr="007B0CD5">
        <w:trPr>
          <w:trHeight w:val="300"/>
        </w:trPr>
        <w:tc>
          <w:tcPr>
            <w:tcW w:w="2960" w:type="dxa"/>
            <w:tcBorders>
              <w:top w:val="nil"/>
              <w:left w:val="single" w:sz="8" w:space="0" w:color="000000"/>
              <w:bottom w:val="single" w:sz="8" w:space="0" w:color="000000"/>
              <w:right w:val="single" w:sz="8" w:space="0" w:color="000000"/>
            </w:tcBorders>
            <w:vAlign w:val="center"/>
          </w:tcPr>
          <w:p w14:paraId="6594EEC4" w14:textId="242BD0A3" w:rsidR="00B06773" w:rsidRPr="000F7F6A" w:rsidRDefault="00B06773" w:rsidP="001C497B">
            <w:pPr>
              <w:rPr>
                <w:b/>
                <w:bCs/>
                <w:sz w:val="22"/>
                <w:szCs w:val="22"/>
              </w:rPr>
            </w:pPr>
            <w:r w:rsidRPr="000F7F6A">
              <w:rPr>
                <w:sz w:val="22"/>
                <w:szCs w:val="22"/>
              </w:rPr>
              <w:t>MODIS</w:t>
            </w:r>
            <w:r w:rsidR="008916AC">
              <w:rPr>
                <w:sz w:val="22"/>
                <w:szCs w:val="22"/>
              </w:rPr>
              <w:t>-</w:t>
            </w:r>
            <w:r w:rsidRPr="000F7F6A">
              <w:rPr>
                <w:sz w:val="22"/>
                <w:szCs w:val="22"/>
              </w:rPr>
              <w:t>IGBP</w:t>
            </w:r>
          </w:p>
        </w:tc>
        <w:tc>
          <w:tcPr>
            <w:tcW w:w="3420" w:type="dxa"/>
            <w:tcBorders>
              <w:top w:val="nil"/>
              <w:left w:val="nil"/>
              <w:bottom w:val="single" w:sz="8" w:space="0" w:color="000000"/>
              <w:right w:val="single" w:sz="8" w:space="0" w:color="000000"/>
            </w:tcBorders>
            <w:vAlign w:val="center"/>
          </w:tcPr>
          <w:p w14:paraId="1D98B856" w14:textId="77777777" w:rsidR="00B06773" w:rsidRPr="000F7F6A" w:rsidRDefault="00B06773" w:rsidP="007B0CD5">
            <w:pPr>
              <w:jc w:val="right"/>
              <w:rPr>
                <w:b/>
                <w:bCs/>
                <w:sz w:val="22"/>
                <w:szCs w:val="22"/>
              </w:rPr>
            </w:pPr>
            <w:r w:rsidRPr="000F7F6A">
              <w:rPr>
                <w:sz w:val="22"/>
                <w:szCs w:val="22"/>
              </w:rPr>
              <w:t>423,173</w:t>
            </w:r>
          </w:p>
        </w:tc>
      </w:tr>
    </w:tbl>
    <w:p w14:paraId="519C5B3D" w14:textId="77777777" w:rsidR="00221B38" w:rsidRDefault="00221B38" w:rsidP="001C497B">
      <w:pPr>
        <w:rPr>
          <w:b/>
          <w:bCs/>
          <w:sz w:val="22"/>
          <w:szCs w:val="22"/>
        </w:rPr>
      </w:pPr>
    </w:p>
    <w:p w14:paraId="6013168B" w14:textId="476A3C69" w:rsidR="00F17A1A" w:rsidRPr="000F7F6A" w:rsidRDefault="00B06773" w:rsidP="001C497B">
      <w:pPr>
        <w:rPr>
          <w:b/>
          <w:bCs/>
          <w:sz w:val="22"/>
          <w:szCs w:val="22"/>
        </w:rPr>
      </w:pPr>
      <w:r w:rsidRPr="000F7F6A">
        <w:rPr>
          <w:b/>
          <w:bCs/>
          <w:sz w:val="22"/>
          <w:szCs w:val="22"/>
        </w:rPr>
        <w:t>Table S</w:t>
      </w:r>
      <w:r w:rsidR="009130A8">
        <w:rPr>
          <w:b/>
          <w:bCs/>
          <w:sz w:val="22"/>
          <w:szCs w:val="22"/>
        </w:rPr>
        <w:t>9</w:t>
      </w:r>
      <w:r w:rsidRPr="000F7F6A">
        <w:rPr>
          <w:b/>
          <w:bCs/>
          <w:sz w:val="22"/>
          <w:szCs w:val="22"/>
        </w:rPr>
        <w:t>.</w:t>
      </w:r>
      <w:r w:rsidR="00F17A1A" w:rsidRPr="000F7F6A">
        <w:rPr>
          <w:sz w:val="22"/>
          <w:szCs w:val="22"/>
        </w:rPr>
        <w:t xml:space="preserve"> </w:t>
      </w:r>
      <w:r w:rsidR="007221E6" w:rsidRPr="000F7F6A">
        <w:rPr>
          <w:sz w:val="22"/>
          <w:szCs w:val="22"/>
        </w:rPr>
        <w:t>Agreement between the Hansen</w:t>
      </w:r>
      <w:r w:rsidR="008916AC">
        <w:rPr>
          <w:sz w:val="22"/>
          <w:szCs w:val="22"/>
        </w:rPr>
        <w:t xml:space="preserve">-GFC </w:t>
      </w:r>
      <w:r w:rsidR="007221E6" w:rsidRPr="000F7F6A">
        <w:rPr>
          <w:sz w:val="22"/>
          <w:szCs w:val="22"/>
        </w:rPr>
        <w:t xml:space="preserve">dataset and the </w:t>
      </w:r>
      <w:proofErr w:type="spellStart"/>
      <w:r w:rsidR="007221E6" w:rsidRPr="000F7F6A">
        <w:rPr>
          <w:sz w:val="22"/>
          <w:szCs w:val="22"/>
        </w:rPr>
        <w:t>Vancutsem</w:t>
      </w:r>
      <w:proofErr w:type="spellEnd"/>
      <w:r w:rsidR="008916AC">
        <w:rPr>
          <w:sz w:val="22"/>
          <w:szCs w:val="22"/>
        </w:rPr>
        <w:t xml:space="preserve">-TMFCC </w:t>
      </w:r>
      <w:r w:rsidR="007221E6" w:rsidRPr="000F7F6A">
        <w:rPr>
          <w:sz w:val="22"/>
          <w:szCs w:val="22"/>
        </w:rPr>
        <w:t xml:space="preserve">dataset for forest loss in the white-cheeked spider monkey habitat area. Values are in sq. km. for each year. </w:t>
      </w:r>
    </w:p>
    <w:tbl>
      <w:tblPr>
        <w:tblW w:w="12955" w:type="dxa"/>
        <w:tblLayout w:type="fixed"/>
        <w:tblLook w:val="0400" w:firstRow="0" w:lastRow="0" w:firstColumn="0" w:lastColumn="0" w:noHBand="0" w:noVBand="1"/>
      </w:tblPr>
      <w:tblGrid>
        <w:gridCol w:w="2875"/>
        <w:gridCol w:w="1440"/>
        <w:gridCol w:w="1440"/>
        <w:gridCol w:w="1440"/>
        <w:gridCol w:w="1440"/>
        <w:gridCol w:w="1440"/>
        <w:gridCol w:w="1440"/>
        <w:gridCol w:w="1440"/>
      </w:tblGrid>
      <w:tr w:rsidR="00914500" w:rsidRPr="000F7F6A" w14:paraId="0250B0CA" w14:textId="0C74D0A5" w:rsidTr="007060C3">
        <w:trPr>
          <w:trHeight w:val="312"/>
        </w:trPr>
        <w:tc>
          <w:tcPr>
            <w:tcW w:w="2875" w:type="dxa"/>
            <w:vMerge w:val="restart"/>
            <w:tcBorders>
              <w:top w:val="single" w:sz="4" w:space="0" w:color="000000"/>
              <w:left w:val="single" w:sz="4" w:space="0" w:color="000000"/>
              <w:bottom w:val="single" w:sz="4" w:space="0" w:color="000000"/>
              <w:right w:val="single" w:sz="4" w:space="0" w:color="000000"/>
            </w:tcBorders>
            <w:vAlign w:val="center"/>
          </w:tcPr>
          <w:p w14:paraId="3F70A5B6" w14:textId="108C573D" w:rsidR="00914500" w:rsidRPr="007B0CD5" w:rsidRDefault="00914500" w:rsidP="007B0CD5">
            <w:pPr>
              <w:jc w:val="center"/>
              <w:rPr>
                <w:b/>
                <w:bCs/>
                <w:sz w:val="22"/>
                <w:szCs w:val="22"/>
              </w:rPr>
            </w:pPr>
          </w:p>
        </w:tc>
        <w:tc>
          <w:tcPr>
            <w:tcW w:w="8640" w:type="dxa"/>
            <w:gridSpan w:val="6"/>
            <w:tcBorders>
              <w:top w:val="single" w:sz="4" w:space="0" w:color="000000"/>
              <w:left w:val="nil"/>
              <w:bottom w:val="single" w:sz="4" w:space="0" w:color="000000"/>
              <w:right w:val="single" w:sz="4" w:space="0" w:color="000000"/>
            </w:tcBorders>
            <w:vAlign w:val="center"/>
          </w:tcPr>
          <w:p w14:paraId="5F921586" w14:textId="77777777" w:rsidR="00914500" w:rsidRPr="007B0CD5" w:rsidRDefault="00914500" w:rsidP="007B0CD5">
            <w:pPr>
              <w:jc w:val="center"/>
              <w:rPr>
                <w:b/>
                <w:bCs/>
                <w:sz w:val="22"/>
                <w:szCs w:val="22"/>
              </w:rPr>
            </w:pPr>
            <w:r w:rsidRPr="007B0CD5">
              <w:rPr>
                <w:b/>
                <w:bCs/>
                <w:sz w:val="22"/>
                <w:szCs w:val="22"/>
              </w:rPr>
              <w:t>Year</w:t>
            </w:r>
          </w:p>
        </w:tc>
        <w:tc>
          <w:tcPr>
            <w:tcW w:w="1440" w:type="dxa"/>
            <w:tcBorders>
              <w:top w:val="single" w:sz="4" w:space="0" w:color="000000"/>
              <w:left w:val="nil"/>
              <w:bottom w:val="single" w:sz="4" w:space="0" w:color="000000"/>
              <w:right w:val="single" w:sz="4" w:space="0" w:color="000000"/>
            </w:tcBorders>
          </w:tcPr>
          <w:p w14:paraId="78750E33" w14:textId="77777777" w:rsidR="00914500" w:rsidRPr="007B0CD5" w:rsidRDefault="00914500" w:rsidP="007B0CD5">
            <w:pPr>
              <w:jc w:val="center"/>
              <w:rPr>
                <w:b/>
                <w:bCs/>
                <w:sz w:val="22"/>
                <w:szCs w:val="22"/>
              </w:rPr>
            </w:pPr>
          </w:p>
        </w:tc>
      </w:tr>
      <w:tr w:rsidR="00914500" w:rsidRPr="000F7F6A" w14:paraId="6FCB0994" w14:textId="3DAEA693" w:rsidTr="007060C3">
        <w:trPr>
          <w:trHeight w:val="624"/>
        </w:trPr>
        <w:tc>
          <w:tcPr>
            <w:tcW w:w="2875" w:type="dxa"/>
            <w:vMerge/>
            <w:tcBorders>
              <w:top w:val="single" w:sz="4" w:space="0" w:color="000000"/>
              <w:left w:val="single" w:sz="4" w:space="0" w:color="000000"/>
              <w:bottom w:val="single" w:sz="4" w:space="0" w:color="000000"/>
              <w:right w:val="single" w:sz="4" w:space="0" w:color="000000"/>
            </w:tcBorders>
            <w:vAlign w:val="center"/>
          </w:tcPr>
          <w:p w14:paraId="6C9AF991" w14:textId="77777777" w:rsidR="00914500" w:rsidRPr="007B0CD5" w:rsidRDefault="00914500" w:rsidP="007B0CD5">
            <w:pPr>
              <w:jc w:val="center"/>
              <w:rPr>
                <w:b/>
                <w:bCs/>
                <w:sz w:val="22"/>
                <w:szCs w:val="22"/>
              </w:rPr>
            </w:pPr>
          </w:p>
        </w:tc>
        <w:tc>
          <w:tcPr>
            <w:tcW w:w="1440" w:type="dxa"/>
            <w:tcBorders>
              <w:top w:val="nil"/>
              <w:left w:val="nil"/>
              <w:bottom w:val="single" w:sz="4" w:space="0" w:color="000000"/>
              <w:right w:val="single" w:sz="4" w:space="0" w:color="000000"/>
            </w:tcBorders>
            <w:vAlign w:val="center"/>
          </w:tcPr>
          <w:p w14:paraId="106514C2" w14:textId="77777777" w:rsidR="00914500" w:rsidRPr="007B0CD5" w:rsidRDefault="00914500" w:rsidP="007B0CD5">
            <w:pPr>
              <w:jc w:val="center"/>
              <w:rPr>
                <w:b/>
                <w:bCs/>
                <w:sz w:val="22"/>
                <w:szCs w:val="22"/>
              </w:rPr>
            </w:pPr>
            <w:r w:rsidRPr="007B0CD5">
              <w:rPr>
                <w:b/>
                <w:bCs/>
                <w:sz w:val="22"/>
                <w:szCs w:val="22"/>
              </w:rPr>
              <w:t>2015-2016</w:t>
            </w:r>
            <w:r w:rsidRPr="007B0CD5">
              <w:rPr>
                <w:b/>
                <w:bCs/>
                <w:sz w:val="22"/>
                <w:szCs w:val="22"/>
              </w:rPr>
              <w:br/>
              <w:t>(2016)</w:t>
            </w:r>
          </w:p>
        </w:tc>
        <w:tc>
          <w:tcPr>
            <w:tcW w:w="1440" w:type="dxa"/>
            <w:tcBorders>
              <w:top w:val="nil"/>
              <w:left w:val="nil"/>
              <w:bottom w:val="single" w:sz="4" w:space="0" w:color="000000"/>
              <w:right w:val="single" w:sz="4" w:space="0" w:color="000000"/>
            </w:tcBorders>
            <w:vAlign w:val="center"/>
          </w:tcPr>
          <w:p w14:paraId="10DA223B" w14:textId="77777777" w:rsidR="00914500" w:rsidRPr="007B0CD5" w:rsidRDefault="00914500" w:rsidP="007B0CD5">
            <w:pPr>
              <w:jc w:val="center"/>
              <w:rPr>
                <w:b/>
                <w:bCs/>
                <w:sz w:val="22"/>
                <w:szCs w:val="22"/>
              </w:rPr>
            </w:pPr>
            <w:r w:rsidRPr="007B0CD5">
              <w:rPr>
                <w:b/>
                <w:bCs/>
                <w:sz w:val="22"/>
                <w:szCs w:val="22"/>
              </w:rPr>
              <w:t>2016-2017</w:t>
            </w:r>
            <w:r w:rsidRPr="007B0CD5">
              <w:rPr>
                <w:b/>
                <w:bCs/>
                <w:sz w:val="22"/>
                <w:szCs w:val="22"/>
              </w:rPr>
              <w:br/>
              <w:t>(2017)</w:t>
            </w:r>
          </w:p>
        </w:tc>
        <w:tc>
          <w:tcPr>
            <w:tcW w:w="1440" w:type="dxa"/>
            <w:tcBorders>
              <w:top w:val="nil"/>
              <w:left w:val="nil"/>
              <w:bottom w:val="single" w:sz="4" w:space="0" w:color="000000"/>
              <w:right w:val="single" w:sz="4" w:space="0" w:color="000000"/>
            </w:tcBorders>
            <w:vAlign w:val="center"/>
          </w:tcPr>
          <w:p w14:paraId="1B5FFD6A" w14:textId="77777777" w:rsidR="00914500" w:rsidRPr="007B0CD5" w:rsidRDefault="00914500" w:rsidP="007B0CD5">
            <w:pPr>
              <w:jc w:val="center"/>
              <w:rPr>
                <w:b/>
                <w:bCs/>
                <w:sz w:val="22"/>
                <w:szCs w:val="22"/>
              </w:rPr>
            </w:pPr>
            <w:r w:rsidRPr="007B0CD5">
              <w:rPr>
                <w:b/>
                <w:bCs/>
                <w:sz w:val="22"/>
                <w:szCs w:val="22"/>
              </w:rPr>
              <w:t>2017-2018</w:t>
            </w:r>
            <w:r w:rsidRPr="007B0CD5">
              <w:rPr>
                <w:b/>
                <w:bCs/>
                <w:sz w:val="22"/>
                <w:szCs w:val="22"/>
              </w:rPr>
              <w:br/>
              <w:t>(2018)</w:t>
            </w:r>
          </w:p>
        </w:tc>
        <w:tc>
          <w:tcPr>
            <w:tcW w:w="1440" w:type="dxa"/>
            <w:tcBorders>
              <w:top w:val="nil"/>
              <w:left w:val="nil"/>
              <w:bottom w:val="single" w:sz="4" w:space="0" w:color="000000"/>
              <w:right w:val="single" w:sz="4" w:space="0" w:color="000000"/>
            </w:tcBorders>
            <w:vAlign w:val="center"/>
          </w:tcPr>
          <w:p w14:paraId="4C898607" w14:textId="77777777" w:rsidR="00914500" w:rsidRPr="007B0CD5" w:rsidRDefault="00914500" w:rsidP="007B0CD5">
            <w:pPr>
              <w:jc w:val="center"/>
              <w:rPr>
                <w:b/>
                <w:bCs/>
                <w:sz w:val="22"/>
                <w:szCs w:val="22"/>
              </w:rPr>
            </w:pPr>
            <w:r w:rsidRPr="007B0CD5">
              <w:rPr>
                <w:b/>
                <w:bCs/>
                <w:sz w:val="22"/>
                <w:szCs w:val="22"/>
              </w:rPr>
              <w:t>2018-2019</w:t>
            </w:r>
            <w:r w:rsidRPr="007B0CD5">
              <w:rPr>
                <w:b/>
                <w:bCs/>
                <w:sz w:val="22"/>
                <w:szCs w:val="22"/>
              </w:rPr>
              <w:br/>
              <w:t>(2019)</w:t>
            </w:r>
          </w:p>
        </w:tc>
        <w:tc>
          <w:tcPr>
            <w:tcW w:w="1440" w:type="dxa"/>
            <w:tcBorders>
              <w:top w:val="nil"/>
              <w:left w:val="nil"/>
              <w:bottom w:val="single" w:sz="4" w:space="0" w:color="000000"/>
              <w:right w:val="single" w:sz="4" w:space="0" w:color="000000"/>
            </w:tcBorders>
            <w:vAlign w:val="center"/>
          </w:tcPr>
          <w:p w14:paraId="52E78F10" w14:textId="77777777" w:rsidR="00914500" w:rsidRPr="007B0CD5" w:rsidRDefault="00914500" w:rsidP="007B0CD5">
            <w:pPr>
              <w:jc w:val="center"/>
              <w:rPr>
                <w:b/>
                <w:bCs/>
                <w:sz w:val="22"/>
                <w:szCs w:val="22"/>
              </w:rPr>
            </w:pPr>
            <w:r w:rsidRPr="007B0CD5">
              <w:rPr>
                <w:b/>
                <w:bCs/>
                <w:sz w:val="22"/>
                <w:szCs w:val="22"/>
              </w:rPr>
              <w:t>2019-2020</w:t>
            </w:r>
            <w:r w:rsidRPr="007B0CD5">
              <w:rPr>
                <w:b/>
                <w:bCs/>
                <w:sz w:val="22"/>
                <w:szCs w:val="22"/>
              </w:rPr>
              <w:br/>
              <w:t>(2020)</w:t>
            </w:r>
          </w:p>
        </w:tc>
        <w:tc>
          <w:tcPr>
            <w:tcW w:w="1440" w:type="dxa"/>
            <w:tcBorders>
              <w:top w:val="nil"/>
              <w:left w:val="nil"/>
              <w:bottom w:val="single" w:sz="4" w:space="0" w:color="000000"/>
              <w:right w:val="single" w:sz="4" w:space="0" w:color="000000"/>
            </w:tcBorders>
            <w:vAlign w:val="center"/>
          </w:tcPr>
          <w:p w14:paraId="18682E75" w14:textId="77777777" w:rsidR="00914500" w:rsidRPr="007B0CD5" w:rsidRDefault="00914500" w:rsidP="007B0CD5">
            <w:pPr>
              <w:jc w:val="center"/>
              <w:rPr>
                <w:b/>
                <w:bCs/>
                <w:sz w:val="22"/>
                <w:szCs w:val="22"/>
              </w:rPr>
            </w:pPr>
            <w:r w:rsidRPr="007B0CD5">
              <w:rPr>
                <w:b/>
                <w:bCs/>
                <w:sz w:val="22"/>
                <w:szCs w:val="22"/>
              </w:rPr>
              <w:t>2020-2021</w:t>
            </w:r>
            <w:r w:rsidRPr="007B0CD5">
              <w:rPr>
                <w:b/>
                <w:bCs/>
                <w:sz w:val="22"/>
                <w:szCs w:val="22"/>
              </w:rPr>
              <w:br/>
              <w:t>(2021)</w:t>
            </w:r>
          </w:p>
        </w:tc>
        <w:tc>
          <w:tcPr>
            <w:tcW w:w="1440" w:type="dxa"/>
            <w:tcBorders>
              <w:top w:val="nil"/>
              <w:left w:val="nil"/>
              <w:bottom w:val="single" w:sz="4" w:space="0" w:color="000000"/>
              <w:right w:val="single" w:sz="4" w:space="0" w:color="000000"/>
            </w:tcBorders>
          </w:tcPr>
          <w:p w14:paraId="70392C8B" w14:textId="7F48053F" w:rsidR="00914500" w:rsidRPr="007B0CD5" w:rsidRDefault="00914500" w:rsidP="00914500">
            <w:pPr>
              <w:jc w:val="center"/>
              <w:rPr>
                <w:b/>
                <w:bCs/>
                <w:sz w:val="22"/>
                <w:szCs w:val="22"/>
              </w:rPr>
            </w:pPr>
            <w:r>
              <w:rPr>
                <w:b/>
                <w:bCs/>
                <w:sz w:val="22"/>
                <w:szCs w:val="22"/>
              </w:rPr>
              <w:t>Total</w:t>
            </w:r>
          </w:p>
        </w:tc>
      </w:tr>
      <w:tr w:rsidR="00914500" w:rsidRPr="000F7F6A" w14:paraId="737F3DBF" w14:textId="5C6EB3DA" w:rsidTr="007060C3">
        <w:trPr>
          <w:trHeight w:val="197"/>
        </w:trPr>
        <w:tc>
          <w:tcPr>
            <w:tcW w:w="2875" w:type="dxa"/>
            <w:tcBorders>
              <w:top w:val="nil"/>
              <w:left w:val="single" w:sz="4" w:space="0" w:color="000000"/>
              <w:bottom w:val="single" w:sz="4" w:space="0" w:color="000000"/>
              <w:right w:val="single" w:sz="4" w:space="0" w:color="000000"/>
            </w:tcBorders>
            <w:vAlign w:val="bottom"/>
          </w:tcPr>
          <w:p w14:paraId="5B3B731E" w14:textId="12880FD2" w:rsidR="00914500" w:rsidRPr="000F7F6A" w:rsidRDefault="00914500" w:rsidP="001C497B">
            <w:pPr>
              <w:rPr>
                <w:sz w:val="22"/>
                <w:szCs w:val="22"/>
              </w:rPr>
            </w:pPr>
            <w:r w:rsidRPr="000F7F6A">
              <w:rPr>
                <w:sz w:val="22"/>
                <w:szCs w:val="22"/>
              </w:rPr>
              <w:t>Hansen</w:t>
            </w:r>
            <w:r w:rsidR="008916AC">
              <w:rPr>
                <w:sz w:val="22"/>
                <w:szCs w:val="22"/>
              </w:rPr>
              <w:t>-GFC</w:t>
            </w:r>
            <w:r w:rsidRPr="000F7F6A">
              <w:rPr>
                <w:sz w:val="22"/>
                <w:szCs w:val="22"/>
              </w:rPr>
              <w:t xml:space="preserve"> and </w:t>
            </w:r>
            <w:proofErr w:type="spellStart"/>
            <w:r w:rsidRPr="000F7F6A">
              <w:rPr>
                <w:sz w:val="22"/>
                <w:szCs w:val="22"/>
              </w:rPr>
              <w:t>Vancutsem</w:t>
            </w:r>
            <w:proofErr w:type="spellEnd"/>
            <w:r w:rsidR="008916AC">
              <w:rPr>
                <w:sz w:val="22"/>
                <w:szCs w:val="22"/>
              </w:rPr>
              <w:t>-TMFCC</w:t>
            </w:r>
            <w:r w:rsidRPr="000F7F6A">
              <w:rPr>
                <w:sz w:val="22"/>
                <w:szCs w:val="22"/>
              </w:rPr>
              <w:t xml:space="preserve"> agree (sq. km.)</w:t>
            </w:r>
          </w:p>
        </w:tc>
        <w:tc>
          <w:tcPr>
            <w:tcW w:w="1440" w:type="dxa"/>
            <w:tcBorders>
              <w:top w:val="nil"/>
              <w:left w:val="nil"/>
              <w:bottom w:val="single" w:sz="4" w:space="0" w:color="000000"/>
              <w:right w:val="single" w:sz="4" w:space="0" w:color="000000"/>
            </w:tcBorders>
            <w:vAlign w:val="center"/>
          </w:tcPr>
          <w:p w14:paraId="12BC2596" w14:textId="77777777" w:rsidR="00914500" w:rsidRPr="000F7F6A" w:rsidRDefault="00914500" w:rsidP="007B0CD5">
            <w:pPr>
              <w:jc w:val="right"/>
              <w:rPr>
                <w:b/>
                <w:bCs/>
                <w:sz w:val="22"/>
                <w:szCs w:val="22"/>
              </w:rPr>
            </w:pPr>
            <w:r w:rsidRPr="000F7F6A">
              <w:rPr>
                <w:sz w:val="22"/>
                <w:szCs w:val="22"/>
              </w:rPr>
              <w:t>3,044</w:t>
            </w:r>
          </w:p>
        </w:tc>
        <w:tc>
          <w:tcPr>
            <w:tcW w:w="1440" w:type="dxa"/>
            <w:tcBorders>
              <w:top w:val="nil"/>
              <w:left w:val="nil"/>
              <w:bottom w:val="single" w:sz="4" w:space="0" w:color="000000"/>
              <w:right w:val="single" w:sz="4" w:space="0" w:color="000000"/>
            </w:tcBorders>
            <w:vAlign w:val="center"/>
          </w:tcPr>
          <w:p w14:paraId="56FA9D3E" w14:textId="77777777" w:rsidR="00914500" w:rsidRPr="000F7F6A" w:rsidRDefault="00914500" w:rsidP="007B0CD5">
            <w:pPr>
              <w:jc w:val="right"/>
              <w:rPr>
                <w:b/>
                <w:bCs/>
                <w:sz w:val="22"/>
                <w:szCs w:val="22"/>
              </w:rPr>
            </w:pPr>
            <w:r w:rsidRPr="000F7F6A">
              <w:rPr>
                <w:sz w:val="22"/>
                <w:szCs w:val="22"/>
              </w:rPr>
              <w:t>2,347</w:t>
            </w:r>
          </w:p>
        </w:tc>
        <w:tc>
          <w:tcPr>
            <w:tcW w:w="1440" w:type="dxa"/>
            <w:tcBorders>
              <w:top w:val="nil"/>
              <w:left w:val="nil"/>
              <w:bottom w:val="single" w:sz="4" w:space="0" w:color="000000"/>
              <w:right w:val="single" w:sz="4" w:space="0" w:color="000000"/>
            </w:tcBorders>
            <w:vAlign w:val="center"/>
          </w:tcPr>
          <w:p w14:paraId="676F44BD" w14:textId="77777777" w:rsidR="00914500" w:rsidRPr="000F7F6A" w:rsidRDefault="00914500" w:rsidP="007B0CD5">
            <w:pPr>
              <w:jc w:val="right"/>
              <w:rPr>
                <w:b/>
                <w:bCs/>
                <w:sz w:val="22"/>
                <w:szCs w:val="22"/>
              </w:rPr>
            </w:pPr>
            <w:r w:rsidRPr="000F7F6A">
              <w:rPr>
                <w:sz w:val="22"/>
                <w:szCs w:val="22"/>
              </w:rPr>
              <w:t>2,121</w:t>
            </w:r>
          </w:p>
        </w:tc>
        <w:tc>
          <w:tcPr>
            <w:tcW w:w="1440" w:type="dxa"/>
            <w:tcBorders>
              <w:top w:val="nil"/>
              <w:left w:val="nil"/>
              <w:bottom w:val="single" w:sz="4" w:space="0" w:color="000000"/>
              <w:right w:val="single" w:sz="4" w:space="0" w:color="000000"/>
            </w:tcBorders>
            <w:vAlign w:val="center"/>
          </w:tcPr>
          <w:p w14:paraId="32ACF21C" w14:textId="77777777" w:rsidR="00914500" w:rsidRPr="000F7F6A" w:rsidRDefault="00914500" w:rsidP="007B0CD5">
            <w:pPr>
              <w:jc w:val="right"/>
              <w:rPr>
                <w:b/>
                <w:bCs/>
                <w:sz w:val="22"/>
                <w:szCs w:val="22"/>
              </w:rPr>
            </w:pPr>
            <w:r w:rsidRPr="000F7F6A">
              <w:rPr>
                <w:sz w:val="22"/>
                <w:szCs w:val="22"/>
              </w:rPr>
              <w:t>2,256</w:t>
            </w:r>
          </w:p>
        </w:tc>
        <w:tc>
          <w:tcPr>
            <w:tcW w:w="1440" w:type="dxa"/>
            <w:tcBorders>
              <w:top w:val="nil"/>
              <w:left w:val="nil"/>
              <w:bottom w:val="single" w:sz="4" w:space="0" w:color="000000"/>
              <w:right w:val="single" w:sz="4" w:space="0" w:color="000000"/>
            </w:tcBorders>
            <w:vAlign w:val="center"/>
          </w:tcPr>
          <w:p w14:paraId="2FD0E1C8" w14:textId="77777777" w:rsidR="00914500" w:rsidRPr="000F7F6A" w:rsidRDefault="00914500" w:rsidP="007B0CD5">
            <w:pPr>
              <w:jc w:val="right"/>
              <w:rPr>
                <w:b/>
                <w:bCs/>
                <w:sz w:val="22"/>
                <w:szCs w:val="22"/>
              </w:rPr>
            </w:pPr>
            <w:r w:rsidRPr="000F7F6A">
              <w:rPr>
                <w:sz w:val="22"/>
                <w:szCs w:val="22"/>
              </w:rPr>
              <w:t>3,332</w:t>
            </w:r>
          </w:p>
        </w:tc>
        <w:tc>
          <w:tcPr>
            <w:tcW w:w="1440" w:type="dxa"/>
            <w:tcBorders>
              <w:top w:val="nil"/>
              <w:left w:val="nil"/>
              <w:bottom w:val="single" w:sz="4" w:space="0" w:color="000000"/>
              <w:right w:val="single" w:sz="4" w:space="0" w:color="000000"/>
            </w:tcBorders>
            <w:vAlign w:val="center"/>
          </w:tcPr>
          <w:p w14:paraId="7B7285AD" w14:textId="77777777" w:rsidR="00914500" w:rsidRPr="000F7F6A" w:rsidRDefault="00914500" w:rsidP="007B0CD5">
            <w:pPr>
              <w:jc w:val="right"/>
              <w:rPr>
                <w:b/>
                <w:bCs/>
                <w:sz w:val="22"/>
                <w:szCs w:val="22"/>
              </w:rPr>
            </w:pPr>
            <w:r w:rsidRPr="000F7F6A">
              <w:rPr>
                <w:sz w:val="22"/>
                <w:szCs w:val="22"/>
              </w:rPr>
              <w:t>2,544</w:t>
            </w:r>
          </w:p>
        </w:tc>
        <w:tc>
          <w:tcPr>
            <w:tcW w:w="1440" w:type="dxa"/>
            <w:tcBorders>
              <w:top w:val="nil"/>
              <w:left w:val="nil"/>
              <w:bottom w:val="single" w:sz="4" w:space="0" w:color="000000"/>
              <w:right w:val="single" w:sz="4" w:space="0" w:color="000000"/>
            </w:tcBorders>
            <w:vAlign w:val="center"/>
          </w:tcPr>
          <w:p w14:paraId="1DF686A4" w14:textId="1DE12CBD" w:rsidR="00914500" w:rsidRPr="000F7F6A" w:rsidRDefault="00914500" w:rsidP="00914500">
            <w:pPr>
              <w:jc w:val="center"/>
              <w:rPr>
                <w:sz w:val="22"/>
                <w:szCs w:val="22"/>
              </w:rPr>
            </w:pPr>
            <w:r>
              <w:rPr>
                <w:sz w:val="22"/>
                <w:szCs w:val="22"/>
              </w:rPr>
              <w:t>15,644</w:t>
            </w:r>
          </w:p>
        </w:tc>
      </w:tr>
      <w:tr w:rsidR="00914500" w:rsidRPr="000F7F6A" w14:paraId="2E4E4549" w14:textId="15981041" w:rsidTr="007060C3">
        <w:trPr>
          <w:trHeight w:val="368"/>
        </w:trPr>
        <w:tc>
          <w:tcPr>
            <w:tcW w:w="2875" w:type="dxa"/>
            <w:tcBorders>
              <w:top w:val="nil"/>
              <w:left w:val="single" w:sz="4" w:space="0" w:color="000000"/>
              <w:bottom w:val="single" w:sz="4" w:space="0" w:color="000000"/>
              <w:right w:val="single" w:sz="4" w:space="0" w:color="000000"/>
            </w:tcBorders>
            <w:vAlign w:val="bottom"/>
          </w:tcPr>
          <w:p w14:paraId="7370CAFC" w14:textId="7625DFF2" w:rsidR="00914500" w:rsidRPr="000F7F6A" w:rsidRDefault="00914500" w:rsidP="001C497B">
            <w:pPr>
              <w:rPr>
                <w:sz w:val="22"/>
                <w:szCs w:val="22"/>
              </w:rPr>
            </w:pPr>
            <w:proofErr w:type="gramStart"/>
            <w:r w:rsidRPr="000F7F6A">
              <w:rPr>
                <w:sz w:val="22"/>
                <w:szCs w:val="22"/>
              </w:rPr>
              <w:t>Hansen</w:t>
            </w:r>
            <w:r w:rsidR="008916AC">
              <w:rPr>
                <w:sz w:val="22"/>
                <w:szCs w:val="22"/>
              </w:rPr>
              <w:t>-GFC</w:t>
            </w:r>
            <w:r w:rsidRPr="000F7F6A">
              <w:rPr>
                <w:sz w:val="22"/>
                <w:szCs w:val="22"/>
              </w:rPr>
              <w:t xml:space="preserve"> forest</w:t>
            </w:r>
            <w:proofErr w:type="gramEnd"/>
            <w:r w:rsidRPr="000F7F6A">
              <w:rPr>
                <w:sz w:val="22"/>
                <w:szCs w:val="22"/>
              </w:rPr>
              <w:t xml:space="preserve">, </w:t>
            </w:r>
            <w:proofErr w:type="spellStart"/>
            <w:r w:rsidRPr="000F7F6A">
              <w:rPr>
                <w:sz w:val="22"/>
                <w:szCs w:val="22"/>
              </w:rPr>
              <w:t>Vancutsem</w:t>
            </w:r>
            <w:proofErr w:type="spellEnd"/>
            <w:r w:rsidR="008916AC">
              <w:rPr>
                <w:sz w:val="22"/>
                <w:szCs w:val="22"/>
              </w:rPr>
              <w:t>-TMFCC</w:t>
            </w:r>
            <w:r w:rsidRPr="000F7F6A">
              <w:rPr>
                <w:sz w:val="22"/>
                <w:szCs w:val="22"/>
              </w:rPr>
              <w:t xml:space="preserve"> not forest (sq. km.)</w:t>
            </w:r>
          </w:p>
        </w:tc>
        <w:tc>
          <w:tcPr>
            <w:tcW w:w="1440" w:type="dxa"/>
            <w:tcBorders>
              <w:top w:val="nil"/>
              <w:left w:val="nil"/>
              <w:bottom w:val="single" w:sz="4" w:space="0" w:color="000000"/>
              <w:right w:val="single" w:sz="4" w:space="0" w:color="000000"/>
            </w:tcBorders>
            <w:vAlign w:val="center"/>
          </w:tcPr>
          <w:p w14:paraId="49281677" w14:textId="77777777" w:rsidR="00914500" w:rsidRPr="000F7F6A" w:rsidRDefault="00914500" w:rsidP="007B0CD5">
            <w:pPr>
              <w:jc w:val="right"/>
              <w:rPr>
                <w:b/>
                <w:bCs/>
                <w:sz w:val="22"/>
                <w:szCs w:val="22"/>
              </w:rPr>
            </w:pPr>
            <w:r w:rsidRPr="000F7F6A">
              <w:rPr>
                <w:sz w:val="22"/>
                <w:szCs w:val="22"/>
              </w:rPr>
              <w:t>2,065</w:t>
            </w:r>
          </w:p>
        </w:tc>
        <w:tc>
          <w:tcPr>
            <w:tcW w:w="1440" w:type="dxa"/>
            <w:tcBorders>
              <w:top w:val="nil"/>
              <w:left w:val="nil"/>
              <w:bottom w:val="single" w:sz="4" w:space="0" w:color="000000"/>
              <w:right w:val="single" w:sz="4" w:space="0" w:color="000000"/>
            </w:tcBorders>
            <w:vAlign w:val="center"/>
          </w:tcPr>
          <w:p w14:paraId="21F2A2E2" w14:textId="77777777" w:rsidR="00914500" w:rsidRPr="000F7F6A" w:rsidRDefault="00914500" w:rsidP="007B0CD5">
            <w:pPr>
              <w:jc w:val="right"/>
              <w:rPr>
                <w:b/>
                <w:bCs/>
                <w:sz w:val="22"/>
                <w:szCs w:val="22"/>
              </w:rPr>
            </w:pPr>
            <w:r w:rsidRPr="000F7F6A">
              <w:rPr>
                <w:sz w:val="22"/>
                <w:szCs w:val="22"/>
              </w:rPr>
              <w:t>3,269</w:t>
            </w:r>
          </w:p>
        </w:tc>
        <w:tc>
          <w:tcPr>
            <w:tcW w:w="1440" w:type="dxa"/>
            <w:tcBorders>
              <w:top w:val="nil"/>
              <w:left w:val="nil"/>
              <w:bottom w:val="single" w:sz="4" w:space="0" w:color="000000"/>
              <w:right w:val="single" w:sz="4" w:space="0" w:color="000000"/>
            </w:tcBorders>
            <w:vAlign w:val="center"/>
          </w:tcPr>
          <w:p w14:paraId="745F6ECC" w14:textId="77777777" w:rsidR="00914500" w:rsidRPr="000F7F6A" w:rsidRDefault="00914500" w:rsidP="007B0CD5">
            <w:pPr>
              <w:jc w:val="right"/>
              <w:rPr>
                <w:b/>
                <w:bCs/>
                <w:sz w:val="22"/>
                <w:szCs w:val="22"/>
              </w:rPr>
            </w:pPr>
            <w:r w:rsidRPr="000F7F6A">
              <w:rPr>
                <w:sz w:val="22"/>
                <w:szCs w:val="22"/>
              </w:rPr>
              <w:t>1,636</w:t>
            </w:r>
          </w:p>
        </w:tc>
        <w:tc>
          <w:tcPr>
            <w:tcW w:w="1440" w:type="dxa"/>
            <w:tcBorders>
              <w:top w:val="nil"/>
              <w:left w:val="nil"/>
              <w:bottom w:val="single" w:sz="4" w:space="0" w:color="000000"/>
              <w:right w:val="single" w:sz="4" w:space="0" w:color="000000"/>
            </w:tcBorders>
            <w:vAlign w:val="center"/>
          </w:tcPr>
          <w:p w14:paraId="0C2A78E1" w14:textId="77777777" w:rsidR="00914500" w:rsidRPr="000F7F6A" w:rsidRDefault="00914500" w:rsidP="007B0CD5">
            <w:pPr>
              <w:jc w:val="right"/>
              <w:rPr>
                <w:b/>
                <w:bCs/>
                <w:sz w:val="22"/>
                <w:szCs w:val="22"/>
              </w:rPr>
            </w:pPr>
            <w:r w:rsidRPr="000F7F6A">
              <w:rPr>
                <w:sz w:val="22"/>
                <w:szCs w:val="22"/>
              </w:rPr>
              <w:t>1,278</w:t>
            </w:r>
          </w:p>
        </w:tc>
        <w:tc>
          <w:tcPr>
            <w:tcW w:w="1440" w:type="dxa"/>
            <w:tcBorders>
              <w:top w:val="nil"/>
              <w:left w:val="nil"/>
              <w:bottom w:val="single" w:sz="4" w:space="0" w:color="000000"/>
              <w:right w:val="single" w:sz="4" w:space="0" w:color="000000"/>
            </w:tcBorders>
            <w:vAlign w:val="center"/>
          </w:tcPr>
          <w:p w14:paraId="546C1173" w14:textId="77777777" w:rsidR="00914500" w:rsidRPr="000F7F6A" w:rsidRDefault="00914500" w:rsidP="007B0CD5">
            <w:pPr>
              <w:jc w:val="right"/>
              <w:rPr>
                <w:b/>
                <w:bCs/>
                <w:sz w:val="22"/>
                <w:szCs w:val="22"/>
              </w:rPr>
            </w:pPr>
            <w:r w:rsidRPr="000F7F6A">
              <w:rPr>
                <w:sz w:val="22"/>
                <w:szCs w:val="22"/>
              </w:rPr>
              <w:t>1,764</w:t>
            </w:r>
          </w:p>
        </w:tc>
        <w:tc>
          <w:tcPr>
            <w:tcW w:w="1440" w:type="dxa"/>
            <w:tcBorders>
              <w:top w:val="nil"/>
              <w:left w:val="nil"/>
              <w:bottom w:val="single" w:sz="4" w:space="0" w:color="000000"/>
              <w:right w:val="single" w:sz="4" w:space="0" w:color="000000"/>
            </w:tcBorders>
            <w:vAlign w:val="center"/>
          </w:tcPr>
          <w:p w14:paraId="50E64E14" w14:textId="77777777" w:rsidR="00914500" w:rsidRPr="000F7F6A" w:rsidRDefault="00914500" w:rsidP="007B0CD5">
            <w:pPr>
              <w:jc w:val="right"/>
              <w:rPr>
                <w:b/>
                <w:bCs/>
                <w:sz w:val="22"/>
                <w:szCs w:val="22"/>
              </w:rPr>
            </w:pPr>
            <w:r w:rsidRPr="000F7F6A">
              <w:rPr>
                <w:sz w:val="22"/>
                <w:szCs w:val="22"/>
              </w:rPr>
              <w:t>1,466</w:t>
            </w:r>
          </w:p>
        </w:tc>
        <w:tc>
          <w:tcPr>
            <w:tcW w:w="1440" w:type="dxa"/>
            <w:tcBorders>
              <w:top w:val="nil"/>
              <w:left w:val="nil"/>
              <w:bottom w:val="single" w:sz="4" w:space="0" w:color="000000"/>
              <w:right w:val="single" w:sz="4" w:space="0" w:color="000000"/>
            </w:tcBorders>
            <w:vAlign w:val="center"/>
          </w:tcPr>
          <w:p w14:paraId="05B45CD1" w14:textId="0B1814A8" w:rsidR="00914500" w:rsidRPr="000F7F6A" w:rsidRDefault="00914500" w:rsidP="00914500">
            <w:pPr>
              <w:jc w:val="center"/>
              <w:rPr>
                <w:sz w:val="22"/>
                <w:szCs w:val="22"/>
              </w:rPr>
            </w:pPr>
            <w:r>
              <w:rPr>
                <w:sz w:val="22"/>
                <w:szCs w:val="22"/>
              </w:rPr>
              <w:t>11,478</w:t>
            </w:r>
          </w:p>
        </w:tc>
      </w:tr>
      <w:tr w:rsidR="00914500" w:rsidRPr="000F7F6A" w14:paraId="55C1E090" w14:textId="7359712D" w:rsidTr="007060C3">
        <w:trPr>
          <w:trHeight w:val="350"/>
        </w:trPr>
        <w:tc>
          <w:tcPr>
            <w:tcW w:w="2875" w:type="dxa"/>
            <w:tcBorders>
              <w:top w:val="nil"/>
              <w:left w:val="single" w:sz="4" w:space="0" w:color="000000"/>
              <w:bottom w:val="single" w:sz="4" w:space="0" w:color="auto"/>
              <w:right w:val="single" w:sz="4" w:space="0" w:color="000000"/>
            </w:tcBorders>
            <w:vAlign w:val="bottom"/>
          </w:tcPr>
          <w:p w14:paraId="0BC4CA34" w14:textId="7D234491" w:rsidR="00914500" w:rsidRPr="000F7F6A" w:rsidRDefault="00914500" w:rsidP="001C497B">
            <w:pPr>
              <w:rPr>
                <w:sz w:val="22"/>
                <w:szCs w:val="22"/>
              </w:rPr>
            </w:pPr>
            <w:proofErr w:type="spellStart"/>
            <w:r w:rsidRPr="000F7F6A">
              <w:rPr>
                <w:sz w:val="22"/>
                <w:szCs w:val="22"/>
              </w:rPr>
              <w:t>Vancutsem</w:t>
            </w:r>
            <w:proofErr w:type="spellEnd"/>
            <w:r w:rsidR="008916AC">
              <w:rPr>
                <w:sz w:val="22"/>
                <w:szCs w:val="22"/>
              </w:rPr>
              <w:t>-TMFCC</w:t>
            </w:r>
            <w:r w:rsidRPr="000F7F6A">
              <w:rPr>
                <w:sz w:val="22"/>
                <w:szCs w:val="22"/>
              </w:rPr>
              <w:t xml:space="preserve"> forest, Hansen</w:t>
            </w:r>
            <w:r w:rsidR="008916AC">
              <w:rPr>
                <w:sz w:val="22"/>
                <w:szCs w:val="22"/>
              </w:rPr>
              <w:t>-GFC</w:t>
            </w:r>
            <w:r w:rsidRPr="000F7F6A">
              <w:rPr>
                <w:sz w:val="22"/>
                <w:szCs w:val="22"/>
              </w:rPr>
              <w:t xml:space="preserve"> not forest (sq. km.)</w:t>
            </w:r>
          </w:p>
        </w:tc>
        <w:tc>
          <w:tcPr>
            <w:tcW w:w="1440" w:type="dxa"/>
            <w:tcBorders>
              <w:top w:val="nil"/>
              <w:left w:val="nil"/>
              <w:bottom w:val="single" w:sz="4" w:space="0" w:color="auto"/>
              <w:right w:val="single" w:sz="4" w:space="0" w:color="000000"/>
            </w:tcBorders>
            <w:vAlign w:val="center"/>
          </w:tcPr>
          <w:p w14:paraId="178DE7B6" w14:textId="77777777" w:rsidR="00914500" w:rsidRPr="000F7F6A" w:rsidRDefault="00914500" w:rsidP="007B0CD5">
            <w:pPr>
              <w:jc w:val="right"/>
              <w:rPr>
                <w:b/>
                <w:bCs/>
                <w:sz w:val="22"/>
                <w:szCs w:val="22"/>
              </w:rPr>
            </w:pPr>
            <w:r w:rsidRPr="000F7F6A">
              <w:rPr>
                <w:sz w:val="22"/>
                <w:szCs w:val="22"/>
              </w:rPr>
              <w:t>4,861</w:t>
            </w:r>
          </w:p>
        </w:tc>
        <w:tc>
          <w:tcPr>
            <w:tcW w:w="1440" w:type="dxa"/>
            <w:tcBorders>
              <w:top w:val="nil"/>
              <w:left w:val="nil"/>
              <w:bottom w:val="single" w:sz="4" w:space="0" w:color="auto"/>
              <w:right w:val="single" w:sz="4" w:space="0" w:color="000000"/>
            </w:tcBorders>
            <w:vAlign w:val="center"/>
          </w:tcPr>
          <w:p w14:paraId="39FEFB26" w14:textId="77777777" w:rsidR="00914500" w:rsidRPr="000F7F6A" w:rsidRDefault="00914500" w:rsidP="007B0CD5">
            <w:pPr>
              <w:jc w:val="right"/>
              <w:rPr>
                <w:b/>
                <w:bCs/>
                <w:sz w:val="22"/>
                <w:szCs w:val="22"/>
              </w:rPr>
            </w:pPr>
            <w:r w:rsidRPr="000F7F6A">
              <w:rPr>
                <w:sz w:val="22"/>
                <w:szCs w:val="22"/>
              </w:rPr>
              <w:t>2,415</w:t>
            </w:r>
          </w:p>
        </w:tc>
        <w:tc>
          <w:tcPr>
            <w:tcW w:w="1440" w:type="dxa"/>
            <w:tcBorders>
              <w:top w:val="nil"/>
              <w:left w:val="nil"/>
              <w:bottom w:val="single" w:sz="4" w:space="0" w:color="auto"/>
              <w:right w:val="single" w:sz="4" w:space="0" w:color="000000"/>
            </w:tcBorders>
            <w:vAlign w:val="center"/>
          </w:tcPr>
          <w:p w14:paraId="05F5A5F8" w14:textId="77777777" w:rsidR="00914500" w:rsidRPr="000F7F6A" w:rsidRDefault="00914500" w:rsidP="007B0CD5">
            <w:pPr>
              <w:jc w:val="right"/>
              <w:rPr>
                <w:b/>
                <w:bCs/>
                <w:sz w:val="22"/>
                <w:szCs w:val="22"/>
              </w:rPr>
            </w:pPr>
            <w:r w:rsidRPr="000F7F6A">
              <w:rPr>
                <w:sz w:val="22"/>
                <w:szCs w:val="22"/>
              </w:rPr>
              <w:t>2,001</w:t>
            </w:r>
          </w:p>
        </w:tc>
        <w:tc>
          <w:tcPr>
            <w:tcW w:w="1440" w:type="dxa"/>
            <w:tcBorders>
              <w:top w:val="nil"/>
              <w:left w:val="nil"/>
              <w:bottom w:val="single" w:sz="4" w:space="0" w:color="auto"/>
              <w:right w:val="single" w:sz="4" w:space="0" w:color="000000"/>
            </w:tcBorders>
            <w:vAlign w:val="center"/>
          </w:tcPr>
          <w:p w14:paraId="3BECC14F" w14:textId="77777777" w:rsidR="00914500" w:rsidRPr="000F7F6A" w:rsidRDefault="00914500" w:rsidP="007B0CD5">
            <w:pPr>
              <w:jc w:val="right"/>
              <w:rPr>
                <w:b/>
                <w:bCs/>
                <w:sz w:val="22"/>
                <w:szCs w:val="22"/>
              </w:rPr>
            </w:pPr>
            <w:r w:rsidRPr="000F7F6A">
              <w:rPr>
                <w:sz w:val="22"/>
                <w:szCs w:val="22"/>
              </w:rPr>
              <w:t>1,589</w:t>
            </w:r>
          </w:p>
        </w:tc>
        <w:tc>
          <w:tcPr>
            <w:tcW w:w="1440" w:type="dxa"/>
            <w:tcBorders>
              <w:top w:val="nil"/>
              <w:left w:val="nil"/>
              <w:bottom w:val="single" w:sz="4" w:space="0" w:color="auto"/>
              <w:right w:val="single" w:sz="4" w:space="0" w:color="000000"/>
            </w:tcBorders>
            <w:vAlign w:val="center"/>
          </w:tcPr>
          <w:p w14:paraId="04C0BF9B" w14:textId="77777777" w:rsidR="00914500" w:rsidRPr="000F7F6A" w:rsidRDefault="00914500" w:rsidP="007B0CD5">
            <w:pPr>
              <w:jc w:val="right"/>
              <w:rPr>
                <w:b/>
                <w:bCs/>
                <w:sz w:val="22"/>
                <w:szCs w:val="22"/>
              </w:rPr>
            </w:pPr>
            <w:r w:rsidRPr="000F7F6A">
              <w:rPr>
                <w:sz w:val="22"/>
                <w:szCs w:val="22"/>
              </w:rPr>
              <w:t>2,857</w:t>
            </w:r>
          </w:p>
        </w:tc>
        <w:tc>
          <w:tcPr>
            <w:tcW w:w="1440" w:type="dxa"/>
            <w:tcBorders>
              <w:top w:val="nil"/>
              <w:left w:val="nil"/>
              <w:bottom w:val="single" w:sz="4" w:space="0" w:color="auto"/>
              <w:right w:val="single" w:sz="4" w:space="0" w:color="000000"/>
            </w:tcBorders>
            <w:vAlign w:val="center"/>
          </w:tcPr>
          <w:p w14:paraId="718350DB" w14:textId="77777777" w:rsidR="00914500" w:rsidRPr="000F7F6A" w:rsidRDefault="00914500" w:rsidP="007B0CD5">
            <w:pPr>
              <w:jc w:val="right"/>
              <w:rPr>
                <w:b/>
                <w:bCs/>
                <w:sz w:val="22"/>
                <w:szCs w:val="22"/>
              </w:rPr>
            </w:pPr>
            <w:r w:rsidRPr="000F7F6A">
              <w:rPr>
                <w:sz w:val="22"/>
                <w:szCs w:val="22"/>
              </w:rPr>
              <w:t>1,233</w:t>
            </w:r>
          </w:p>
        </w:tc>
        <w:tc>
          <w:tcPr>
            <w:tcW w:w="1440" w:type="dxa"/>
            <w:tcBorders>
              <w:top w:val="nil"/>
              <w:left w:val="nil"/>
              <w:bottom w:val="single" w:sz="4" w:space="0" w:color="auto"/>
              <w:right w:val="single" w:sz="4" w:space="0" w:color="000000"/>
            </w:tcBorders>
            <w:vAlign w:val="center"/>
          </w:tcPr>
          <w:p w14:paraId="4957AE7A" w14:textId="50CA6EF2" w:rsidR="00914500" w:rsidRPr="000F7F6A" w:rsidRDefault="00914500" w:rsidP="00914500">
            <w:pPr>
              <w:jc w:val="center"/>
              <w:rPr>
                <w:sz w:val="22"/>
                <w:szCs w:val="22"/>
              </w:rPr>
            </w:pPr>
            <w:r>
              <w:rPr>
                <w:sz w:val="22"/>
                <w:szCs w:val="22"/>
              </w:rPr>
              <w:t>14,956</w:t>
            </w:r>
          </w:p>
        </w:tc>
      </w:tr>
      <w:tr w:rsidR="00914500" w:rsidRPr="000F7F6A" w14:paraId="26F4C7D5" w14:textId="43CD6426" w:rsidTr="007060C3">
        <w:trPr>
          <w:trHeight w:val="350"/>
        </w:trPr>
        <w:tc>
          <w:tcPr>
            <w:tcW w:w="2875" w:type="dxa"/>
            <w:tcBorders>
              <w:top w:val="single" w:sz="4" w:space="0" w:color="auto"/>
              <w:left w:val="single" w:sz="4" w:space="0" w:color="000000"/>
              <w:bottom w:val="single" w:sz="4" w:space="0" w:color="000000"/>
              <w:right w:val="single" w:sz="4" w:space="0" w:color="000000"/>
            </w:tcBorders>
            <w:vAlign w:val="bottom"/>
          </w:tcPr>
          <w:p w14:paraId="7C08BCA0" w14:textId="79BF5E45" w:rsidR="00914500" w:rsidRPr="000F7F6A" w:rsidRDefault="00914500" w:rsidP="001C497B">
            <w:pPr>
              <w:rPr>
                <w:sz w:val="22"/>
                <w:szCs w:val="22"/>
              </w:rPr>
            </w:pPr>
            <w:r>
              <w:rPr>
                <w:sz w:val="22"/>
                <w:szCs w:val="22"/>
              </w:rPr>
              <w:t>% agreement area of total forest change area</w:t>
            </w:r>
          </w:p>
        </w:tc>
        <w:tc>
          <w:tcPr>
            <w:tcW w:w="1440" w:type="dxa"/>
            <w:tcBorders>
              <w:top w:val="single" w:sz="4" w:space="0" w:color="auto"/>
              <w:left w:val="nil"/>
              <w:bottom w:val="single" w:sz="4" w:space="0" w:color="000000"/>
              <w:right w:val="single" w:sz="4" w:space="0" w:color="000000"/>
            </w:tcBorders>
            <w:vAlign w:val="center"/>
          </w:tcPr>
          <w:p w14:paraId="763949C5" w14:textId="6CE918D9" w:rsidR="00914500" w:rsidRPr="000F7F6A" w:rsidRDefault="00914500" w:rsidP="007B0CD5">
            <w:pPr>
              <w:jc w:val="right"/>
              <w:rPr>
                <w:sz w:val="22"/>
                <w:szCs w:val="22"/>
              </w:rPr>
            </w:pPr>
            <w:r>
              <w:rPr>
                <w:sz w:val="22"/>
                <w:szCs w:val="22"/>
              </w:rPr>
              <w:t>31%</w:t>
            </w:r>
          </w:p>
        </w:tc>
        <w:tc>
          <w:tcPr>
            <w:tcW w:w="1440" w:type="dxa"/>
            <w:tcBorders>
              <w:top w:val="single" w:sz="4" w:space="0" w:color="auto"/>
              <w:left w:val="nil"/>
              <w:bottom w:val="single" w:sz="4" w:space="0" w:color="000000"/>
              <w:right w:val="single" w:sz="4" w:space="0" w:color="000000"/>
            </w:tcBorders>
            <w:vAlign w:val="center"/>
          </w:tcPr>
          <w:p w14:paraId="0ED01051" w14:textId="1BC03D54" w:rsidR="00914500" w:rsidRPr="000F7F6A" w:rsidRDefault="00914500" w:rsidP="007B0CD5">
            <w:pPr>
              <w:jc w:val="right"/>
              <w:rPr>
                <w:sz w:val="22"/>
                <w:szCs w:val="22"/>
              </w:rPr>
            </w:pPr>
            <w:r>
              <w:rPr>
                <w:sz w:val="22"/>
                <w:szCs w:val="22"/>
              </w:rPr>
              <w:t>29%</w:t>
            </w:r>
          </w:p>
        </w:tc>
        <w:tc>
          <w:tcPr>
            <w:tcW w:w="1440" w:type="dxa"/>
            <w:tcBorders>
              <w:top w:val="single" w:sz="4" w:space="0" w:color="auto"/>
              <w:left w:val="nil"/>
              <w:bottom w:val="single" w:sz="4" w:space="0" w:color="000000"/>
              <w:right w:val="single" w:sz="4" w:space="0" w:color="000000"/>
            </w:tcBorders>
            <w:vAlign w:val="center"/>
          </w:tcPr>
          <w:p w14:paraId="5F0EAFBE" w14:textId="712C7BAA" w:rsidR="00914500" w:rsidRPr="000F7F6A" w:rsidRDefault="00914500" w:rsidP="007B0CD5">
            <w:pPr>
              <w:jc w:val="right"/>
              <w:rPr>
                <w:sz w:val="22"/>
                <w:szCs w:val="22"/>
              </w:rPr>
            </w:pPr>
            <w:r>
              <w:rPr>
                <w:sz w:val="22"/>
                <w:szCs w:val="22"/>
              </w:rPr>
              <w:t>37%</w:t>
            </w:r>
          </w:p>
        </w:tc>
        <w:tc>
          <w:tcPr>
            <w:tcW w:w="1440" w:type="dxa"/>
            <w:tcBorders>
              <w:top w:val="single" w:sz="4" w:space="0" w:color="auto"/>
              <w:left w:val="nil"/>
              <w:bottom w:val="single" w:sz="4" w:space="0" w:color="000000"/>
              <w:right w:val="single" w:sz="4" w:space="0" w:color="000000"/>
            </w:tcBorders>
            <w:vAlign w:val="center"/>
          </w:tcPr>
          <w:p w14:paraId="5178EE54" w14:textId="324D16B1" w:rsidR="00914500" w:rsidRPr="000F7F6A" w:rsidRDefault="00914500" w:rsidP="007B0CD5">
            <w:pPr>
              <w:jc w:val="right"/>
              <w:rPr>
                <w:sz w:val="22"/>
                <w:szCs w:val="22"/>
              </w:rPr>
            </w:pPr>
            <w:r>
              <w:rPr>
                <w:sz w:val="22"/>
                <w:szCs w:val="22"/>
              </w:rPr>
              <w:t>44%</w:t>
            </w:r>
          </w:p>
        </w:tc>
        <w:tc>
          <w:tcPr>
            <w:tcW w:w="1440" w:type="dxa"/>
            <w:tcBorders>
              <w:top w:val="single" w:sz="4" w:space="0" w:color="auto"/>
              <w:left w:val="nil"/>
              <w:bottom w:val="single" w:sz="4" w:space="0" w:color="000000"/>
              <w:right w:val="single" w:sz="4" w:space="0" w:color="000000"/>
            </w:tcBorders>
            <w:vAlign w:val="center"/>
          </w:tcPr>
          <w:p w14:paraId="275BF258" w14:textId="213EA5DA" w:rsidR="00914500" w:rsidRPr="000F7F6A" w:rsidRDefault="00914500" w:rsidP="007B0CD5">
            <w:pPr>
              <w:jc w:val="right"/>
              <w:rPr>
                <w:sz w:val="22"/>
                <w:szCs w:val="22"/>
              </w:rPr>
            </w:pPr>
            <w:r>
              <w:rPr>
                <w:sz w:val="22"/>
                <w:szCs w:val="22"/>
              </w:rPr>
              <w:t>42%</w:t>
            </w:r>
          </w:p>
        </w:tc>
        <w:tc>
          <w:tcPr>
            <w:tcW w:w="1440" w:type="dxa"/>
            <w:tcBorders>
              <w:top w:val="single" w:sz="4" w:space="0" w:color="auto"/>
              <w:left w:val="nil"/>
              <w:bottom w:val="single" w:sz="4" w:space="0" w:color="000000"/>
              <w:right w:val="single" w:sz="4" w:space="0" w:color="000000"/>
            </w:tcBorders>
            <w:vAlign w:val="center"/>
          </w:tcPr>
          <w:p w14:paraId="0D6CEE0B" w14:textId="4B9E7C84" w:rsidR="00914500" w:rsidRPr="000F7F6A" w:rsidRDefault="00914500" w:rsidP="007B0CD5">
            <w:pPr>
              <w:jc w:val="right"/>
              <w:rPr>
                <w:sz w:val="22"/>
                <w:szCs w:val="22"/>
              </w:rPr>
            </w:pPr>
            <w:r>
              <w:rPr>
                <w:sz w:val="22"/>
                <w:szCs w:val="22"/>
              </w:rPr>
              <w:t>49%</w:t>
            </w:r>
          </w:p>
        </w:tc>
        <w:tc>
          <w:tcPr>
            <w:tcW w:w="1440" w:type="dxa"/>
            <w:tcBorders>
              <w:top w:val="single" w:sz="4" w:space="0" w:color="auto"/>
              <w:left w:val="nil"/>
              <w:bottom w:val="single" w:sz="4" w:space="0" w:color="000000"/>
              <w:right w:val="single" w:sz="4" w:space="0" w:color="000000"/>
            </w:tcBorders>
            <w:vAlign w:val="center"/>
          </w:tcPr>
          <w:p w14:paraId="3987D9E0" w14:textId="79AC0A6A" w:rsidR="00914500" w:rsidRDefault="00914500" w:rsidP="00914500">
            <w:pPr>
              <w:jc w:val="center"/>
              <w:rPr>
                <w:sz w:val="22"/>
                <w:szCs w:val="22"/>
              </w:rPr>
            </w:pPr>
            <w:r>
              <w:rPr>
                <w:sz w:val="22"/>
                <w:szCs w:val="22"/>
              </w:rPr>
              <w:t>37%</w:t>
            </w:r>
          </w:p>
        </w:tc>
      </w:tr>
    </w:tbl>
    <w:p w14:paraId="2E2335BC" w14:textId="2BDBF1CB" w:rsidR="00F17A1A" w:rsidRPr="000F7F6A" w:rsidRDefault="00F17A1A" w:rsidP="00221B38">
      <w:pPr>
        <w:ind w:left="1440" w:hanging="1440"/>
        <w:rPr>
          <w:b/>
          <w:bCs/>
          <w:iCs/>
          <w:kern w:val="32"/>
          <w:sz w:val="22"/>
          <w:szCs w:val="22"/>
        </w:rPr>
      </w:pPr>
    </w:p>
    <w:p w14:paraId="348C965A" w14:textId="77777777" w:rsidR="00221B38" w:rsidRDefault="00221B38" w:rsidP="001C497B">
      <w:pPr>
        <w:pStyle w:val="SMcaption"/>
        <w:rPr>
          <w:b/>
          <w:sz w:val="22"/>
          <w:szCs w:val="22"/>
        </w:rPr>
        <w:sectPr w:rsidR="00221B38" w:rsidSect="00221B38">
          <w:type w:val="continuous"/>
          <w:pgSz w:w="15840" w:h="12240" w:orient="landscape"/>
          <w:pgMar w:top="1440" w:right="1440" w:bottom="1440" w:left="1440" w:header="720" w:footer="720" w:gutter="0"/>
          <w:cols w:space="720"/>
          <w:docGrid w:linePitch="360"/>
        </w:sectPr>
      </w:pPr>
    </w:p>
    <w:p w14:paraId="6C96BED5" w14:textId="33A8E022" w:rsidR="00820484" w:rsidRPr="000F7F6A" w:rsidRDefault="00F514EC" w:rsidP="001C497B">
      <w:pPr>
        <w:pStyle w:val="SMcaption"/>
        <w:rPr>
          <w:b/>
          <w:sz w:val="22"/>
          <w:szCs w:val="22"/>
        </w:rPr>
      </w:pPr>
      <w:r w:rsidRPr="000F7F6A">
        <w:rPr>
          <w:b/>
          <w:sz w:val="22"/>
          <w:szCs w:val="22"/>
        </w:rPr>
        <w:lastRenderedPageBreak/>
        <w:t>S</w:t>
      </w:r>
      <w:r w:rsidR="00A6281B">
        <w:rPr>
          <w:b/>
          <w:sz w:val="22"/>
          <w:szCs w:val="22"/>
        </w:rPr>
        <w:t>upplemental Information</w:t>
      </w:r>
      <w:r w:rsidRPr="000F7F6A">
        <w:rPr>
          <w:b/>
          <w:sz w:val="22"/>
          <w:szCs w:val="22"/>
        </w:rPr>
        <w:t xml:space="preserve"> </w:t>
      </w:r>
      <w:r w:rsidR="00820484" w:rsidRPr="000F7F6A">
        <w:rPr>
          <w:b/>
          <w:sz w:val="22"/>
          <w:szCs w:val="22"/>
        </w:rPr>
        <w:t>References</w:t>
      </w:r>
    </w:p>
    <w:p w14:paraId="59D77E69" w14:textId="7EA1072C" w:rsidR="002C667A" w:rsidRPr="000F7F6A" w:rsidRDefault="002C667A" w:rsidP="001C497B">
      <w:pPr>
        <w:pStyle w:val="SMcaption"/>
        <w:rPr>
          <w:b/>
          <w:sz w:val="22"/>
          <w:szCs w:val="22"/>
        </w:rPr>
      </w:pPr>
    </w:p>
    <w:p w14:paraId="01804FEC" w14:textId="01E34332" w:rsidR="00221B38" w:rsidRPr="00221B38" w:rsidRDefault="00B339B0" w:rsidP="00221B38">
      <w:pPr>
        <w:pStyle w:val="EndNoteBibliography"/>
        <w:ind w:left="720" w:hanging="720"/>
      </w:pPr>
      <w:r w:rsidRPr="000F7F6A">
        <w:rPr>
          <w:sz w:val="22"/>
          <w:szCs w:val="22"/>
        </w:rPr>
        <w:fldChar w:fldCharType="begin"/>
      </w:r>
      <w:r w:rsidRPr="000F7F6A">
        <w:rPr>
          <w:sz w:val="22"/>
          <w:szCs w:val="22"/>
        </w:rPr>
        <w:instrText xml:space="preserve"> ADDIN EN.REFLIST </w:instrText>
      </w:r>
      <w:r w:rsidRPr="000F7F6A">
        <w:rPr>
          <w:sz w:val="22"/>
          <w:szCs w:val="22"/>
        </w:rPr>
        <w:fldChar w:fldCharType="separate"/>
      </w:r>
      <w:r w:rsidR="00221B38" w:rsidRPr="00221B38">
        <w:t>1.</w:t>
      </w:r>
      <w:r w:rsidR="00221B38" w:rsidRPr="00221B38">
        <w:tab/>
        <w:t xml:space="preserve">Buchhorn, M., Lesiv, M., Tsendbazar, N.-E., Herold, M., Bertels, L., and Smets, B. (2020). Copernicus global land cover layers—collection 2. Remote Sensing </w:t>
      </w:r>
      <w:r w:rsidR="00221B38" w:rsidRPr="00221B38">
        <w:rPr>
          <w:i/>
        </w:rPr>
        <w:t>12</w:t>
      </w:r>
      <w:r w:rsidR="00221B38" w:rsidRPr="00221B38">
        <w:t xml:space="preserve">, 1044. </w:t>
      </w:r>
      <w:hyperlink r:id="rId19" w:history="1">
        <w:r w:rsidR="00221B38" w:rsidRPr="00221B38">
          <w:rPr>
            <w:rStyle w:val="Hyperlink"/>
          </w:rPr>
          <w:t>https://doi.org/10.3390/rs12061044</w:t>
        </w:r>
      </w:hyperlink>
      <w:r w:rsidR="00221B38" w:rsidRPr="00221B38">
        <w:t>.</w:t>
      </w:r>
    </w:p>
    <w:p w14:paraId="5D24096E" w14:textId="77777777" w:rsidR="00221B38" w:rsidRPr="00221B38" w:rsidRDefault="00221B38" w:rsidP="00221B38">
      <w:pPr>
        <w:pStyle w:val="EndNoteBibliography"/>
        <w:ind w:left="720" w:hanging="720"/>
      </w:pPr>
      <w:r w:rsidRPr="00221B38">
        <w:t>2.</w:t>
      </w:r>
      <w:r w:rsidRPr="00221B38">
        <w:tab/>
        <w:t>Buchhorn, M., Bertels, L., Smets, B., De Roo, B., Lesiv, M., Tsendbazar, N.-E., Masiliunas, D., and Li, L. (2021). Copernicus Global Land Service: Land Cover 100m: Version 3 Globe 2015-2019: Algorithm Theoretical Basis Document (Dataset v3.0, doc issue 3.4).</w:t>
      </w:r>
    </w:p>
    <w:p w14:paraId="5C316784" w14:textId="77777777" w:rsidR="00221B38" w:rsidRPr="00221B38" w:rsidRDefault="00221B38" w:rsidP="00221B38">
      <w:pPr>
        <w:pStyle w:val="EndNoteBibliography"/>
        <w:ind w:left="720" w:hanging="720"/>
      </w:pPr>
      <w:r w:rsidRPr="00221B38">
        <w:t>3.</w:t>
      </w:r>
      <w:r w:rsidRPr="00221B38">
        <w:tab/>
        <w:t>Buchhorn, M., Smets, B., Bertels, L., de Roo, B., Lesiv, M., Tsendbazar, N.-E., Li, L., and Tarko, A. (2021). Copernicus Global Land Service: Land Cover 100m: version 3 Globe 2015-2019: Product User Manual.</w:t>
      </w:r>
    </w:p>
    <w:p w14:paraId="527CF3BE" w14:textId="4FB5E3E0" w:rsidR="00221B38" w:rsidRPr="00221B38" w:rsidRDefault="00221B38" w:rsidP="00221B38">
      <w:pPr>
        <w:pStyle w:val="EndNoteBibliography"/>
        <w:ind w:left="720" w:hanging="720"/>
      </w:pPr>
      <w:r w:rsidRPr="00221B38">
        <w:t>4.</w:t>
      </w:r>
      <w:r w:rsidRPr="00221B38">
        <w:tab/>
        <w:t xml:space="preserve">Zanaga, D., Van De Kerchove, R., Daems, D., De Keersmaecker, W., Brockmann, C., Kirches, G., Wevers, J., Cartus, O., Santoro, M., Fritz, S., et al. (2022). ESA WorldCover 10 m 2021 v200. </w:t>
      </w:r>
      <w:hyperlink r:id="rId20" w:history="1">
        <w:r w:rsidRPr="00221B38">
          <w:rPr>
            <w:rStyle w:val="Hyperlink"/>
          </w:rPr>
          <w:t>https://doi.org/10.5281/zenodo.7254221</w:t>
        </w:r>
      </w:hyperlink>
      <w:r w:rsidRPr="00221B38">
        <w:t>.</w:t>
      </w:r>
    </w:p>
    <w:p w14:paraId="0DBF2D21" w14:textId="77777777" w:rsidR="00221B38" w:rsidRPr="00221B38" w:rsidRDefault="00221B38" w:rsidP="00221B38">
      <w:pPr>
        <w:pStyle w:val="EndNoteBibliography"/>
        <w:ind w:left="720" w:hanging="720"/>
      </w:pPr>
      <w:r w:rsidRPr="00221B38">
        <w:t>5.</w:t>
      </w:r>
      <w:r w:rsidRPr="00221B38">
        <w:tab/>
        <w:t>Zanaga, D., Van De Kerchove, R., De Keersmaecker, W., Souverijns, N., Brockmann, C., Quast, R., Wevers, J., Grosu, A., Paccini, A., Vergnaud, S., et al. (2021). ESA WorldCover 10 m 2020 v100.</w:t>
      </w:r>
    </w:p>
    <w:p w14:paraId="13F3CEE7" w14:textId="77777777" w:rsidR="00221B38" w:rsidRPr="00221B38" w:rsidRDefault="00221B38" w:rsidP="00221B38">
      <w:pPr>
        <w:pStyle w:val="EndNoteBibliography"/>
        <w:ind w:left="720" w:hanging="720"/>
      </w:pPr>
      <w:r w:rsidRPr="00221B38">
        <w:t>6.</w:t>
      </w:r>
      <w:r w:rsidRPr="00221B38">
        <w:tab/>
        <w:t>Tsendbazar, N., Li, L., Koopman, M., Carter, S., Herold, M., Georgieva, I., and Lesiv, M. (2021). WorldCover Product Validation report (D12-PVR), version 1.1.</w:t>
      </w:r>
    </w:p>
    <w:p w14:paraId="7907F03C" w14:textId="77777777" w:rsidR="00221B38" w:rsidRPr="00221B38" w:rsidRDefault="00221B38" w:rsidP="00221B38">
      <w:pPr>
        <w:pStyle w:val="EndNoteBibliography"/>
        <w:ind w:left="720" w:hanging="720"/>
      </w:pPr>
      <w:r w:rsidRPr="00221B38">
        <w:t>7.</w:t>
      </w:r>
      <w:r w:rsidRPr="00221B38">
        <w:tab/>
        <w:t>ESA (2017). Land Cover CCI Product User Guide Version 2.</w:t>
      </w:r>
    </w:p>
    <w:p w14:paraId="29716471" w14:textId="77777777" w:rsidR="00221B38" w:rsidRPr="00221B38" w:rsidRDefault="00221B38" w:rsidP="00221B38">
      <w:pPr>
        <w:pStyle w:val="EndNoteBibliography"/>
        <w:ind w:left="720" w:hanging="720"/>
      </w:pPr>
      <w:r w:rsidRPr="00221B38">
        <w:t>8.</w:t>
      </w:r>
      <w:r w:rsidRPr="00221B38">
        <w:tab/>
        <w:t>Defourny, P., Lamarche, C., Flasse, C., Kirches, G., Böttcher, M., and Brockmann, C. (2019). C3S - Product User Guide and Specification ICDR Land Cover 2016 to 2018, v1.2.</w:t>
      </w:r>
    </w:p>
    <w:p w14:paraId="7CC8E4FF" w14:textId="77777777" w:rsidR="00221B38" w:rsidRPr="00221B38" w:rsidRDefault="00221B38" w:rsidP="00221B38">
      <w:pPr>
        <w:pStyle w:val="EndNoteBibliography"/>
        <w:ind w:left="720" w:hanging="720"/>
      </w:pPr>
      <w:r w:rsidRPr="00221B38">
        <w:t>9.</w:t>
      </w:r>
      <w:r w:rsidRPr="00221B38">
        <w:tab/>
        <w:t>Defourny, P., Lamarche, C., Flasse, C., Brockmann, C., Böttcher, M., and Kirches, G. (2019). Algorithm Theoretical Basis Document ICDR Land Cover 2016.</w:t>
      </w:r>
    </w:p>
    <w:p w14:paraId="747226AF" w14:textId="77777777" w:rsidR="00221B38" w:rsidRPr="00221B38" w:rsidRDefault="00221B38" w:rsidP="00221B38">
      <w:pPr>
        <w:pStyle w:val="EndNoteBibliography"/>
        <w:ind w:left="720" w:hanging="720"/>
      </w:pPr>
      <w:r w:rsidRPr="00221B38">
        <w:t>10.</w:t>
      </w:r>
      <w:r w:rsidRPr="00221B38">
        <w:tab/>
        <w:t>Defourny, P., Lamarche, C., Marissiaux, Q., Brockmann, C., Böttcher, M., and Kirches, G. (2021). Algorithm Theoretical Basis Document ICDR Land Cover 2020.</w:t>
      </w:r>
    </w:p>
    <w:p w14:paraId="569FC548" w14:textId="77777777" w:rsidR="00221B38" w:rsidRPr="00221B38" w:rsidRDefault="00221B38" w:rsidP="00221B38">
      <w:pPr>
        <w:pStyle w:val="EndNoteBibliography"/>
        <w:ind w:left="720" w:hanging="720"/>
      </w:pPr>
      <w:r w:rsidRPr="00221B38">
        <w:t>11.</w:t>
      </w:r>
      <w:r w:rsidRPr="00221B38">
        <w:tab/>
        <w:t>Defourny, P., Lamarche, C., Flasse, C., Kirches, G., Böttcher, M., and Brockmann, C. (2020). Product Quality Assurance Document ICDR Land Cover 2016-2020.</w:t>
      </w:r>
    </w:p>
    <w:p w14:paraId="5CCA55E6" w14:textId="77777777" w:rsidR="00221B38" w:rsidRPr="00221B38" w:rsidRDefault="00221B38" w:rsidP="00221B38">
      <w:pPr>
        <w:pStyle w:val="EndNoteBibliography"/>
        <w:ind w:left="720" w:hanging="720"/>
      </w:pPr>
      <w:r w:rsidRPr="00221B38">
        <w:t>12.</w:t>
      </w:r>
      <w:r w:rsidRPr="00221B38">
        <w:tab/>
        <w:t>Karra, K., Kontgis, C., Statman-Weil, Z., Mazzariello, J.C., Mathis, M., and Brumby, S.P. (2021). Global land use/land cover with Sentinel 2 and deep learning. 2021 IEEE International Geoscience and Remote Sensing Symposium IGARSS, 4704-4707.</w:t>
      </w:r>
    </w:p>
    <w:p w14:paraId="3FE2CB1C" w14:textId="77777777" w:rsidR="00221B38" w:rsidRPr="00221B38" w:rsidRDefault="00221B38" w:rsidP="00221B38">
      <w:pPr>
        <w:pStyle w:val="EndNoteBibliography"/>
        <w:ind w:left="720" w:hanging="720"/>
      </w:pPr>
      <w:r w:rsidRPr="00221B38">
        <w:t>13.</w:t>
      </w:r>
      <w:r w:rsidRPr="00221B38">
        <w:tab/>
        <w:t>Impact Observatory (2022). Methodology &amp; Accuracy Summary 10m Global Land Use Land Cover Maps.</w:t>
      </w:r>
    </w:p>
    <w:p w14:paraId="2F075FF4" w14:textId="77777777" w:rsidR="00221B38" w:rsidRPr="00221B38" w:rsidRDefault="00221B38" w:rsidP="00221B38">
      <w:pPr>
        <w:pStyle w:val="EndNoteBibliography"/>
        <w:ind w:left="720" w:hanging="720"/>
      </w:pPr>
      <w:r w:rsidRPr="00221B38">
        <w:t>14.</w:t>
      </w:r>
      <w:r w:rsidRPr="00221B38">
        <w:tab/>
        <w:t xml:space="preserve">Potapov, P., Hansen, M.C., Pickens, A., Hernandez-Serna, A., Tyukavina, A., Turubanova, S., Zalles, V., Li, X., Khan, A., Stolle, F., et al. (2022). The Global 2000-2020 Land Cover and Land Use Change Dataset Derived From the Landsat Archive: First Results. Frontiers in Remote Sensing </w:t>
      </w:r>
      <w:r w:rsidRPr="00221B38">
        <w:rPr>
          <w:i/>
        </w:rPr>
        <w:t>3</w:t>
      </w:r>
      <w:r w:rsidRPr="00221B38">
        <w:t>. 10.3389/frsen.2022.856903.</w:t>
      </w:r>
    </w:p>
    <w:p w14:paraId="6916AD6C" w14:textId="211401E2" w:rsidR="00221B38" w:rsidRPr="00221B38" w:rsidRDefault="00221B38" w:rsidP="00221B38">
      <w:pPr>
        <w:pStyle w:val="EndNoteBibliography"/>
        <w:ind w:left="720" w:hanging="720"/>
      </w:pPr>
      <w:r w:rsidRPr="00221B38">
        <w:t>15.</w:t>
      </w:r>
      <w:r w:rsidRPr="00221B38">
        <w:tab/>
        <w:t xml:space="preserve">Shimada, M., Itoh, T., Motooka, T., Watanabe, M., Shiraishi, T., Thapa, R., and Lucas, R. (2014). New global forest/non-forest maps from ALOS PALSAR data (2007–2010). Remote Sensing of Environment </w:t>
      </w:r>
      <w:r w:rsidRPr="00221B38">
        <w:rPr>
          <w:i/>
        </w:rPr>
        <w:t>155</w:t>
      </w:r>
      <w:r w:rsidRPr="00221B38">
        <w:t xml:space="preserve">, 13-31. </w:t>
      </w:r>
      <w:hyperlink r:id="rId21" w:history="1">
        <w:r w:rsidRPr="00221B38">
          <w:rPr>
            <w:rStyle w:val="Hyperlink"/>
          </w:rPr>
          <w:t>https://doi.org/10.1016/j.rse.2014.04.014</w:t>
        </w:r>
      </w:hyperlink>
      <w:r w:rsidRPr="00221B38">
        <w:t>.</w:t>
      </w:r>
    </w:p>
    <w:p w14:paraId="1BB193F3" w14:textId="77777777" w:rsidR="00221B38" w:rsidRPr="00221B38" w:rsidRDefault="00221B38" w:rsidP="00221B38">
      <w:pPr>
        <w:pStyle w:val="EndNoteBibliography"/>
        <w:ind w:left="720" w:hanging="720"/>
      </w:pPr>
      <w:r w:rsidRPr="00221B38">
        <w:t>16.</w:t>
      </w:r>
      <w:r w:rsidRPr="00221B38">
        <w:tab/>
        <w:t>JAXA (2022). Global 25 m Resolution PALSAR-2 Forest/Non-Forest Map (FNF) (Ver.2.0.0) Dataset Description.</w:t>
      </w:r>
    </w:p>
    <w:p w14:paraId="28D5D7F4" w14:textId="77777777" w:rsidR="00221B38" w:rsidRPr="00221B38" w:rsidRDefault="00221B38" w:rsidP="00221B38">
      <w:pPr>
        <w:pStyle w:val="EndNoteBibliography"/>
        <w:ind w:left="720" w:hanging="720"/>
      </w:pPr>
      <w:r w:rsidRPr="00221B38">
        <w:t>17.</w:t>
      </w:r>
      <w:r w:rsidRPr="00221B38">
        <w:tab/>
        <w:t xml:space="preserve">Friedl, M., and Sulla-Menashe, D. (2015). MCD12Q1 MODIS/Terra+ aqua land cover type yearly L3 global 500m SIN grid V006 [data set]. NASA EOSDIS Land Processes DAAC </w:t>
      </w:r>
      <w:r w:rsidRPr="00221B38">
        <w:rPr>
          <w:i/>
        </w:rPr>
        <w:t>10</w:t>
      </w:r>
      <w:r w:rsidRPr="00221B38">
        <w:t>, 200.</w:t>
      </w:r>
    </w:p>
    <w:p w14:paraId="3ADF910D" w14:textId="77777777" w:rsidR="00221B38" w:rsidRPr="00221B38" w:rsidRDefault="00221B38" w:rsidP="00221B38">
      <w:pPr>
        <w:pStyle w:val="EndNoteBibliography"/>
        <w:ind w:left="720" w:hanging="720"/>
      </w:pPr>
      <w:r w:rsidRPr="00221B38">
        <w:lastRenderedPageBreak/>
        <w:t>18.</w:t>
      </w:r>
      <w:r w:rsidRPr="00221B38">
        <w:tab/>
        <w:t xml:space="preserve">Sulla-Menashe, D., and Friedl, M.A. (2018). User guide to collection 6 MODIS land cover (MCD12Q1 and MCD12C1) product. USGS: Reston, VA, USA </w:t>
      </w:r>
      <w:r w:rsidRPr="00221B38">
        <w:rPr>
          <w:i/>
        </w:rPr>
        <w:t>1</w:t>
      </w:r>
      <w:r w:rsidRPr="00221B38">
        <w:t>, 18.</w:t>
      </w:r>
    </w:p>
    <w:p w14:paraId="5529C7F0" w14:textId="7EDA6F91" w:rsidR="00221B38" w:rsidRPr="00221B38" w:rsidRDefault="00221B38" w:rsidP="00221B38">
      <w:pPr>
        <w:pStyle w:val="EndNoteBibliography"/>
        <w:ind w:left="720" w:hanging="720"/>
      </w:pPr>
      <w:r w:rsidRPr="00221B38">
        <w:t>19.</w:t>
      </w:r>
      <w:r w:rsidRPr="00221B38">
        <w:tab/>
        <w:t xml:space="preserve">Sulla-Menashe, D., Gray, J.M., Abercrombie, S.P., and Friedl, M.A. (2019). Hierarchical mapping of annual global land cover 2001 to present: The MODIS Collection 6 Land Cover product. Remote Sensing of Environment </w:t>
      </w:r>
      <w:r w:rsidRPr="00221B38">
        <w:rPr>
          <w:i/>
        </w:rPr>
        <w:t>222</w:t>
      </w:r>
      <w:r w:rsidRPr="00221B38">
        <w:t xml:space="preserve">, 183-194. </w:t>
      </w:r>
      <w:hyperlink r:id="rId22" w:history="1">
        <w:r w:rsidRPr="00221B38">
          <w:rPr>
            <w:rStyle w:val="Hyperlink"/>
          </w:rPr>
          <w:t>https://doi.org/10.1016/j.rse.2018.12.013</w:t>
        </w:r>
      </w:hyperlink>
      <w:r w:rsidRPr="00221B38">
        <w:t>.</w:t>
      </w:r>
    </w:p>
    <w:p w14:paraId="365EF955" w14:textId="77777777" w:rsidR="00221B38" w:rsidRPr="00221B38" w:rsidRDefault="00221B38" w:rsidP="00221B38">
      <w:pPr>
        <w:pStyle w:val="EndNoteBibliography"/>
        <w:ind w:left="720" w:hanging="720"/>
      </w:pPr>
      <w:r w:rsidRPr="00221B38">
        <w:t>20.</w:t>
      </w:r>
      <w:r w:rsidRPr="00221B38">
        <w:tab/>
        <w:t xml:space="preserve">Vancutsem, C., Achard, F., Pekel, J.-F., Vieilledent, G., Carboni, S., Simonetti, D., Gallego, J., Aragão, L.E.O.C., and Nasi, R. (2021). Long-term (1990-2019) monitoring of forest cover changes in the humid tropics. Science Advances </w:t>
      </w:r>
      <w:r w:rsidRPr="00221B38">
        <w:rPr>
          <w:i/>
        </w:rPr>
        <w:t>7</w:t>
      </w:r>
      <w:r w:rsidRPr="00221B38">
        <w:t>, eabe1603. 10.1126/sciadv.abe1603.</w:t>
      </w:r>
    </w:p>
    <w:p w14:paraId="690AFEFA" w14:textId="77777777" w:rsidR="00221B38" w:rsidRPr="00221B38" w:rsidRDefault="00221B38" w:rsidP="00221B38">
      <w:pPr>
        <w:pStyle w:val="EndNoteBibliography"/>
        <w:ind w:left="720" w:hanging="720"/>
      </w:pPr>
      <w:r w:rsidRPr="00221B38">
        <w:t>21.</w:t>
      </w:r>
      <w:r w:rsidRPr="00221B38">
        <w:tab/>
        <w:t xml:space="preserve">Hansen, M.C., Potapov, P.V., Moore, R., Hancher, M., Turubanova, S.A., Tyukavina, A., Thau, D., Stehman, S., Goetz, S.J., and Loveland, T.R. (2013). High-resolution global maps of 21st-century forest cover change. science </w:t>
      </w:r>
      <w:r w:rsidRPr="00221B38">
        <w:rPr>
          <w:i/>
        </w:rPr>
        <w:t>342</w:t>
      </w:r>
      <w:r w:rsidRPr="00221B38">
        <w:t>, 850-853.</w:t>
      </w:r>
    </w:p>
    <w:p w14:paraId="385E8FB0" w14:textId="77777777" w:rsidR="00221B38" w:rsidRPr="00221B38" w:rsidRDefault="00221B38" w:rsidP="00221B38">
      <w:pPr>
        <w:pStyle w:val="EndNoteBibliography"/>
        <w:ind w:left="720" w:hanging="720"/>
      </w:pPr>
      <w:r w:rsidRPr="00221B38">
        <w:t>22.</w:t>
      </w:r>
      <w:r w:rsidRPr="00221B38">
        <w:tab/>
        <w:t xml:space="preserve">Sexton, J.O., Song, X.-P., Feng, M., Noojipady, P., Anand, A., Huang, C., Kim, D.-H., Collins, K.M., Channan, S., DiMiceli, C., and Townshend, J.R. (2013). Global, 30-m resolution continuous fields of tree cover: Landsat-based rescaling of MODIS vegetation continuous fields with lidar-based estimates of error. International Journal of Digital Earth </w:t>
      </w:r>
      <w:r w:rsidRPr="00221B38">
        <w:rPr>
          <w:i/>
        </w:rPr>
        <w:t>6</w:t>
      </w:r>
      <w:r w:rsidRPr="00221B38">
        <w:t>, 427-448. 10.1080/17538947.2013.786146.</w:t>
      </w:r>
    </w:p>
    <w:p w14:paraId="17EAEA9E" w14:textId="6F1B284A" w:rsidR="00221B38" w:rsidRPr="00221B38" w:rsidRDefault="00221B38" w:rsidP="00221B38">
      <w:pPr>
        <w:pStyle w:val="EndNoteBibliography"/>
        <w:ind w:left="720" w:hanging="720"/>
      </w:pPr>
      <w:r w:rsidRPr="00221B38">
        <w:t>23.</w:t>
      </w:r>
      <w:r w:rsidRPr="00221B38">
        <w:tab/>
        <w:t xml:space="preserve">Chen, J., Chen, J., Liao, A., Cao, X., Chen, L., Chen, X., He, C., Han, G., Peng, S., Lu, M., et al. (2015). Global land cover mapping at 30m resolution: A POK-based operational approach. ISPRS Journal of Photogrammetry and Remote Sensing </w:t>
      </w:r>
      <w:r w:rsidRPr="00221B38">
        <w:rPr>
          <w:i/>
        </w:rPr>
        <w:t>103</w:t>
      </w:r>
      <w:r w:rsidRPr="00221B38">
        <w:t xml:space="preserve">, 7-27. </w:t>
      </w:r>
      <w:hyperlink r:id="rId23" w:history="1">
        <w:r w:rsidRPr="00221B38">
          <w:rPr>
            <w:rStyle w:val="Hyperlink"/>
          </w:rPr>
          <w:t>https://doi.org/10.1016/j.isprsjprs.2014.09.002</w:t>
        </w:r>
      </w:hyperlink>
      <w:r w:rsidRPr="00221B38">
        <w:t>.</w:t>
      </w:r>
    </w:p>
    <w:p w14:paraId="701708D9" w14:textId="77777777" w:rsidR="00221B38" w:rsidRPr="00221B38" w:rsidRDefault="00221B38" w:rsidP="00221B38">
      <w:pPr>
        <w:pStyle w:val="EndNoteBibliography"/>
        <w:ind w:left="720" w:hanging="720"/>
      </w:pPr>
      <w:r w:rsidRPr="00221B38">
        <w:t>24.</w:t>
      </w:r>
      <w:r w:rsidRPr="00221B38">
        <w:tab/>
        <w:t xml:space="preserve">Banzhaf, E., Wu, W., Luo, X., and Knopp, J. (2021). Integrated Mapping of Spatial Urban Dynamics—A European-Chinese Exploration. Part 1—Methodology for Automatic Land Cover Classification Tailored towards Spatial Allocation of Ecosystem Services Features. Remote Sensing </w:t>
      </w:r>
      <w:r w:rsidRPr="00221B38">
        <w:rPr>
          <w:i/>
        </w:rPr>
        <w:t>13</w:t>
      </w:r>
      <w:r w:rsidRPr="00221B38">
        <w:t>, 1744.</w:t>
      </w:r>
    </w:p>
    <w:p w14:paraId="36E2A8FC" w14:textId="77777777" w:rsidR="00221B38" w:rsidRPr="00221B38" w:rsidRDefault="00221B38" w:rsidP="00221B38">
      <w:pPr>
        <w:pStyle w:val="EndNoteBibliography"/>
        <w:ind w:left="720" w:hanging="720"/>
      </w:pPr>
      <w:r w:rsidRPr="00221B38">
        <w:t>25.</w:t>
      </w:r>
      <w:r w:rsidRPr="00221B38">
        <w:tab/>
        <w:t xml:space="preserve">Dimiceli, C., Carroll, M., Sohlberg, R., Kim, D., Kelly, M., and Townshend, J. (2015). MOD44B MODIS/terra vegetation continuous fields yearly L3 global 250m SIN grid V006. NASA EOSDIS Land Processes Distributed Active Archive Center </w:t>
      </w:r>
      <w:r w:rsidRPr="00221B38">
        <w:rPr>
          <w:i/>
        </w:rPr>
        <w:t>10</w:t>
      </w:r>
      <w:r w:rsidRPr="00221B38">
        <w:t>.</w:t>
      </w:r>
    </w:p>
    <w:p w14:paraId="3B5622A8" w14:textId="77777777" w:rsidR="00221B38" w:rsidRPr="00221B38" w:rsidRDefault="00221B38" w:rsidP="00221B38">
      <w:pPr>
        <w:pStyle w:val="EndNoteBibliography"/>
        <w:ind w:left="720" w:hanging="720"/>
      </w:pPr>
      <w:r w:rsidRPr="00221B38">
        <w:t>26.</w:t>
      </w:r>
      <w:r w:rsidRPr="00221B38">
        <w:tab/>
        <w:t>Townshend, J., Hansen, M., Carroll, M., DiMiceli, C., Sohlberg, R., and Huang, C. (2020). User Guide for the MODIS Vegetation Continuous Fields product Collection 6 Version 1.</w:t>
      </w:r>
    </w:p>
    <w:p w14:paraId="4EE9ACB6" w14:textId="77777777" w:rsidR="00221B38" w:rsidRPr="00221B38" w:rsidRDefault="00221B38" w:rsidP="00221B38">
      <w:pPr>
        <w:pStyle w:val="EndNoteBibliography"/>
        <w:ind w:left="720" w:hanging="720"/>
      </w:pPr>
      <w:r w:rsidRPr="00221B38">
        <w:t>27.</w:t>
      </w:r>
      <w:r w:rsidRPr="00221B38">
        <w:tab/>
        <w:t>Adzhar, R., Kelley, D.I., Dong, N., Torello Raventos, M., Veenendaal, E., Feldpausch, T.R., Philips, O.L., Lewis, S., Sonké, B., and Taedoumg, H. (2021). Assessing MODIS Vegetation Continuous Fields tree cover product (collection 6): performance and applicability in tropical forests and savannas. Biogeosciences Discussions, 1-20.</w:t>
      </w:r>
    </w:p>
    <w:p w14:paraId="109B3C05" w14:textId="6B64DC9F" w:rsidR="00221B38" w:rsidRPr="00221B38" w:rsidRDefault="00221B38" w:rsidP="00221B38">
      <w:pPr>
        <w:pStyle w:val="EndNoteBibliography"/>
        <w:ind w:left="720" w:hanging="720"/>
      </w:pPr>
      <w:r w:rsidRPr="00221B38">
        <w:t>28.</w:t>
      </w:r>
      <w:r w:rsidRPr="00221B38">
        <w:tab/>
        <w:t xml:space="preserve">Potapov, P., Li, X., Hernandez-Serna, A., Tyukavina, A., Hansen, M.C., Kommareddy, A., Pickens, A., Turubanova, S., Tang, H., Silva, C.E., et al. (2021). Mapping global forest canopy height through integration of GEDI and Landsat data. Remote Sensing of Environment </w:t>
      </w:r>
      <w:r w:rsidRPr="00221B38">
        <w:rPr>
          <w:i/>
        </w:rPr>
        <w:t>253</w:t>
      </w:r>
      <w:r w:rsidRPr="00221B38">
        <w:t xml:space="preserve">, 112165. </w:t>
      </w:r>
      <w:hyperlink r:id="rId24" w:history="1">
        <w:r w:rsidRPr="00221B38">
          <w:rPr>
            <w:rStyle w:val="Hyperlink"/>
          </w:rPr>
          <w:t>https://doi.org/10.1016/j.rse.2020.112165</w:t>
        </w:r>
      </w:hyperlink>
      <w:r w:rsidRPr="00221B38">
        <w:t>.</w:t>
      </w:r>
    </w:p>
    <w:p w14:paraId="57C20BD7" w14:textId="77777777" w:rsidR="00221B38" w:rsidRPr="00221B38" w:rsidRDefault="00221B38" w:rsidP="00221B38">
      <w:pPr>
        <w:pStyle w:val="EndNoteBibliography"/>
        <w:ind w:left="720" w:hanging="720"/>
      </w:pPr>
      <w:r w:rsidRPr="00221B38">
        <w:t>29.</w:t>
      </w:r>
      <w:r w:rsidRPr="00221B38">
        <w:tab/>
        <w:t>Harris, N., Goldman, E.D., and Gibbes, S. (2019). Spatial database of planted trees (SDPT) version 1.0. Technical Note, World Resources Institute.</w:t>
      </w:r>
    </w:p>
    <w:p w14:paraId="15E0B246" w14:textId="77777777" w:rsidR="00221B38" w:rsidRPr="00221B38" w:rsidRDefault="00221B38" w:rsidP="00221B38">
      <w:pPr>
        <w:pStyle w:val="EndNoteBibliography"/>
        <w:ind w:left="720" w:hanging="720"/>
      </w:pPr>
      <w:r w:rsidRPr="00221B38">
        <w:t>30.</w:t>
      </w:r>
      <w:r w:rsidRPr="00221B38">
        <w:tab/>
        <w:t>Latham, J., Cumani, R., Rosati, I., and Bloise, M. (2014). Global land cover share (GLC-SHARE) database beta-release version 1.0-2014. FAO: Rome, Italy.</w:t>
      </w:r>
    </w:p>
    <w:p w14:paraId="714042F1" w14:textId="77777777" w:rsidR="00221B38" w:rsidRPr="00221B38" w:rsidRDefault="00221B38" w:rsidP="00221B38">
      <w:pPr>
        <w:pStyle w:val="EndNoteBibliography"/>
        <w:ind w:left="720" w:hanging="720"/>
      </w:pPr>
      <w:r w:rsidRPr="00221B38">
        <w:t>31.</w:t>
      </w:r>
      <w:r w:rsidRPr="00221B38">
        <w:tab/>
        <w:t xml:space="preserve">Gong, P., Wang, J., Yu, L., Zhao, Y., Zhao, Y., Liang, L., Niu, Z., Huang, X., Fu, H., Liu, S., et al. (2013). Finer resolution observation and monitoring of global land cover: </w:t>
      </w:r>
      <w:r w:rsidRPr="00221B38">
        <w:lastRenderedPageBreak/>
        <w:t xml:space="preserve">first mapping results with Landsat TM and ETM+ data. International Journal of Remote Sensing </w:t>
      </w:r>
      <w:r w:rsidRPr="00221B38">
        <w:rPr>
          <w:i/>
        </w:rPr>
        <w:t>34</w:t>
      </w:r>
      <w:r w:rsidRPr="00221B38">
        <w:t>, 2607-2654. 10.1080/01431161.2012.748992.</w:t>
      </w:r>
    </w:p>
    <w:p w14:paraId="0EA45BE3" w14:textId="5244D9F8" w:rsidR="00221B38" w:rsidRPr="00221B38" w:rsidRDefault="00221B38" w:rsidP="00221B38">
      <w:pPr>
        <w:pStyle w:val="EndNoteBibliography"/>
        <w:ind w:left="720" w:hanging="720"/>
      </w:pPr>
      <w:r w:rsidRPr="00221B38">
        <w:t>32.</w:t>
      </w:r>
      <w:r w:rsidRPr="00221B38">
        <w:tab/>
        <w:t xml:space="preserve">Gong, P., Liu, H., Zhang, M., Li, C., Wang, J., Huang, H., Clinton, N., Ji, L., Li, W., Bai, Y., et al. (2019). Stable classification with limited sample: transferring a 30-m resolution sample set collected in 2015 to mapping 10-m resolution global land cover in 2017. Science Bulletin </w:t>
      </w:r>
      <w:r w:rsidRPr="00221B38">
        <w:rPr>
          <w:i/>
        </w:rPr>
        <w:t>64</w:t>
      </w:r>
      <w:r w:rsidRPr="00221B38">
        <w:t xml:space="preserve">, 370-373. </w:t>
      </w:r>
      <w:hyperlink r:id="rId25" w:history="1">
        <w:r w:rsidRPr="00221B38">
          <w:rPr>
            <w:rStyle w:val="Hyperlink"/>
          </w:rPr>
          <w:t>https://doi.org/10.1016/j.scib.2019.03.002</w:t>
        </w:r>
      </w:hyperlink>
      <w:r w:rsidRPr="00221B38">
        <w:t>.</w:t>
      </w:r>
    </w:p>
    <w:p w14:paraId="2685121A" w14:textId="77777777" w:rsidR="00221B38" w:rsidRPr="00221B38" w:rsidRDefault="00221B38" w:rsidP="00221B38">
      <w:pPr>
        <w:pStyle w:val="EndNoteBibliography"/>
        <w:ind w:left="720" w:hanging="720"/>
      </w:pPr>
      <w:r w:rsidRPr="00221B38">
        <w:t>33.</w:t>
      </w:r>
      <w:r w:rsidRPr="00221B38">
        <w:tab/>
        <w:t xml:space="preserve">Liu, H., Gong, P., Wang, J., Clinton, N., Bai, Y., and Liang, S. (2020). Annual dynamics of global land cover and its long-term changes from 1982 to 2015. Earth Syst. Sci. Data </w:t>
      </w:r>
      <w:r w:rsidRPr="00221B38">
        <w:rPr>
          <w:i/>
        </w:rPr>
        <w:t>12</w:t>
      </w:r>
      <w:r w:rsidRPr="00221B38">
        <w:t>, 1217-1243. 10.5194/essd-12-1217-2020.</w:t>
      </w:r>
    </w:p>
    <w:p w14:paraId="011F0A31" w14:textId="77777777" w:rsidR="00221B38" w:rsidRPr="00221B38" w:rsidRDefault="00221B38" w:rsidP="00221B38">
      <w:pPr>
        <w:pStyle w:val="EndNoteBibliography"/>
        <w:ind w:left="720" w:hanging="720"/>
      </w:pPr>
      <w:r w:rsidRPr="00221B38">
        <w:t>34.</w:t>
      </w:r>
      <w:r w:rsidRPr="00221B38">
        <w:tab/>
        <w:t>Arino, O., Ramos Perez, J.J., Kalogirou, V., Bontemps, S., Defourny, P., and Van Bogaert, E. (2012). Global land cover map for 2009 (GlobCover 2009).</w:t>
      </w:r>
    </w:p>
    <w:p w14:paraId="4D720110" w14:textId="77777777" w:rsidR="00221B38" w:rsidRPr="00221B38" w:rsidRDefault="00221B38" w:rsidP="00221B38">
      <w:pPr>
        <w:pStyle w:val="EndNoteBibliography"/>
        <w:ind w:left="720" w:hanging="720"/>
      </w:pPr>
      <w:r w:rsidRPr="00221B38">
        <w:t>35.</w:t>
      </w:r>
      <w:r w:rsidRPr="00221B38">
        <w:tab/>
        <w:t>Bontemps, S., Defourny, P., Van Bogaert, E., Arino, O., Kalogirou, V., and Perez, J.R. (2011). GlobCover 2009: Products description and validation report.</w:t>
      </w:r>
    </w:p>
    <w:p w14:paraId="0FD41447" w14:textId="77777777" w:rsidR="00221B38" w:rsidRPr="00221B38" w:rsidRDefault="00221B38" w:rsidP="00221B38">
      <w:pPr>
        <w:pStyle w:val="EndNoteBibliography"/>
        <w:ind w:left="720" w:hanging="720"/>
      </w:pPr>
      <w:r w:rsidRPr="00221B38">
        <w:t>36.</w:t>
      </w:r>
      <w:r w:rsidRPr="00221B38">
        <w:tab/>
        <w:t xml:space="preserve">Gutman, G., Byrnes, R.A., Masek, J., Covington, S., Justice, C., Franks, S., and Headley, R. (2008). Towards monitoring land-cover and land-use changes at a global scale: The Global Land Survey 2005. Photogrammetric Engineering and Remote Sensing </w:t>
      </w:r>
      <w:r w:rsidRPr="00221B38">
        <w:rPr>
          <w:i/>
        </w:rPr>
        <w:t>74</w:t>
      </w:r>
      <w:r w:rsidRPr="00221B38">
        <w:t>, 6-10.</w:t>
      </w:r>
    </w:p>
    <w:p w14:paraId="1BC6AA94" w14:textId="56D2F727" w:rsidR="00221B38" w:rsidRPr="00221B38" w:rsidRDefault="00221B38" w:rsidP="00221B38">
      <w:pPr>
        <w:pStyle w:val="EndNoteBibliography"/>
        <w:ind w:left="720" w:hanging="720"/>
      </w:pPr>
      <w:r w:rsidRPr="00221B38">
        <w:t>37.</w:t>
      </w:r>
      <w:r w:rsidRPr="00221B38">
        <w:tab/>
        <w:t xml:space="preserve">Gutman, G., Huang, C., Chander, G., Noojipady, P., and Masek, J.G. (2013). Assessment of the NASA–USGS Global Land Survey (GLS) datasets. Remote Sensing of Environment </w:t>
      </w:r>
      <w:r w:rsidRPr="00221B38">
        <w:rPr>
          <w:i/>
        </w:rPr>
        <w:t>134</w:t>
      </w:r>
      <w:r w:rsidRPr="00221B38">
        <w:t xml:space="preserve">, 249-265. </w:t>
      </w:r>
      <w:hyperlink r:id="rId26" w:history="1">
        <w:r w:rsidRPr="00221B38">
          <w:rPr>
            <w:rStyle w:val="Hyperlink"/>
          </w:rPr>
          <w:t>https://doi.org/10.1016/j.rse.2013.02.026</w:t>
        </w:r>
      </w:hyperlink>
      <w:r w:rsidRPr="00221B38">
        <w:t>.</w:t>
      </w:r>
    </w:p>
    <w:p w14:paraId="766E5EA1" w14:textId="77777777" w:rsidR="00221B38" w:rsidRPr="00221B38" w:rsidRDefault="00221B38" w:rsidP="00221B38">
      <w:pPr>
        <w:pStyle w:val="EndNoteBibliography"/>
        <w:ind w:left="720" w:hanging="720"/>
      </w:pPr>
      <w:r w:rsidRPr="00221B38">
        <w:t>38.</w:t>
      </w:r>
      <w:r w:rsidRPr="00221B38">
        <w:tab/>
        <w:t xml:space="preserve">Grekousis, G., Mountrakis, G., and Kavouras, M. (2015). An overview of 21 global and 43 regional land-cover mapping products. International Journal of Remote Sensing </w:t>
      </w:r>
      <w:r w:rsidRPr="00221B38">
        <w:rPr>
          <w:i/>
        </w:rPr>
        <w:t>36</w:t>
      </w:r>
      <w:r w:rsidRPr="00221B38">
        <w:t>, 5309-5335. 10.1080/01431161.2015.1093195.</w:t>
      </w:r>
    </w:p>
    <w:p w14:paraId="5A3E4287" w14:textId="77777777" w:rsidR="00221B38" w:rsidRPr="00221B38" w:rsidRDefault="00221B38" w:rsidP="00221B38">
      <w:pPr>
        <w:pStyle w:val="EndNoteBibliography"/>
        <w:ind w:left="720" w:hanging="720"/>
      </w:pPr>
      <w:r w:rsidRPr="00221B38">
        <w:t>39.</w:t>
      </w:r>
      <w:r w:rsidRPr="00221B38">
        <w:tab/>
        <w:t xml:space="preserve">Loveland, T.R., Reed, B.C., Brown, J.F., Ohlen, D.O., Zhu, Z., Yang, L., and Merchant, J.W. (2000). Development of a global land cover characteristics database and IGBP DISCover from 1 km AVHRR data. International Journal of Remote Sensing </w:t>
      </w:r>
      <w:r w:rsidRPr="00221B38">
        <w:rPr>
          <w:i/>
        </w:rPr>
        <w:t>21</w:t>
      </w:r>
      <w:r w:rsidRPr="00221B38">
        <w:t>, 1303-1330. 10.1080/014311600210191.</w:t>
      </w:r>
    </w:p>
    <w:p w14:paraId="26BCA686" w14:textId="024689E4" w:rsidR="00221B38" w:rsidRPr="00221B38" w:rsidRDefault="00221B38" w:rsidP="00221B38">
      <w:pPr>
        <w:pStyle w:val="EndNoteBibliography"/>
        <w:ind w:left="720" w:hanging="720"/>
      </w:pPr>
      <w:r w:rsidRPr="00221B38">
        <w:t>40.</w:t>
      </w:r>
      <w:r w:rsidRPr="00221B38">
        <w:tab/>
        <w:t xml:space="preserve">Loveland, T.R., and Belward, A.S. (1997). The International Geosphere Biosphere Programme Data and Information System global land cover data set (DISCover). Acta Astronautica </w:t>
      </w:r>
      <w:r w:rsidRPr="00221B38">
        <w:rPr>
          <w:i/>
        </w:rPr>
        <w:t>41</w:t>
      </w:r>
      <w:r w:rsidRPr="00221B38">
        <w:t xml:space="preserve">, 681-689. </w:t>
      </w:r>
      <w:hyperlink r:id="rId27" w:history="1">
        <w:r w:rsidRPr="00221B38">
          <w:rPr>
            <w:rStyle w:val="Hyperlink"/>
          </w:rPr>
          <w:t>https://doi.org/10.1016/S0094-5765(98)00050-2</w:t>
        </w:r>
      </w:hyperlink>
      <w:r w:rsidRPr="00221B38">
        <w:t>.</w:t>
      </w:r>
    </w:p>
    <w:p w14:paraId="5FCD7D64" w14:textId="77777777" w:rsidR="00221B38" w:rsidRPr="00221B38" w:rsidRDefault="00221B38" w:rsidP="00221B38">
      <w:pPr>
        <w:pStyle w:val="EndNoteBibliography"/>
        <w:ind w:left="720" w:hanging="720"/>
      </w:pPr>
      <w:r w:rsidRPr="00221B38">
        <w:t>41.</w:t>
      </w:r>
      <w:r w:rsidRPr="00221B38">
        <w:tab/>
        <w:t>Loveland, T.R., Brown, J., Ohlen, D., Reed, B., Zhu, Z., Yang, L., and Howard, S. (2009). ISLSCP II IGBP DISCover and SiB Land Cover, 1992-1993. 10.3334/ORNLDAAC/930.</w:t>
      </w:r>
    </w:p>
    <w:p w14:paraId="67DADB52" w14:textId="77777777" w:rsidR="00221B38" w:rsidRPr="00221B38" w:rsidRDefault="00221B38" w:rsidP="00221B38">
      <w:pPr>
        <w:pStyle w:val="EndNoteBibliography"/>
        <w:ind w:left="720" w:hanging="720"/>
      </w:pPr>
      <w:r w:rsidRPr="00221B38">
        <w:t>42.</w:t>
      </w:r>
      <w:r w:rsidRPr="00221B38">
        <w:tab/>
        <w:t xml:space="preserve">Bartholomé, E., and Belward, A.S. (2005). GLC2000: a new approach to global land cover mapping from Earth observation data. International Journal of Remote Sensing </w:t>
      </w:r>
      <w:r w:rsidRPr="00221B38">
        <w:rPr>
          <w:i/>
        </w:rPr>
        <w:t>26</w:t>
      </w:r>
      <w:r w:rsidRPr="00221B38">
        <w:t>, 1959-1977. 10.1080/01431160412331291297.</w:t>
      </w:r>
    </w:p>
    <w:p w14:paraId="0A0F26B2" w14:textId="77777777" w:rsidR="00221B38" w:rsidRPr="00221B38" w:rsidRDefault="00221B38" w:rsidP="00221B38">
      <w:pPr>
        <w:pStyle w:val="EndNoteBibliography"/>
        <w:ind w:left="720" w:hanging="720"/>
      </w:pPr>
      <w:r w:rsidRPr="00221B38">
        <w:t>43.</w:t>
      </w:r>
      <w:r w:rsidRPr="00221B38">
        <w:tab/>
        <w:t xml:space="preserve">Hansen, M.C., Defries, R.S., Townshend, J.R.G., and Sohlberg, R. (2000). Global land cover classification at 1 km spatial resolution using a classification tree approach. International Journal of Remote Sensing </w:t>
      </w:r>
      <w:r w:rsidRPr="00221B38">
        <w:rPr>
          <w:i/>
        </w:rPr>
        <w:t>21</w:t>
      </w:r>
      <w:r w:rsidRPr="00221B38">
        <w:t>, 1331-1364. 10.1080/014311600210209.</w:t>
      </w:r>
    </w:p>
    <w:p w14:paraId="2E1C8C0C" w14:textId="77777777" w:rsidR="00221B38" w:rsidRPr="00221B38" w:rsidRDefault="00221B38" w:rsidP="00221B38">
      <w:pPr>
        <w:pStyle w:val="EndNoteBibliography"/>
        <w:ind w:left="720" w:hanging="720"/>
      </w:pPr>
      <w:r w:rsidRPr="00221B38">
        <w:t>44.</w:t>
      </w:r>
      <w:r w:rsidRPr="00221B38">
        <w:tab/>
        <w:t xml:space="preserve">Tateishi, R., Uriyangqai, B., Al-Bilbisi, H., Ghar, M.A., Tsend-Ayush, J., Kobayashi, T., Kasimu, A., Hoan, N.T., Shalaby, A., Alsaaideh, B., et al. (2011). Production of global land cover data – GLCNMO. International Journal of Digital Earth </w:t>
      </w:r>
      <w:r w:rsidRPr="00221B38">
        <w:rPr>
          <w:i/>
        </w:rPr>
        <w:t>4</w:t>
      </w:r>
      <w:r w:rsidRPr="00221B38">
        <w:t>, 22-49. 10.1080/17538941003777521.</w:t>
      </w:r>
    </w:p>
    <w:p w14:paraId="4F8B41CE" w14:textId="77777777" w:rsidR="00221B38" w:rsidRPr="00221B38" w:rsidRDefault="00221B38" w:rsidP="00221B38">
      <w:pPr>
        <w:pStyle w:val="EndNoteBibliography"/>
        <w:ind w:left="720" w:hanging="720"/>
      </w:pPr>
      <w:r w:rsidRPr="00221B38">
        <w:t>45.</w:t>
      </w:r>
      <w:r w:rsidRPr="00221B38">
        <w:tab/>
        <w:t xml:space="preserve">Tateishi, R., Hoan, N.T., Kobayashi, T., Alsaaideh, B., Tana, G., and Phong, D.X. (2014). Production of global land cover data-GLCNMO2008. Journal of Geography and Geology </w:t>
      </w:r>
      <w:r w:rsidRPr="00221B38">
        <w:rPr>
          <w:i/>
        </w:rPr>
        <w:t>6</w:t>
      </w:r>
      <w:r w:rsidRPr="00221B38">
        <w:t>, 99.</w:t>
      </w:r>
    </w:p>
    <w:p w14:paraId="25367933" w14:textId="77777777" w:rsidR="00221B38" w:rsidRPr="00221B38" w:rsidRDefault="00221B38" w:rsidP="00221B38">
      <w:pPr>
        <w:pStyle w:val="EndNoteBibliography"/>
        <w:ind w:left="720" w:hanging="720"/>
      </w:pPr>
      <w:r w:rsidRPr="00221B38">
        <w:lastRenderedPageBreak/>
        <w:t>46.</w:t>
      </w:r>
      <w:r w:rsidRPr="00221B38">
        <w:tab/>
        <w:t xml:space="preserve">Kobayashi, T., Tateishi, R., Alsaaideh, B., Sharma, R.C., Wakaizumi, T., Miyamoto, D., Bai, D.L., Gegentana, G., Maitiniyazi, A., Cahyana, D., et al. (2017). Production of global land cover data–GLCNMO2013. Journal of Geography and Geology </w:t>
      </w:r>
      <w:r w:rsidRPr="00221B38">
        <w:rPr>
          <w:i/>
        </w:rPr>
        <w:t>9</w:t>
      </w:r>
      <w:r w:rsidRPr="00221B38">
        <w:t>.</w:t>
      </w:r>
    </w:p>
    <w:p w14:paraId="0F56830E" w14:textId="0FB0BDA5" w:rsidR="00221B38" w:rsidRPr="00221B38" w:rsidRDefault="00221B38" w:rsidP="00221B38">
      <w:pPr>
        <w:pStyle w:val="EndNoteBibliography"/>
        <w:ind w:left="720" w:hanging="720"/>
      </w:pPr>
      <w:r w:rsidRPr="00221B38">
        <w:t>47.</w:t>
      </w:r>
      <w:r w:rsidRPr="00221B38">
        <w:tab/>
        <w:t xml:space="preserve">DiMiceli, C., Sohlberg, R., and Townshend, J. (2022). MODIS/Terra Vegetation Continuous Fields Yearly L3 Global 250m SIN Grid V061 [Data set]. </w:t>
      </w:r>
      <w:hyperlink r:id="rId28" w:history="1">
        <w:r w:rsidRPr="00221B38">
          <w:rPr>
            <w:rStyle w:val="Hyperlink"/>
          </w:rPr>
          <w:t>https://doi.org/10.5067/MODIS/MOD44B.061</w:t>
        </w:r>
      </w:hyperlink>
      <w:r w:rsidRPr="00221B38">
        <w:t>.</w:t>
      </w:r>
    </w:p>
    <w:p w14:paraId="4699D210" w14:textId="77777777" w:rsidR="00221B38" w:rsidRPr="00221B38" w:rsidRDefault="00221B38" w:rsidP="00221B38">
      <w:pPr>
        <w:pStyle w:val="EndNoteBibliography"/>
        <w:ind w:left="720" w:hanging="720"/>
      </w:pPr>
      <w:r w:rsidRPr="00221B38">
        <w:t>48.</w:t>
      </w:r>
      <w:r w:rsidRPr="00221B38">
        <w:tab/>
        <w:t xml:space="preserve">Spawn, S.A., Sullivan, C.C., Lark, T.J., and Gibbs, H.K. (2020). Harmonized global maps of above and belowground biomass carbon density in the year 2010. Scientific Data </w:t>
      </w:r>
      <w:r w:rsidRPr="00221B38">
        <w:rPr>
          <w:i/>
        </w:rPr>
        <w:t>7</w:t>
      </w:r>
      <w:r w:rsidRPr="00221B38">
        <w:t>, 112. 10.1038/s41597-020-0444-4.</w:t>
      </w:r>
    </w:p>
    <w:p w14:paraId="1299661E" w14:textId="77CF666D" w:rsidR="00221B38" w:rsidRPr="00221B38" w:rsidRDefault="00221B38" w:rsidP="00221B38">
      <w:pPr>
        <w:pStyle w:val="EndNoteBibliography"/>
        <w:ind w:left="720" w:hanging="720"/>
      </w:pPr>
      <w:r w:rsidRPr="00221B38">
        <w:t>49.</w:t>
      </w:r>
      <w:r w:rsidRPr="00221B38">
        <w:tab/>
        <w:t xml:space="preserve">WorldPop (2020). </w:t>
      </w:r>
      <w:hyperlink r:id="rId29" w:history="1">
        <w:r w:rsidRPr="00221B38">
          <w:rPr>
            <w:rStyle w:val="Hyperlink"/>
          </w:rPr>
          <w:t>www.worldpop.org</w:t>
        </w:r>
      </w:hyperlink>
      <w:r w:rsidRPr="00221B38">
        <w:t>.</w:t>
      </w:r>
    </w:p>
    <w:p w14:paraId="73996821" w14:textId="77777777" w:rsidR="00221B38" w:rsidRPr="00221B38" w:rsidRDefault="00221B38" w:rsidP="00221B38">
      <w:pPr>
        <w:pStyle w:val="EndNoteBibliography"/>
        <w:ind w:left="720" w:hanging="720"/>
      </w:pPr>
      <w:r w:rsidRPr="00221B38">
        <w:t>50.</w:t>
      </w:r>
      <w:r w:rsidRPr="00221B38">
        <w:tab/>
        <w:t xml:space="preserve">Chi, G., Fang, H., Chatterjee, S., and Blumenstock, J.E. (2022). Microestimates of wealth for all low- and middle-income countries. Proceedings of the National Academy of Sciences </w:t>
      </w:r>
      <w:r w:rsidRPr="00221B38">
        <w:rPr>
          <w:i/>
        </w:rPr>
        <w:t>119</w:t>
      </w:r>
      <w:r w:rsidRPr="00221B38">
        <w:t>, e2113658119. doi:10.1073/pnas.2113658119.</w:t>
      </w:r>
    </w:p>
    <w:p w14:paraId="4FE2205E" w14:textId="77777777" w:rsidR="00221B38" w:rsidRPr="00221B38" w:rsidRDefault="00221B38" w:rsidP="00221B38">
      <w:pPr>
        <w:pStyle w:val="EndNoteBibliography"/>
        <w:ind w:left="720" w:hanging="720"/>
      </w:pPr>
      <w:r w:rsidRPr="00221B38">
        <w:t>51.</w:t>
      </w:r>
      <w:r w:rsidRPr="00221B38">
        <w:tab/>
        <w:t>Newton, P., Castle, S.E., Kinzer, A.T., Miller, D.C., Oldekop, J.A., Linhares-Juvenal, T., Madrid, M., Pina, L., and de Lamo Rodriguez, J. (2022). The number of forest- and tree-proximate people: a new methodology and global estimates. FAO.</w:t>
      </w:r>
    </w:p>
    <w:p w14:paraId="10C22F57" w14:textId="35E29104" w:rsidR="007843C9" w:rsidRPr="000F7F6A" w:rsidRDefault="00B339B0" w:rsidP="001C497B">
      <w:pPr>
        <w:pStyle w:val="NormalWeb"/>
        <w:shd w:val="clear" w:color="auto" w:fill="FFFFFF"/>
        <w:textAlignment w:val="baseline"/>
        <w:rPr>
          <w:sz w:val="22"/>
          <w:szCs w:val="22"/>
        </w:rPr>
      </w:pPr>
      <w:r w:rsidRPr="000F7F6A">
        <w:rPr>
          <w:sz w:val="22"/>
          <w:szCs w:val="22"/>
        </w:rPr>
        <w:fldChar w:fldCharType="end"/>
      </w:r>
    </w:p>
    <w:p w14:paraId="77556CC9" w14:textId="77777777" w:rsidR="001C497B" w:rsidRPr="000F7F6A" w:rsidRDefault="001C497B">
      <w:pPr>
        <w:pStyle w:val="NormalWeb"/>
        <w:shd w:val="clear" w:color="auto" w:fill="FFFFFF"/>
        <w:textAlignment w:val="baseline"/>
        <w:rPr>
          <w:sz w:val="22"/>
          <w:szCs w:val="22"/>
        </w:rPr>
      </w:pPr>
    </w:p>
    <w:sectPr w:rsidR="001C497B" w:rsidRPr="000F7F6A" w:rsidSect="00221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368FE" w14:textId="77777777" w:rsidR="00D432BB" w:rsidRDefault="00D432BB">
      <w:r>
        <w:separator/>
      </w:r>
    </w:p>
  </w:endnote>
  <w:endnote w:type="continuationSeparator" w:id="0">
    <w:p w14:paraId="4A124958" w14:textId="77777777" w:rsidR="00D432BB" w:rsidRDefault="00D43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7FDA" w14:textId="77777777" w:rsidR="00D432BB" w:rsidRDefault="00D432BB">
      <w:r>
        <w:separator/>
      </w:r>
    </w:p>
  </w:footnote>
  <w:footnote w:type="continuationSeparator" w:id="0">
    <w:p w14:paraId="5E0B361A" w14:textId="77777777" w:rsidR="00D432BB" w:rsidRDefault="00D43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1E6861"/>
    <w:multiLevelType w:val="multilevel"/>
    <w:tmpl w:val="35F8B2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A345881"/>
    <w:multiLevelType w:val="hybridMultilevel"/>
    <w:tmpl w:val="D8082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7B4206"/>
    <w:multiLevelType w:val="hybridMultilevel"/>
    <w:tmpl w:val="348A00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760A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DBF0B4C"/>
    <w:multiLevelType w:val="multilevel"/>
    <w:tmpl w:val="26060A76"/>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8"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37738">
    <w:abstractNumId w:val="9"/>
  </w:num>
  <w:num w:numId="2" w16cid:durableId="337969795">
    <w:abstractNumId w:val="7"/>
  </w:num>
  <w:num w:numId="3" w16cid:durableId="927689824">
    <w:abstractNumId w:val="6"/>
  </w:num>
  <w:num w:numId="4" w16cid:durableId="2029333031">
    <w:abstractNumId w:val="5"/>
  </w:num>
  <w:num w:numId="5" w16cid:durableId="1143040501">
    <w:abstractNumId w:val="4"/>
  </w:num>
  <w:num w:numId="6" w16cid:durableId="1140030018">
    <w:abstractNumId w:val="8"/>
  </w:num>
  <w:num w:numId="7" w16cid:durableId="377052056">
    <w:abstractNumId w:val="3"/>
  </w:num>
  <w:num w:numId="8" w16cid:durableId="548299720">
    <w:abstractNumId w:val="2"/>
  </w:num>
  <w:num w:numId="9" w16cid:durableId="1326283238">
    <w:abstractNumId w:val="1"/>
  </w:num>
  <w:num w:numId="10" w16cid:durableId="1587691942">
    <w:abstractNumId w:val="0"/>
  </w:num>
  <w:num w:numId="11" w16cid:durableId="1058745371">
    <w:abstractNumId w:val="10"/>
  </w:num>
  <w:num w:numId="12" w16cid:durableId="962616283">
    <w:abstractNumId w:val="15"/>
  </w:num>
  <w:num w:numId="13" w16cid:durableId="1189492477">
    <w:abstractNumId w:val="18"/>
  </w:num>
  <w:num w:numId="14" w16cid:durableId="1662000242">
    <w:abstractNumId w:val="14"/>
  </w:num>
  <w:num w:numId="15" w16cid:durableId="1561985760">
    <w:abstractNumId w:val="12"/>
  </w:num>
  <w:num w:numId="16" w16cid:durableId="1838685381">
    <w:abstractNumId w:val="16"/>
  </w:num>
  <w:num w:numId="17" w16cid:durableId="1549339839">
    <w:abstractNumId w:val="11"/>
  </w:num>
  <w:num w:numId="18" w16cid:durableId="1367869877">
    <w:abstractNumId w:val="13"/>
  </w:num>
  <w:num w:numId="19" w16cid:durableId="15173785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One Ear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20wzewpdxar0oexae95zsvq509zaa9afr5r&quot;&gt;SEC EndNote Library-Saved-Converted&lt;record-ids&gt;&lt;item&gt;2126&lt;/item&gt;&lt;item&gt;2564&lt;/item&gt;&lt;item&gt;2592&lt;/item&gt;&lt;item&gt;2650&lt;/item&gt;&lt;item&gt;2651&lt;/item&gt;&lt;item&gt;2652&lt;/item&gt;&lt;item&gt;2655&lt;/item&gt;&lt;item&gt;2657&lt;/item&gt;&lt;item&gt;2658&lt;/item&gt;&lt;item&gt;2659&lt;/item&gt;&lt;item&gt;2660&lt;/item&gt;&lt;item&gt;2665&lt;/item&gt;&lt;item&gt;2666&lt;/item&gt;&lt;item&gt;2667&lt;/item&gt;&lt;item&gt;2668&lt;/item&gt;&lt;item&gt;2669&lt;/item&gt;&lt;item&gt;2670&lt;/item&gt;&lt;item&gt;2671&lt;/item&gt;&lt;item&gt;2672&lt;/item&gt;&lt;item&gt;2673&lt;/item&gt;&lt;item&gt;2677&lt;/item&gt;&lt;item&gt;2689&lt;/item&gt;&lt;item&gt;2690&lt;/item&gt;&lt;item&gt;2693&lt;/item&gt;&lt;item&gt;2697&lt;/item&gt;&lt;item&gt;2698&lt;/item&gt;&lt;item&gt;2701&lt;/item&gt;&lt;item&gt;2702&lt;/item&gt;&lt;item&gt;2703&lt;/item&gt;&lt;item&gt;2704&lt;/item&gt;&lt;item&gt;2705&lt;/item&gt;&lt;item&gt;2706&lt;/item&gt;&lt;item&gt;2707&lt;/item&gt;&lt;item&gt;2713&lt;/item&gt;&lt;item&gt;2728&lt;/item&gt;&lt;item&gt;2729&lt;/item&gt;&lt;item&gt;2730&lt;/item&gt;&lt;item&gt;2731&lt;/item&gt;&lt;item&gt;2732&lt;/item&gt;&lt;item&gt;2733&lt;/item&gt;&lt;item&gt;2734&lt;/item&gt;&lt;item&gt;2735&lt;/item&gt;&lt;item&gt;2736&lt;/item&gt;&lt;item&gt;2739&lt;/item&gt;&lt;item&gt;2750&lt;/item&gt;&lt;item&gt;2751&lt;/item&gt;&lt;item&gt;2753&lt;/item&gt;&lt;item&gt;2754&lt;/item&gt;&lt;item&gt;2987&lt;/item&gt;&lt;item&gt;2988&lt;/item&gt;&lt;item&gt;3318&lt;/item&gt;&lt;/record-ids&gt;&lt;/item&gt;&lt;/Libraries&gt;"/>
    <w:docVar w:name="EN.UseJSCitationFormat" w:val="False"/>
  </w:docVars>
  <w:rsids>
    <w:rsidRoot w:val="002C030F"/>
    <w:rsid w:val="000004B2"/>
    <w:rsid w:val="00015F74"/>
    <w:rsid w:val="00017C53"/>
    <w:rsid w:val="00030840"/>
    <w:rsid w:val="000536CB"/>
    <w:rsid w:val="0005712A"/>
    <w:rsid w:val="00065EBD"/>
    <w:rsid w:val="00077F61"/>
    <w:rsid w:val="00083B44"/>
    <w:rsid w:val="00083D6F"/>
    <w:rsid w:val="000850DC"/>
    <w:rsid w:val="00091186"/>
    <w:rsid w:val="000A41E4"/>
    <w:rsid w:val="000C2771"/>
    <w:rsid w:val="000C5F36"/>
    <w:rsid w:val="000D7134"/>
    <w:rsid w:val="000F0DCE"/>
    <w:rsid w:val="000F1151"/>
    <w:rsid w:val="000F7F6A"/>
    <w:rsid w:val="00112C5B"/>
    <w:rsid w:val="00114193"/>
    <w:rsid w:val="00115A38"/>
    <w:rsid w:val="0011687B"/>
    <w:rsid w:val="001206C3"/>
    <w:rsid w:val="00124F82"/>
    <w:rsid w:val="00143FAF"/>
    <w:rsid w:val="00147F8F"/>
    <w:rsid w:val="001604F7"/>
    <w:rsid w:val="0016337A"/>
    <w:rsid w:val="00164269"/>
    <w:rsid w:val="00172610"/>
    <w:rsid w:val="00177339"/>
    <w:rsid w:val="001A1BDE"/>
    <w:rsid w:val="001C0520"/>
    <w:rsid w:val="001C0975"/>
    <w:rsid w:val="001C497B"/>
    <w:rsid w:val="001E164D"/>
    <w:rsid w:val="001F0876"/>
    <w:rsid w:val="001F167C"/>
    <w:rsid w:val="001F5E91"/>
    <w:rsid w:val="001F6EBA"/>
    <w:rsid w:val="0020133C"/>
    <w:rsid w:val="002077B9"/>
    <w:rsid w:val="002216A1"/>
    <w:rsid w:val="00221B38"/>
    <w:rsid w:val="00257951"/>
    <w:rsid w:val="00262D72"/>
    <w:rsid w:val="00267037"/>
    <w:rsid w:val="00294FBB"/>
    <w:rsid w:val="002C030F"/>
    <w:rsid w:val="002C667A"/>
    <w:rsid w:val="003213F8"/>
    <w:rsid w:val="00325D90"/>
    <w:rsid w:val="00331D75"/>
    <w:rsid w:val="00332BFB"/>
    <w:rsid w:val="0033786F"/>
    <w:rsid w:val="00355362"/>
    <w:rsid w:val="00363E44"/>
    <w:rsid w:val="00387114"/>
    <w:rsid w:val="00395E86"/>
    <w:rsid w:val="00397983"/>
    <w:rsid w:val="003A2D2F"/>
    <w:rsid w:val="003A2FD8"/>
    <w:rsid w:val="003B40E6"/>
    <w:rsid w:val="003C4D47"/>
    <w:rsid w:val="003F6E14"/>
    <w:rsid w:val="00405336"/>
    <w:rsid w:val="00431029"/>
    <w:rsid w:val="00435499"/>
    <w:rsid w:val="004508FA"/>
    <w:rsid w:val="004571D5"/>
    <w:rsid w:val="00461D81"/>
    <w:rsid w:val="0046356B"/>
    <w:rsid w:val="00471711"/>
    <w:rsid w:val="00477182"/>
    <w:rsid w:val="004779CB"/>
    <w:rsid w:val="00482927"/>
    <w:rsid w:val="00495B62"/>
    <w:rsid w:val="004A159F"/>
    <w:rsid w:val="004A57F0"/>
    <w:rsid w:val="004B2E7F"/>
    <w:rsid w:val="004B2F21"/>
    <w:rsid w:val="004C3003"/>
    <w:rsid w:val="004E42D8"/>
    <w:rsid w:val="004E7BA2"/>
    <w:rsid w:val="004F7EDF"/>
    <w:rsid w:val="005001AC"/>
    <w:rsid w:val="005033D5"/>
    <w:rsid w:val="00527D71"/>
    <w:rsid w:val="005411A0"/>
    <w:rsid w:val="005607DD"/>
    <w:rsid w:val="005609E9"/>
    <w:rsid w:val="005A558C"/>
    <w:rsid w:val="005C52D5"/>
    <w:rsid w:val="005D088E"/>
    <w:rsid w:val="005E28F8"/>
    <w:rsid w:val="005E6513"/>
    <w:rsid w:val="006069C6"/>
    <w:rsid w:val="00611A19"/>
    <w:rsid w:val="006140DF"/>
    <w:rsid w:val="0063149A"/>
    <w:rsid w:val="006359E7"/>
    <w:rsid w:val="00651114"/>
    <w:rsid w:val="00651D55"/>
    <w:rsid w:val="0065772A"/>
    <w:rsid w:val="00670299"/>
    <w:rsid w:val="006827D9"/>
    <w:rsid w:val="00690668"/>
    <w:rsid w:val="00691985"/>
    <w:rsid w:val="006A1B64"/>
    <w:rsid w:val="006D169A"/>
    <w:rsid w:val="006D242D"/>
    <w:rsid w:val="006E207F"/>
    <w:rsid w:val="006E3E68"/>
    <w:rsid w:val="006E4E94"/>
    <w:rsid w:val="006E7F0C"/>
    <w:rsid w:val="007060C3"/>
    <w:rsid w:val="00706166"/>
    <w:rsid w:val="007108F5"/>
    <w:rsid w:val="00713E5B"/>
    <w:rsid w:val="007171AD"/>
    <w:rsid w:val="00720F3C"/>
    <w:rsid w:val="007221E6"/>
    <w:rsid w:val="007402FC"/>
    <w:rsid w:val="007411A1"/>
    <w:rsid w:val="00755532"/>
    <w:rsid w:val="00756F2C"/>
    <w:rsid w:val="007608A4"/>
    <w:rsid w:val="00763345"/>
    <w:rsid w:val="007843C9"/>
    <w:rsid w:val="00797F24"/>
    <w:rsid w:val="007B0CD5"/>
    <w:rsid w:val="007B5946"/>
    <w:rsid w:val="007C4968"/>
    <w:rsid w:val="007F5297"/>
    <w:rsid w:val="008016C7"/>
    <w:rsid w:val="00807D35"/>
    <w:rsid w:val="00820484"/>
    <w:rsid w:val="00824DF3"/>
    <w:rsid w:val="00840BB2"/>
    <w:rsid w:val="0084479B"/>
    <w:rsid w:val="008649D0"/>
    <w:rsid w:val="008826D2"/>
    <w:rsid w:val="00885C9B"/>
    <w:rsid w:val="00887457"/>
    <w:rsid w:val="008916AC"/>
    <w:rsid w:val="008C069B"/>
    <w:rsid w:val="008C21EA"/>
    <w:rsid w:val="008C4F4B"/>
    <w:rsid w:val="008D5D2A"/>
    <w:rsid w:val="008E5CDF"/>
    <w:rsid w:val="008F2A21"/>
    <w:rsid w:val="009130A8"/>
    <w:rsid w:val="00914500"/>
    <w:rsid w:val="00914B63"/>
    <w:rsid w:val="009258B8"/>
    <w:rsid w:val="009354F3"/>
    <w:rsid w:val="00937175"/>
    <w:rsid w:val="00943C3C"/>
    <w:rsid w:val="009447DC"/>
    <w:rsid w:val="009519CF"/>
    <w:rsid w:val="00961BA5"/>
    <w:rsid w:val="009743A9"/>
    <w:rsid w:val="00980FBF"/>
    <w:rsid w:val="009A33E4"/>
    <w:rsid w:val="009A5287"/>
    <w:rsid w:val="009A670E"/>
    <w:rsid w:val="009B2AC5"/>
    <w:rsid w:val="009B7984"/>
    <w:rsid w:val="009C0CFE"/>
    <w:rsid w:val="009C6079"/>
    <w:rsid w:val="009D6B1C"/>
    <w:rsid w:val="009F4BED"/>
    <w:rsid w:val="009F5254"/>
    <w:rsid w:val="009F7D93"/>
    <w:rsid w:val="00A3403B"/>
    <w:rsid w:val="00A41776"/>
    <w:rsid w:val="00A51A12"/>
    <w:rsid w:val="00A627D4"/>
    <w:rsid w:val="00A6281B"/>
    <w:rsid w:val="00A72B81"/>
    <w:rsid w:val="00A74DA2"/>
    <w:rsid w:val="00AC15B4"/>
    <w:rsid w:val="00AD499C"/>
    <w:rsid w:val="00AE0048"/>
    <w:rsid w:val="00AE5A70"/>
    <w:rsid w:val="00AF0C3C"/>
    <w:rsid w:val="00AF21C8"/>
    <w:rsid w:val="00B003EE"/>
    <w:rsid w:val="00B038F4"/>
    <w:rsid w:val="00B06773"/>
    <w:rsid w:val="00B15008"/>
    <w:rsid w:val="00B16F99"/>
    <w:rsid w:val="00B339B0"/>
    <w:rsid w:val="00B36869"/>
    <w:rsid w:val="00B42F9C"/>
    <w:rsid w:val="00B43B31"/>
    <w:rsid w:val="00B44120"/>
    <w:rsid w:val="00B47CFA"/>
    <w:rsid w:val="00B52088"/>
    <w:rsid w:val="00B57F00"/>
    <w:rsid w:val="00B703A5"/>
    <w:rsid w:val="00B73A1C"/>
    <w:rsid w:val="00B747A4"/>
    <w:rsid w:val="00B75611"/>
    <w:rsid w:val="00B77B2A"/>
    <w:rsid w:val="00B82C22"/>
    <w:rsid w:val="00B8723B"/>
    <w:rsid w:val="00B93DBA"/>
    <w:rsid w:val="00B9440A"/>
    <w:rsid w:val="00BB2D2A"/>
    <w:rsid w:val="00BD58CF"/>
    <w:rsid w:val="00BD5F13"/>
    <w:rsid w:val="00C046DC"/>
    <w:rsid w:val="00C04CC1"/>
    <w:rsid w:val="00C364C5"/>
    <w:rsid w:val="00C40F2E"/>
    <w:rsid w:val="00C45DE4"/>
    <w:rsid w:val="00C47714"/>
    <w:rsid w:val="00C50C6D"/>
    <w:rsid w:val="00C52061"/>
    <w:rsid w:val="00C55748"/>
    <w:rsid w:val="00C600D9"/>
    <w:rsid w:val="00C640B3"/>
    <w:rsid w:val="00C93D8E"/>
    <w:rsid w:val="00C9425C"/>
    <w:rsid w:val="00CB1F8B"/>
    <w:rsid w:val="00CC1384"/>
    <w:rsid w:val="00CD29E1"/>
    <w:rsid w:val="00CD3720"/>
    <w:rsid w:val="00CD72D2"/>
    <w:rsid w:val="00CF16C9"/>
    <w:rsid w:val="00CF1848"/>
    <w:rsid w:val="00CF2293"/>
    <w:rsid w:val="00CF5C2F"/>
    <w:rsid w:val="00D02D2B"/>
    <w:rsid w:val="00D04BCF"/>
    <w:rsid w:val="00D143D9"/>
    <w:rsid w:val="00D146F4"/>
    <w:rsid w:val="00D2026D"/>
    <w:rsid w:val="00D24AE0"/>
    <w:rsid w:val="00D24FFD"/>
    <w:rsid w:val="00D269AB"/>
    <w:rsid w:val="00D346C2"/>
    <w:rsid w:val="00D432BB"/>
    <w:rsid w:val="00D748F1"/>
    <w:rsid w:val="00DA22DA"/>
    <w:rsid w:val="00DA2A1F"/>
    <w:rsid w:val="00DA59EA"/>
    <w:rsid w:val="00DB0B1D"/>
    <w:rsid w:val="00DB7930"/>
    <w:rsid w:val="00DC030D"/>
    <w:rsid w:val="00DC623A"/>
    <w:rsid w:val="00DD421A"/>
    <w:rsid w:val="00E257C8"/>
    <w:rsid w:val="00E26CDE"/>
    <w:rsid w:val="00E37047"/>
    <w:rsid w:val="00E5397F"/>
    <w:rsid w:val="00E54288"/>
    <w:rsid w:val="00E60D0F"/>
    <w:rsid w:val="00E9773B"/>
    <w:rsid w:val="00EA596B"/>
    <w:rsid w:val="00EB4002"/>
    <w:rsid w:val="00EC13A3"/>
    <w:rsid w:val="00EC498D"/>
    <w:rsid w:val="00EC7C85"/>
    <w:rsid w:val="00EE6035"/>
    <w:rsid w:val="00F04CD9"/>
    <w:rsid w:val="00F125EE"/>
    <w:rsid w:val="00F12E98"/>
    <w:rsid w:val="00F17A1A"/>
    <w:rsid w:val="00F22029"/>
    <w:rsid w:val="00F25DEF"/>
    <w:rsid w:val="00F27925"/>
    <w:rsid w:val="00F514EC"/>
    <w:rsid w:val="00F60CD4"/>
    <w:rsid w:val="00F61B8C"/>
    <w:rsid w:val="00F630EA"/>
    <w:rsid w:val="00F7007E"/>
    <w:rsid w:val="00F70200"/>
    <w:rsid w:val="00F7088E"/>
    <w:rsid w:val="00F73193"/>
    <w:rsid w:val="00F74F95"/>
    <w:rsid w:val="00F80705"/>
    <w:rsid w:val="00F93460"/>
    <w:rsid w:val="00F95225"/>
    <w:rsid w:val="00FA1481"/>
    <w:rsid w:val="00FB1198"/>
    <w:rsid w:val="00FB38F6"/>
    <w:rsid w:val="00FC0D02"/>
    <w:rsid w:val="00FF04E3"/>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83EFCF17-8B54-44D9-85B7-38AFD403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11A0"/>
    <w:rPr>
      <w:sz w:val="24"/>
      <w:szCs w:val="24"/>
    </w:rPr>
  </w:style>
  <w:style w:type="paragraph" w:styleId="Heading1">
    <w:name w:val="heading 1"/>
    <w:basedOn w:val="SMSubheading"/>
    <w:next w:val="Normal"/>
    <w:link w:val="Heading1Char"/>
    <w:qFormat/>
    <w:rsid w:val="00435499"/>
    <w:pPr>
      <w:outlineLvl w:val="0"/>
    </w:pPr>
    <w:rPr>
      <w:rFonts w:eastAsia="Calibri"/>
      <w:b/>
      <w:bCs/>
      <w:szCs w:val="22"/>
      <w:u w:val="none"/>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C600D9"/>
    <w:pPr>
      <w:keepNext/>
      <w:spacing w:line="480" w:lineRule="auto"/>
      <w:outlineLvl w:val="2"/>
    </w:pPr>
    <w:rPr>
      <w:rFonts w:ascii="Times" w:eastAsia="Times" w:hAnsi="Times"/>
      <w:b/>
      <w:szCs w:val="20"/>
    </w:rPr>
  </w:style>
  <w:style w:type="paragraph" w:styleId="Heading4">
    <w:name w:val="heading 4"/>
    <w:basedOn w:val="Normal"/>
    <w:next w:val="Normal"/>
    <w:link w:val="Heading4Char"/>
    <w:semiHidden/>
    <w:qFormat/>
    <w:rsid w:val="00C600D9"/>
    <w:pPr>
      <w:keepNext/>
      <w:spacing w:line="480" w:lineRule="auto"/>
      <w:outlineLvl w:val="3"/>
    </w:pPr>
    <w:rPr>
      <w:rFonts w:ascii="Times" w:hAnsi="Times"/>
      <w:b/>
      <w:color w:val="0000FF"/>
      <w:sz w:val="44"/>
      <w:szCs w:val="20"/>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rPr>
  </w:style>
  <w:style w:type="paragraph" w:styleId="Heading8">
    <w:name w:val="heading 8"/>
    <w:basedOn w:val="Normal"/>
    <w:next w:val="Normal"/>
    <w:link w:val="Heading8Char"/>
    <w:semiHidden/>
    <w:qFormat/>
    <w:rsid w:val="007411A1"/>
    <w:pPr>
      <w:spacing w:before="240" w:after="60"/>
      <w:outlineLvl w:val="7"/>
    </w:pPr>
    <w:rPr>
      <w:rFonts w:ascii="Calibri" w:hAnsi="Calibri"/>
      <w:i/>
      <w:iCs/>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rsid w:val="00435499"/>
    <w:rPr>
      <w:rFonts w:eastAsia="Calibri"/>
      <w:b/>
      <w:bCs/>
      <w:sz w:val="24"/>
      <w:szCs w:val="22"/>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link w:val="SMSubheadingChar"/>
    <w:qFormat/>
    <w:rsid w:val="00B9440A"/>
    <w:rPr>
      <w:szCs w:val="20"/>
      <w:u w:val="words"/>
    </w:rPr>
  </w:style>
  <w:style w:type="paragraph" w:customStyle="1" w:styleId="SMText">
    <w:name w:val="SM Text"/>
    <w:basedOn w:val="Normal"/>
    <w:qFormat/>
    <w:rsid w:val="00B9440A"/>
    <w:pPr>
      <w:ind w:firstLine="480"/>
    </w:pPr>
    <w:rPr>
      <w:szCs w:val="20"/>
    </w:r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rPr>
      <w:szCs w:val="20"/>
    </w:rPr>
  </w:style>
  <w:style w:type="paragraph" w:styleId="BlockText">
    <w:name w:val="Block Text"/>
    <w:basedOn w:val="Normal"/>
    <w:semiHidden/>
    <w:rsid w:val="00405336"/>
    <w:pPr>
      <w:spacing w:after="120"/>
      <w:ind w:left="1440" w:right="1440"/>
    </w:pPr>
    <w:rPr>
      <w:szCs w:val="20"/>
    </w:rPr>
  </w:style>
  <w:style w:type="paragraph" w:styleId="BodyText">
    <w:name w:val="Body Text"/>
    <w:basedOn w:val="Normal"/>
    <w:link w:val="BodyTextChar"/>
    <w:semiHidden/>
    <w:rsid w:val="00405336"/>
    <w:pPr>
      <w:spacing w:after="120"/>
    </w:pPr>
    <w:rPr>
      <w:szCs w:val="20"/>
    </w:r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rPr>
      <w:szCs w:val="20"/>
    </w:r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rPr>
      <w:szCs w:val="20"/>
    </w:r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rPr>
      <w:szCs w:val="20"/>
    </w:r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szCs w:val="20"/>
    </w:rPr>
  </w:style>
  <w:style w:type="paragraph" w:styleId="Closing">
    <w:name w:val="Closing"/>
    <w:basedOn w:val="Normal"/>
    <w:link w:val="ClosingChar"/>
    <w:semiHidden/>
    <w:rsid w:val="00405336"/>
    <w:pPr>
      <w:ind w:left="4320"/>
    </w:pPr>
    <w:rPr>
      <w:szCs w:val="20"/>
    </w:r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semiHidden/>
    <w:rsid w:val="00405336"/>
    <w:rPr>
      <w:sz w:val="20"/>
      <w:szCs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rPr>
      <w:szCs w:val="20"/>
    </w:rPr>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rPr>
      <w:szCs w:val="20"/>
    </w:rPr>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szCs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rPr>
  </w:style>
  <w:style w:type="paragraph" w:styleId="EnvelopeReturn">
    <w:name w:val="envelope return"/>
    <w:basedOn w:val="Normal"/>
    <w:semiHidden/>
    <w:rsid w:val="00405336"/>
    <w:rPr>
      <w:rFonts w:ascii="Cambria" w:hAnsi="Cambria"/>
      <w:sz w:val="20"/>
      <w:szCs w:val="20"/>
    </w:rPr>
  </w:style>
  <w:style w:type="paragraph" w:styleId="Footer">
    <w:name w:val="footer"/>
    <w:basedOn w:val="Normal"/>
    <w:link w:val="FooterChar"/>
    <w:semiHidden/>
    <w:rsid w:val="00405336"/>
    <w:pPr>
      <w:tabs>
        <w:tab w:val="center" w:pos="4680"/>
        <w:tab w:val="right" w:pos="9360"/>
      </w:tabs>
    </w:pPr>
    <w:rPr>
      <w:szCs w:val="20"/>
    </w:r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szCs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rPr>
      <w:szCs w:val="20"/>
    </w:r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szCs w:val="20"/>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rPr>
      <w:szCs w:val="20"/>
    </w:rPr>
  </w:style>
  <w:style w:type="paragraph" w:styleId="Index2">
    <w:name w:val="index 2"/>
    <w:basedOn w:val="Normal"/>
    <w:next w:val="Normal"/>
    <w:autoRedefine/>
    <w:semiHidden/>
    <w:rsid w:val="00405336"/>
    <w:pPr>
      <w:ind w:left="480" w:hanging="240"/>
    </w:pPr>
    <w:rPr>
      <w:szCs w:val="20"/>
    </w:rPr>
  </w:style>
  <w:style w:type="paragraph" w:styleId="Index3">
    <w:name w:val="index 3"/>
    <w:basedOn w:val="Normal"/>
    <w:next w:val="Normal"/>
    <w:autoRedefine/>
    <w:semiHidden/>
    <w:rsid w:val="00405336"/>
    <w:pPr>
      <w:ind w:left="720" w:hanging="240"/>
    </w:pPr>
    <w:rPr>
      <w:szCs w:val="20"/>
    </w:rPr>
  </w:style>
  <w:style w:type="paragraph" w:styleId="Index4">
    <w:name w:val="index 4"/>
    <w:basedOn w:val="Normal"/>
    <w:next w:val="Normal"/>
    <w:autoRedefine/>
    <w:semiHidden/>
    <w:rsid w:val="00405336"/>
    <w:pPr>
      <w:ind w:left="960" w:hanging="240"/>
    </w:pPr>
    <w:rPr>
      <w:szCs w:val="20"/>
    </w:rPr>
  </w:style>
  <w:style w:type="paragraph" w:styleId="Index5">
    <w:name w:val="index 5"/>
    <w:basedOn w:val="Normal"/>
    <w:next w:val="Normal"/>
    <w:autoRedefine/>
    <w:semiHidden/>
    <w:rsid w:val="00405336"/>
    <w:pPr>
      <w:ind w:left="1200" w:hanging="240"/>
    </w:pPr>
    <w:rPr>
      <w:szCs w:val="20"/>
    </w:rPr>
  </w:style>
  <w:style w:type="paragraph" w:styleId="Index6">
    <w:name w:val="index 6"/>
    <w:basedOn w:val="Normal"/>
    <w:next w:val="Normal"/>
    <w:autoRedefine/>
    <w:semiHidden/>
    <w:rsid w:val="00405336"/>
    <w:pPr>
      <w:ind w:left="1440" w:hanging="240"/>
    </w:pPr>
    <w:rPr>
      <w:szCs w:val="20"/>
    </w:rPr>
  </w:style>
  <w:style w:type="paragraph" w:styleId="Index7">
    <w:name w:val="index 7"/>
    <w:basedOn w:val="Normal"/>
    <w:next w:val="Normal"/>
    <w:autoRedefine/>
    <w:semiHidden/>
    <w:rsid w:val="00405336"/>
    <w:pPr>
      <w:ind w:left="1680" w:hanging="240"/>
    </w:pPr>
    <w:rPr>
      <w:szCs w:val="20"/>
    </w:rPr>
  </w:style>
  <w:style w:type="paragraph" w:styleId="Index8">
    <w:name w:val="index 8"/>
    <w:basedOn w:val="Normal"/>
    <w:next w:val="Normal"/>
    <w:autoRedefine/>
    <w:semiHidden/>
    <w:rsid w:val="00405336"/>
    <w:pPr>
      <w:ind w:left="1920" w:hanging="240"/>
    </w:pPr>
    <w:rPr>
      <w:szCs w:val="20"/>
    </w:rPr>
  </w:style>
  <w:style w:type="paragraph" w:styleId="Index9">
    <w:name w:val="index 9"/>
    <w:basedOn w:val="Normal"/>
    <w:next w:val="Normal"/>
    <w:autoRedefine/>
    <w:semiHidden/>
    <w:rsid w:val="00405336"/>
    <w:pPr>
      <w:ind w:left="2160" w:hanging="240"/>
    </w:pPr>
    <w:rPr>
      <w:szCs w:val="20"/>
    </w:rPr>
  </w:style>
  <w:style w:type="paragraph" w:styleId="IndexHeading">
    <w:name w:val="index heading"/>
    <w:basedOn w:val="Normal"/>
    <w:next w:val="Index1"/>
    <w:semiHidden/>
    <w:rsid w:val="00405336"/>
    <w:rPr>
      <w:rFonts w:ascii="Cambria" w:hAnsi="Cambria"/>
      <w:b/>
      <w:bCs/>
      <w:szCs w:val="20"/>
    </w:rPr>
  </w:style>
  <w:style w:type="paragraph" w:styleId="IntenseQuote">
    <w:name w:val="Intense Quote"/>
    <w:basedOn w:val="Normal"/>
    <w:next w:val="Normal"/>
    <w:link w:val="IntenseQuoteChar"/>
    <w:uiPriority w:val="30"/>
    <w:qFormat/>
    <w:rsid w:val="00405336"/>
    <w:pPr>
      <w:pBdr>
        <w:bottom w:val="single" w:sz="4" w:space="4" w:color="4F81BD"/>
      </w:pBdr>
      <w:spacing w:before="200" w:after="280"/>
      <w:ind w:left="936" w:right="936"/>
    </w:pPr>
    <w:rPr>
      <w:b/>
      <w:bCs/>
      <w:i/>
      <w:iCs/>
      <w:color w:val="4F81BD"/>
      <w:szCs w:val="20"/>
    </w:rPr>
  </w:style>
  <w:style w:type="character" w:customStyle="1" w:styleId="IntenseQuoteChar">
    <w:name w:val="Intense Quote Char"/>
    <w:basedOn w:val="DefaultParagraphFont"/>
    <w:link w:val="IntenseQuote"/>
    <w:uiPriority w:val="30"/>
    <w:rsid w:val="00FF04E3"/>
    <w:rPr>
      <w:b/>
      <w:bCs/>
      <w:i/>
      <w:iCs/>
      <w:color w:val="4F81BD"/>
      <w:sz w:val="24"/>
    </w:rPr>
  </w:style>
  <w:style w:type="paragraph" w:styleId="List">
    <w:name w:val="List"/>
    <w:basedOn w:val="Normal"/>
    <w:semiHidden/>
    <w:rsid w:val="00405336"/>
    <w:pPr>
      <w:ind w:left="360" w:hanging="360"/>
      <w:contextualSpacing/>
    </w:pPr>
    <w:rPr>
      <w:szCs w:val="20"/>
    </w:rPr>
  </w:style>
  <w:style w:type="paragraph" w:styleId="List2">
    <w:name w:val="List 2"/>
    <w:basedOn w:val="Normal"/>
    <w:semiHidden/>
    <w:rsid w:val="00405336"/>
    <w:pPr>
      <w:ind w:left="720" w:hanging="360"/>
      <w:contextualSpacing/>
    </w:pPr>
    <w:rPr>
      <w:szCs w:val="20"/>
    </w:rPr>
  </w:style>
  <w:style w:type="paragraph" w:styleId="List3">
    <w:name w:val="List 3"/>
    <w:basedOn w:val="Normal"/>
    <w:semiHidden/>
    <w:rsid w:val="00405336"/>
    <w:pPr>
      <w:ind w:left="1080" w:hanging="360"/>
      <w:contextualSpacing/>
    </w:pPr>
    <w:rPr>
      <w:szCs w:val="20"/>
    </w:rPr>
  </w:style>
  <w:style w:type="paragraph" w:styleId="List4">
    <w:name w:val="List 4"/>
    <w:basedOn w:val="Normal"/>
    <w:semiHidden/>
    <w:rsid w:val="00405336"/>
    <w:pPr>
      <w:ind w:left="1440" w:hanging="360"/>
      <w:contextualSpacing/>
    </w:pPr>
    <w:rPr>
      <w:szCs w:val="20"/>
    </w:rPr>
  </w:style>
  <w:style w:type="paragraph" w:styleId="List5">
    <w:name w:val="List 5"/>
    <w:basedOn w:val="Normal"/>
    <w:semiHidden/>
    <w:rsid w:val="00405336"/>
    <w:pPr>
      <w:ind w:left="1800" w:hanging="360"/>
      <w:contextualSpacing/>
    </w:pPr>
    <w:rPr>
      <w:szCs w:val="20"/>
    </w:rPr>
  </w:style>
  <w:style w:type="paragraph" w:styleId="ListBullet">
    <w:name w:val="List Bullet"/>
    <w:basedOn w:val="Normal"/>
    <w:semiHidden/>
    <w:rsid w:val="00405336"/>
    <w:pPr>
      <w:numPr>
        <w:numId w:val="1"/>
      </w:numPr>
      <w:contextualSpacing/>
    </w:pPr>
    <w:rPr>
      <w:szCs w:val="20"/>
    </w:rPr>
  </w:style>
  <w:style w:type="paragraph" w:styleId="ListBullet2">
    <w:name w:val="List Bullet 2"/>
    <w:basedOn w:val="Normal"/>
    <w:semiHidden/>
    <w:rsid w:val="00405336"/>
    <w:pPr>
      <w:numPr>
        <w:numId w:val="2"/>
      </w:numPr>
      <w:contextualSpacing/>
    </w:pPr>
    <w:rPr>
      <w:szCs w:val="20"/>
    </w:rPr>
  </w:style>
  <w:style w:type="paragraph" w:styleId="ListBullet3">
    <w:name w:val="List Bullet 3"/>
    <w:basedOn w:val="Normal"/>
    <w:semiHidden/>
    <w:rsid w:val="00405336"/>
    <w:pPr>
      <w:numPr>
        <w:numId w:val="3"/>
      </w:numPr>
      <w:contextualSpacing/>
    </w:pPr>
    <w:rPr>
      <w:szCs w:val="20"/>
    </w:rPr>
  </w:style>
  <w:style w:type="paragraph" w:styleId="ListBullet4">
    <w:name w:val="List Bullet 4"/>
    <w:basedOn w:val="Normal"/>
    <w:semiHidden/>
    <w:rsid w:val="00405336"/>
    <w:pPr>
      <w:numPr>
        <w:numId w:val="4"/>
      </w:numPr>
      <w:contextualSpacing/>
    </w:pPr>
    <w:rPr>
      <w:szCs w:val="20"/>
    </w:rPr>
  </w:style>
  <w:style w:type="paragraph" w:styleId="ListBullet5">
    <w:name w:val="List Bullet 5"/>
    <w:basedOn w:val="Normal"/>
    <w:semiHidden/>
    <w:rsid w:val="00405336"/>
    <w:pPr>
      <w:numPr>
        <w:numId w:val="5"/>
      </w:numPr>
      <w:contextualSpacing/>
    </w:pPr>
    <w:rPr>
      <w:szCs w:val="20"/>
    </w:rPr>
  </w:style>
  <w:style w:type="paragraph" w:styleId="ListContinue">
    <w:name w:val="List Continue"/>
    <w:basedOn w:val="Normal"/>
    <w:semiHidden/>
    <w:rsid w:val="00405336"/>
    <w:pPr>
      <w:spacing w:after="120"/>
      <w:ind w:left="360"/>
      <w:contextualSpacing/>
    </w:pPr>
    <w:rPr>
      <w:szCs w:val="20"/>
    </w:rPr>
  </w:style>
  <w:style w:type="paragraph" w:styleId="ListContinue2">
    <w:name w:val="List Continue 2"/>
    <w:basedOn w:val="Normal"/>
    <w:semiHidden/>
    <w:rsid w:val="00405336"/>
    <w:pPr>
      <w:spacing w:after="120"/>
      <w:ind w:left="720"/>
      <w:contextualSpacing/>
    </w:pPr>
    <w:rPr>
      <w:szCs w:val="20"/>
    </w:rPr>
  </w:style>
  <w:style w:type="paragraph" w:styleId="ListContinue3">
    <w:name w:val="List Continue 3"/>
    <w:basedOn w:val="Normal"/>
    <w:semiHidden/>
    <w:rsid w:val="00405336"/>
    <w:pPr>
      <w:spacing w:after="120"/>
      <w:ind w:left="1080"/>
      <w:contextualSpacing/>
    </w:pPr>
    <w:rPr>
      <w:szCs w:val="20"/>
    </w:rPr>
  </w:style>
  <w:style w:type="paragraph" w:styleId="ListContinue4">
    <w:name w:val="List Continue 4"/>
    <w:basedOn w:val="Normal"/>
    <w:semiHidden/>
    <w:rsid w:val="00405336"/>
    <w:pPr>
      <w:spacing w:after="120"/>
      <w:ind w:left="1440"/>
      <w:contextualSpacing/>
    </w:pPr>
    <w:rPr>
      <w:szCs w:val="20"/>
    </w:rPr>
  </w:style>
  <w:style w:type="paragraph" w:styleId="ListContinue5">
    <w:name w:val="List Continue 5"/>
    <w:basedOn w:val="Normal"/>
    <w:semiHidden/>
    <w:rsid w:val="00405336"/>
    <w:pPr>
      <w:spacing w:after="120"/>
      <w:ind w:left="1800"/>
      <w:contextualSpacing/>
    </w:pPr>
    <w:rPr>
      <w:szCs w:val="20"/>
    </w:rPr>
  </w:style>
  <w:style w:type="paragraph" w:styleId="ListNumber">
    <w:name w:val="List Number"/>
    <w:basedOn w:val="Normal"/>
    <w:semiHidden/>
    <w:rsid w:val="00405336"/>
    <w:pPr>
      <w:numPr>
        <w:numId w:val="6"/>
      </w:numPr>
      <w:contextualSpacing/>
    </w:pPr>
    <w:rPr>
      <w:szCs w:val="20"/>
    </w:rPr>
  </w:style>
  <w:style w:type="paragraph" w:styleId="ListNumber2">
    <w:name w:val="List Number 2"/>
    <w:basedOn w:val="Normal"/>
    <w:semiHidden/>
    <w:rsid w:val="00405336"/>
    <w:pPr>
      <w:numPr>
        <w:numId w:val="7"/>
      </w:numPr>
      <w:contextualSpacing/>
    </w:pPr>
    <w:rPr>
      <w:szCs w:val="20"/>
    </w:rPr>
  </w:style>
  <w:style w:type="paragraph" w:styleId="ListNumber3">
    <w:name w:val="List Number 3"/>
    <w:basedOn w:val="Normal"/>
    <w:semiHidden/>
    <w:rsid w:val="00405336"/>
    <w:pPr>
      <w:numPr>
        <w:numId w:val="8"/>
      </w:numPr>
      <w:contextualSpacing/>
    </w:pPr>
    <w:rPr>
      <w:szCs w:val="20"/>
    </w:rPr>
  </w:style>
  <w:style w:type="paragraph" w:styleId="ListNumber4">
    <w:name w:val="List Number 4"/>
    <w:basedOn w:val="Normal"/>
    <w:semiHidden/>
    <w:rsid w:val="00405336"/>
    <w:pPr>
      <w:numPr>
        <w:numId w:val="9"/>
      </w:numPr>
      <w:contextualSpacing/>
    </w:pPr>
    <w:rPr>
      <w:szCs w:val="20"/>
    </w:rPr>
  </w:style>
  <w:style w:type="paragraph" w:styleId="ListNumber5">
    <w:name w:val="List Number 5"/>
    <w:basedOn w:val="Normal"/>
    <w:semiHidden/>
    <w:rsid w:val="00405336"/>
    <w:pPr>
      <w:numPr>
        <w:numId w:val="10"/>
      </w:numPr>
      <w:contextualSpacing/>
    </w:pPr>
    <w:rPr>
      <w:szCs w:val="20"/>
    </w:rPr>
  </w:style>
  <w:style w:type="paragraph" w:styleId="ListParagraph">
    <w:name w:val="List Paragraph"/>
    <w:basedOn w:val="Normal"/>
    <w:uiPriority w:val="34"/>
    <w:qFormat/>
    <w:rsid w:val="00405336"/>
    <w:pPr>
      <w:ind w:left="720"/>
    </w:pPr>
    <w:rPr>
      <w:szCs w:val="20"/>
    </w:r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qFormat/>
    <w:rsid w:val="00405336"/>
    <w:rPr>
      <w:sz w:val="24"/>
    </w:rPr>
  </w:style>
  <w:style w:type="paragraph" w:styleId="NormalWeb">
    <w:name w:val="Normal (Web)"/>
    <w:basedOn w:val="Normal"/>
    <w:semiHidden/>
    <w:rsid w:val="00405336"/>
  </w:style>
  <w:style w:type="paragraph" w:styleId="NormalIndent">
    <w:name w:val="Normal Indent"/>
    <w:basedOn w:val="Normal"/>
    <w:semiHidden/>
    <w:rsid w:val="00405336"/>
    <w:pPr>
      <w:ind w:left="720"/>
    </w:pPr>
    <w:rPr>
      <w:szCs w:val="20"/>
    </w:rPr>
  </w:style>
  <w:style w:type="paragraph" w:styleId="NoteHeading">
    <w:name w:val="Note Heading"/>
    <w:basedOn w:val="Normal"/>
    <w:next w:val="Normal"/>
    <w:link w:val="NoteHeadingChar"/>
    <w:semiHidden/>
    <w:rsid w:val="00405336"/>
    <w:rPr>
      <w:szCs w:val="20"/>
    </w:rPr>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szCs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qFormat/>
    <w:rsid w:val="00405336"/>
    <w:rPr>
      <w:i/>
      <w:iCs/>
      <w:color w:val="000000"/>
      <w:szCs w:val="20"/>
    </w:rPr>
  </w:style>
  <w:style w:type="character" w:customStyle="1" w:styleId="QuoteChar">
    <w:name w:val="Quote Char"/>
    <w:basedOn w:val="DefaultParagraphFont"/>
    <w:link w:val="Quote"/>
    <w:uiPriority w:val="29"/>
    <w:rsid w:val="00FF04E3"/>
    <w:rPr>
      <w:i/>
      <w:iCs/>
      <w:color w:val="000000"/>
      <w:sz w:val="24"/>
    </w:rPr>
  </w:style>
  <w:style w:type="paragraph" w:styleId="Salutation">
    <w:name w:val="Salutation"/>
    <w:basedOn w:val="Normal"/>
    <w:next w:val="Normal"/>
    <w:link w:val="SalutationChar"/>
    <w:semiHidden/>
    <w:rsid w:val="00405336"/>
    <w:rPr>
      <w:szCs w:val="20"/>
    </w:rPr>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rPr>
      <w:szCs w:val="20"/>
    </w:r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qFormat/>
    <w:rsid w:val="00405336"/>
    <w:pPr>
      <w:spacing w:after="60"/>
      <w:jc w:val="center"/>
      <w:outlineLvl w:val="1"/>
    </w:pPr>
    <w:rPr>
      <w:rFonts w:ascii="Cambria" w:hAnsi="Cambria"/>
    </w:rPr>
  </w:style>
  <w:style w:type="character" w:customStyle="1" w:styleId="SubtitleChar">
    <w:name w:val="Subtitle Char"/>
    <w:basedOn w:val="DefaultParagraphFont"/>
    <w:link w:val="Subtitle"/>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rPr>
      <w:szCs w:val="20"/>
    </w:rPr>
  </w:style>
  <w:style w:type="paragraph" w:styleId="TableofFigures">
    <w:name w:val="table of figures"/>
    <w:basedOn w:val="Normal"/>
    <w:next w:val="Normal"/>
    <w:semiHidden/>
    <w:rsid w:val="00405336"/>
    <w:rPr>
      <w:szCs w:val="20"/>
    </w:rPr>
  </w:style>
  <w:style w:type="paragraph" w:styleId="Title">
    <w:name w:val="Title"/>
    <w:basedOn w:val="Normal"/>
    <w:next w:val="Normal"/>
    <w:link w:val="TitleChar"/>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rPr>
  </w:style>
  <w:style w:type="paragraph" w:styleId="TOC1">
    <w:name w:val="toc 1"/>
    <w:basedOn w:val="Normal"/>
    <w:next w:val="Normal"/>
    <w:autoRedefine/>
    <w:semiHidden/>
    <w:rsid w:val="00405336"/>
    <w:rPr>
      <w:szCs w:val="20"/>
    </w:rPr>
  </w:style>
  <w:style w:type="paragraph" w:styleId="TOC2">
    <w:name w:val="toc 2"/>
    <w:basedOn w:val="Normal"/>
    <w:next w:val="Normal"/>
    <w:autoRedefine/>
    <w:semiHidden/>
    <w:rsid w:val="00405336"/>
    <w:pPr>
      <w:ind w:left="240"/>
    </w:pPr>
    <w:rPr>
      <w:szCs w:val="20"/>
    </w:rPr>
  </w:style>
  <w:style w:type="paragraph" w:styleId="TOC3">
    <w:name w:val="toc 3"/>
    <w:basedOn w:val="Normal"/>
    <w:next w:val="Normal"/>
    <w:autoRedefine/>
    <w:semiHidden/>
    <w:rsid w:val="00405336"/>
    <w:pPr>
      <w:ind w:left="480"/>
    </w:pPr>
    <w:rPr>
      <w:szCs w:val="20"/>
    </w:rPr>
  </w:style>
  <w:style w:type="paragraph" w:styleId="TOC4">
    <w:name w:val="toc 4"/>
    <w:basedOn w:val="Normal"/>
    <w:next w:val="Normal"/>
    <w:autoRedefine/>
    <w:semiHidden/>
    <w:rsid w:val="00405336"/>
    <w:pPr>
      <w:ind w:left="720"/>
    </w:pPr>
    <w:rPr>
      <w:szCs w:val="20"/>
    </w:rPr>
  </w:style>
  <w:style w:type="paragraph" w:styleId="TOC5">
    <w:name w:val="toc 5"/>
    <w:basedOn w:val="Normal"/>
    <w:next w:val="Normal"/>
    <w:autoRedefine/>
    <w:semiHidden/>
    <w:rsid w:val="00405336"/>
    <w:pPr>
      <w:ind w:left="960"/>
    </w:pPr>
    <w:rPr>
      <w:szCs w:val="20"/>
    </w:rPr>
  </w:style>
  <w:style w:type="paragraph" w:styleId="TOC6">
    <w:name w:val="toc 6"/>
    <w:basedOn w:val="Normal"/>
    <w:next w:val="Normal"/>
    <w:autoRedefine/>
    <w:semiHidden/>
    <w:rsid w:val="00405336"/>
    <w:pPr>
      <w:ind w:left="1200"/>
    </w:pPr>
    <w:rPr>
      <w:szCs w:val="20"/>
    </w:rPr>
  </w:style>
  <w:style w:type="paragraph" w:styleId="TOC7">
    <w:name w:val="toc 7"/>
    <w:basedOn w:val="Normal"/>
    <w:next w:val="Normal"/>
    <w:autoRedefine/>
    <w:semiHidden/>
    <w:rsid w:val="00405336"/>
    <w:pPr>
      <w:ind w:left="1440"/>
    </w:pPr>
    <w:rPr>
      <w:szCs w:val="20"/>
    </w:rPr>
  </w:style>
  <w:style w:type="paragraph" w:styleId="TOC8">
    <w:name w:val="toc 8"/>
    <w:basedOn w:val="Normal"/>
    <w:next w:val="Normal"/>
    <w:autoRedefine/>
    <w:semiHidden/>
    <w:rsid w:val="00405336"/>
    <w:pPr>
      <w:ind w:left="1680"/>
    </w:pPr>
    <w:rPr>
      <w:szCs w:val="20"/>
    </w:rPr>
  </w:style>
  <w:style w:type="paragraph" w:styleId="TOC9">
    <w:name w:val="toc 9"/>
    <w:basedOn w:val="Normal"/>
    <w:next w:val="Normal"/>
    <w:autoRedefine/>
    <w:semiHidden/>
    <w:rsid w:val="00405336"/>
    <w:pPr>
      <w:ind w:left="1920"/>
    </w:pPr>
    <w:rPr>
      <w:szCs w:val="20"/>
    </w:r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character" w:styleId="UnresolvedMention">
    <w:name w:val="Unresolved Mention"/>
    <w:basedOn w:val="DefaultParagraphFont"/>
    <w:uiPriority w:val="99"/>
    <w:semiHidden/>
    <w:unhideWhenUsed/>
    <w:rsid w:val="00EE6035"/>
    <w:rPr>
      <w:color w:val="605E5C"/>
      <w:shd w:val="clear" w:color="auto" w:fill="E1DFDD"/>
    </w:rPr>
  </w:style>
  <w:style w:type="paragraph" w:customStyle="1" w:styleId="EndNoteBibliographyTitle">
    <w:name w:val="EndNote Bibliography Title"/>
    <w:basedOn w:val="Normal"/>
    <w:link w:val="EndNoteBibliographyTitleChar"/>
    <w:rsid w:val="00B339B0"/>
    <w:pPr>
      <w:jc w:val="center"/>
    </w:pPr>
    <w:rPr>
      <w:noProof/>
      <w:szCs w:val="20"/>
    </w:rPr>
  </w:style>
  <w:style w:type="character" w:customStyle="1" w:styleId="SMSubheadingChar">
    <w:name w:val="SM Subheading Char"/>
    <w:basedOn w:val="DefaultParagraphFont"/>
    <w:link w:val="SMSubheading"/>
    <w:rsid w:val="00B339B0"/>
    <w:rPr>
      <w:sz w:val="24"/>
      <w:u w:val="words"/>
    </w:rPr>
  </w:style>
  <w:style w:type="character" w:customStyle="1" w:styleId="EndNoteBibliographyTitleChar">
    <w:name w:val="EndNote Bibliography Title Char"/>
    <w:basedOn w:val="SMSubheadingChar"/>
    <w:link w:val="EndNoteBibliographyTitle"/>
    <w:rsid w:val="00B339B0"/>
    <w:rPr>
      <w:noProof/>
      <w:sz w:val="24"/>
      <w:u w:val="words"/>
    </w:rPr>
  </w:style>
  <w:style w:type="paragraph" w:customStyle="1" w:styleId="EndNoteBibliography">
    <w:name w:val="EndNote Bibliography"/>
    <w:basedOn w:val="Normal"/>
    <w:link w:val="EndNoteBibliographyChar"/>
    <w:rsid w:val="00B339B0"/>
    <w:rPr>
      <w:noProof/>
      <w:szCs w:val="20"/>
    </w:rPr>
  </w:style>
  <w:style w:type="character" w:customStyle="1" w:styleId="EndNoteBibliographyChar">
    <w:name w:val="EndNote Bibliography Char"/>
    <w:basedOn w:val="SMSubheadingChar"/>
    <w:link w:val="EndNoteBibliography"/>
    <w:rsid w:val="00B339B0"/>
    <w:rPr>
      <w:noProof/>
      <w:sz w:val="24"/>
      <w:u w:val="words"/>
    </w:rPr>
  </w:style>
  <w:style w:type="character" w:customStyle="1" w:styleId="Heading3Char">
    <w:name w:val="Heading 3 Char"/>
    <w:basedOn w:val="DefaultParagraphFont"/>
    <w:link w:val="Heading3"/>
    <w:semiHidden/>
    <w:rsid w:val="00B06773"/>
    <w:rPr>
      <w:rFonts w:ascii="Times" w:eastAsia="Times" w:hAnsi="Times"/>
      <w:b/>
      <w:sz w:val="24"/>
    </w:rPr>
  </w:style>
  <w:style w:type="character" w:customStyle="1" w:styleId="Heading4Char">
    <w:name w:val="Heading 4 Char"/>
    <w:basedOn w:val="DefaultParagraphFont"/>
    <w:link w:val="Heading4"/>
    <w:semiHidden/>
    <w:rsid w:val="00B06773"/>
    <w:rPr>
      <w:rFonts w:ascii="Times" w:hAnsi="Times"/>
      <w:b/>
      <w:color w:val="0000FF"/>
      <w:sz w:val="44"/>
    </w:rPr>
  </w:style>
  <w:style w:type="paragraph" w:customStyle="1" w:styleId="PubInfo">
    <w:name w:val="PubInfo"/>
    <w:basedOn w:val="Normal"/>
    <w:qFormat/>
    <w:rsid w:val="00B06773"/>
    <w:pPr>
      <w:suppressAutoHyphens/>
      <w:jc w:val="center"/>
    </w:pPr>
    <w:rPr>
      <w:sz w:val="20"/>
      <w:szCs w:val="20"/>
      <w:lang w:eastAsia="ar-SA"/>
    </w:rPr>
  </w:style>
  <w:style w:type="paragraph" w:customStyle="1" w:styleId="DoiInfo">
    <w:name w:val="DoiInfo"/>
    <w:basedOn w:val="Normal"/>
    <w:qFormat/>
    <w:rsid w:val="00B06773"/>
    <w:pPr>
      <w:suppressAutoHyphens/>
      <w:jc w:val="center"/>
    </w:pPr>
    <w:rPr>
      <w:sz w:val="20"/>
      <w:szCs w:val="20"/>
      <w:lang w:eastAsia="ar-SA"/>
    </w:rPr>
  </w:style>
  <w:style w:type="table" w:styleId="TableGrid">
    <w:name w:val="Table Grid"/>
    <w:basedOn w:val="TableNormal"/>
    <w:rsid w:val="00B067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4"/>
    <w:basedOn w:val="TableNormal"/>
    <w:rsid w:val="00B06773"/>
    <w:pPr>
      <w:spacing w:after="160" w:line="259" w:lineRule="auto"/>
    </w:pPr>
    <w:rPr>
      <w:rFonts w:ascii="Calibri" w:eastAsia="Calibri" w:hAnsi="Calibri" w:cs="Calibri"/>
      <w:sz w:val="22"/>
      <w:szCs w:val="22"/>
    </w:rPr>
    <w:tblPr>
      <w:tblStyleRowBandSize w:val="1"/>
      <w:tblStyleColBandSize w:val="1"/>
      <w:tblCellMar>
        <w:left w:w="115" w:type="dxa"/>
        <w:right w:w="115" w:type="dxa"/>
      </w:tblCellMar>
    </w:tblPr>
  </w:style>
  <w:style w:type="paragraph" w:styleId="Revision">
    <w:name w:val="Revision"/>
    <w:hidden/>
    <w:uiPriority w:val="99"/>
    <w:semiHidden/>
    <w:rsid w:val="000D713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1123">
      <w:bodyDiv w:val="1"/>
      <w:marLeft w:val="0"/>
      <w:marRight w:val="0"/>
      <w:marTop w:val="0"/>
      <w:marBottom w:val="0"/>
      <w:divBdr>
        <w:top w:val="none" w:sz="0" w:space="0" w:color="auto"/>
        <w:left w:val="none" w:sz="0" w:space="0" w:color="auto"/>
        <w:bottom w:val="none" w:sz="0" w:space="0" w:color="auto"/>
        <w:right w:val="none" w:sz="0" w:space="0" w:color="auto"/>
      </w:divBdr>
    </w:div>
    <w:div w:id="232470241">
      <w:bodyDiv w:val="1"/>
      <w:marLeft w:val="0"/>
      <w:marRight w:val="0"/>
      <w:marTop w:val="0"/>
      <w:marBottom w:val="0"/>
      <w:divBdr>
        <w:top w:val="none" w:sz="0" w:space="0" w:color="auto"/>
        <w:left w:val="none" w:sz="0" w:space="0" w:color="auto"/>
        <w:bottom w:val="none" w:sz="0" w:space="0" w:color="auto"/>
        <w:right w:val="none" w:sz="0" w:space="0" w:color="auto"/>
      </w:divBdr>
    </w:div>
    <w:div w:id="251400223">
      <w:bodyDiv w:val="1"/>
      <w:marLeft w:val="0"/>
      <w:marRight w:val="0"/>
      <w:marTop w:val="0"/>
      <w:marBottom w:val="0"/>
      <w:divBdr>
        <w:top w:val="none" w:sz="0" w:space="0" w:color="auto"/>
        <w:left w:val="none" w:sz="0" w:space="0" w:color="auto"/>
        <w:bottom w:val="none" w:sz="0" w:space="0" w:color="auto"/>
        <w:right w:val="none" w:sz="0" w:space="0" w:color="auto"/>
      </w:divBdr>
    </w:div>
    <w:div w:id="294675640">
      <w:bodyDiv w:val="1"/>
      <w:marLeft w:val="0"/>
      <w:marRight w:val="0"/>
      <w:marTop w:val="0"/>
      <w:marBottom w:val="0"/>
      <w:divBdr>
        <w:top w:val="none" w:sz="0" w:space="0" w:color="auto"/>
        <w:left w:val="none" w:sz="0" w:space="0" w:color="auto"/>
        <w:bottom w:val="none" w:sz="0" w:space="0" w:color="auto"/>
        <w:right w:val="none" w:sz="0" w:space="0" w:color="auto"/>
      </w:divBdr>
    </w:div>
    <w:div w:id="467088472">
      <w:bodyDiv w:val="1"/>
      <w:marLeft w:val="0"/>
      <w:marRight w:val="0"/>
      <w:marTop w:val="0"/>
      <w:marBottom w:val="0"/>
      <w:divBdr>
        <w:top w:val="none" w:sz="0" w:space="0" w:color="auto"/>
        <w:left w:val="none" w:sz="0" w:space="0" w:color="auto"/>
        <w:bottom w:val="none" w:sz="0" w:space="0" w:color="auto"/>
        <w:right w:val="none" w:sz="0" w:space="0" w:color="auto"/>
      </w:divBdr>
    </w:div>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849832196">
      <w:bodyDiv w:val="1"/>
      <w:marLeft w:val="0"/>
      <w:marRight w:val="0"/>
      <w:marTop w:val="0"/>
      <w:marBottom w:val="0"/>
      <w:divBdr>
        <w:top w:val="none" w:sz="0" w:space="0" w:color="auto"/>
        <w:left w:val="none" w:sz="0" w:space="0" w:color="auto"/>
        <w:bottom w:val="none" w:sz="0" w:space="0" w:color="auto"/>
        <w:right w:val="none" w:sz="0" w:space="0" w:color="auto"/>
      </w:divBdr>
    </w:div>
    <w:div w:id="189793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16/j.rse.2013.02.026" TargetMode="External"/><Relationship Id="rId3" Type="http://schemas.openxmlformats.org/officeDocument/2006/relationships/styles" Target="styles.xml"/><Relationship Id="rId21" Type="http://schemas.openxmlformats.org/officeDocument/2006/relationships/hyperlink" Target="https://doi.org/10.1016/j.rse.2014.04.014"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16/j.scib.2019.03.002"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5281/zenodo.7254221" TargetMode="External"/><Relationship Id="rId29" Type="http://schemas.openxmlformats.org/officeDocument/2006/relationships/hyperlink" Target="file:///Users/laurenoliver/Downloads/www.worldpo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16/j.rse.2020.11216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16/j.isprsjprs.2014.09.002" TargetMode="External"/><Relationship Id="rId28" Type="http://schemas.openxmlformats.org/officeDocument/2006/relationships/hyperlink" Target="https://doi.org/10.5067/MODIS/MOD44B.061" TargetMode="External"/><Relationship Id="rId10" Type="http://schemas.openxmlformats.org/officeDocument/2006/relationships/image" Target="media/image1.png"/><Relationship Id="rId19" Type="http://schemas.openxmlformats.org/officeDocument/2006/relationships/hyperlink" Target="https://doi.org/10.3390/rs1206104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doi.org/10.1016/j.rse.2018.12.013" TargetMode="External"/><Relationship Id="rId27" Type="http://schemas.openxmlformats.org/officeDocument/2006/relationships/hyperlink" Target="https://doi.org/10.1016/S0094-5765(98)00050-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068E-FBFC-4AD4-B24B-EC375A05964E}">
  <ds:schemaRefs>
    <ds:schemaRef ds:uri="http://schemas.openxmlformats.org/officeDocument/2006/bibliography"/>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32</Pages>
  <Words>21761</Words>
  <Characters>124039</Characters>
  <Application>Microsoft Office Word</Application>
  <DocSecurity>0</DocSecurity>
  <Lines>1033</Lines>
  <Paragraphs>291</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145509</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dc:description/>
  <cp:lastModifiedBy>Oliver, Lauren</cp:lastModifiedBy>
  <cp:revision>2</cp:revision>
  <cp:lastPrinted>2018-02-26T17:19:00Z</cp:lastPrinted>
  <dcterms:created xsi:type="dcterms:W3CDTF">2026-09-16T14:06:00Z</dcterms:created>
  <dcterms:modified xsi:type="dcterms:W3CDTF">2026-09-16T14:06:00Z</dcterms:modified>
</cp:coreProperties>
</file>