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pStyle w:val="Kicker"/>
        <w:spacing w:after="320"/>
        <w:jc w:val="center"/>
      </w:pPr>
      <w:r>
        <w:t>PRODUCT OVERVIEW</w:t>
      </w:r>
    </w:p>
    <w:p>
      <w:pPr>
        <w:spacing w:after="160"/>
        <w:jc w:val="center"/>
      </w:pPr>
      <w:r>
        <w:rPr>
          <w:rFonts w:ascii="Calibri" w:hAnsi="Calibri"/>
          <w:b/>
          <w:i w:val="0"/>
          <w:color w:val="0B2545"/>
          <w:sz w:val="68"/>
        </w:rPr>
        <w:t>MASTLINE</w:t>
      </w:r>
    </w:p>
    <w:p>
      <w:pPr>
        <w:spacing w:after="560"/>
        <w:jc w:val="center"/>
      </w:pPr>
      <w:r>
        <w:rPr>
          <w:rFonts w:ascii="Calibri" w:hAnsi="Calibri"/>
          <w:b w:val="0"/>
          <w:i w:val="0"/>
          <w:color w:val="1F4D78"/>
          <w:sz w:val="32"/>
        </w:rPr>
        <w:t>The Business Operating System for Paparazzi</w:t>
      </w:r>
    </w:p>
    <w:p>
      <w:pPr>
        <w:spacing w:after="1840" w:line="300" w:lineRule="auto"/>
        <w:ind w:left="792" w:right="792"/>
        <w:jc w:val="center"/>
      </w:pPr>
      <w:r>
        <w:rPr>
          <w:rFonts w:ascii="Calibri" w:hAnsi="Calibri"/>
          <w:b w:val="0"/>
          <w:i w:val="0"/>
          <w:color w:val="222222"/>
          <w:sz w:val="24"/>
        </w:rPr>
        <w:t>One connected workspace to find opportunities, plan shoots, move images to market, track submissions and payments, manage rights, and turn an archive into recurring revenue.</w:t>
      </w:r>
    </w:p>
    <w:p>
      <w:pPr>
        <w:spacing w:after="80"/>
        <w:jc w:val="center"/>
      </w:pPr>
      <w:r>
        <w:rPr>
          <w:rFonts w:ascii="Calibri" w:hAnsi="Calibri"/>
          <w:b/>
          <w:i w:val="0"/>
          <w:color w:val="667085"/>
          <w:sz w:val="21"/>
        </w:rPr>
        <w:t>Working product concept</w:t>
      </w:r>
    </w:p>
    <w:p>
      <w:pPr>
        <w:jc w:val="center"/>
      </w:pPr>
      <w:r>
        <w:rPr>
          <w:rFonts w:ascii="Calibri" w:hAnsi="Calibri"/>
          <w:b w:val="0"/>
          <w:i w:val="0"/>
          <w:color w:val="667085"/>
          <w:sz w:val="21"/>
        </w:rPr>
        <w:t>August 2026</w:t>
      </w:r>
    </w:p>
    <w:p>
      <w:r>
        <w:br w:type="page"/>
      </w:r>
    </w:p>
    <w:p>
      <w:pPr>
        <w:pStyle w:val="Heading1"/>
        <w:keepNext/>
      </w:pPr>
      <w:r>
        <w:t>Executive summary</w:t>
      </w:r>
    </w:p>
    <w:p>
      <w:pPr>
        <w:keepLines w:val="0"/>
        <w:spacing w:before="0" w:after="120" w:line="264" w:lineRule="auto"/>
      </w:pPr>
      <w:r>
        <w:rPr>
          <w:rFonts w:ascii="Calibri" w:hAnsi="Calibri"/>
          <w:b w:val="0"/>
          <w:i w:val="0"/>
          <w:color w:val="222222"/>
          <w:sz w:val="22"/>
        </w:rPr>
        <w:t>Mastline is a vertical business operating system for professional paparazzi, independent celebrity photographers, small field teams, and boutique photo agencies. It connects the full commercial lifecycle of an image: from the moment a story becomes worth pursuing to the moment a license is paid, reused, matched, or recovered.</w:t>
      </w:r>
    </w:p>
    <w:p>
      <w:pPr>
        <w:keepLines w:val="0"/>
        <w:spacing w:before="0" w:after="120" w:line="264" w:lineRule="auto"/>
      </w:pPr>
      <w:r>
        <w:rPr>
          <w:rFonts w:ascii="Calibri" w:hAnsi="Calibri"/>
          <w:b w:val="0"/>
          <w:i w:val="0"/>
          <w:color w:val="222222"/>
          <w:sz w:val="22"/>
        </w:rPr>
        <w:t>Today, that lifecycle is fragmented across texts, notes, maps, memory cards, editing software, cloud folders, agency portals, spreadsheets, email, invoices, and rights-monitoring services. Mastline does not try to replace the camera or the editor. It creates the operational layer that makes the work faster, more accountable, and more economically valuable.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i w:val="0"/>
                <w:color w:val="2E74B5"/>
                <w:sz w:val="19"/>
              </w:rPr>
              <w:t xml:space="preserve">CORE THESIS  </w:t>
            </w:r>
            <w:r>
              <w:rPr>
                <w:rFonts w:ascii="Calibri" w:hAnsi="Calibri"/>
                <w:b/>
                <w:i w:val="0"/>
                <w:color w:val="0B2545"/>
                <w:sz w:val="22"/>
              </w:rPr>
              <w:t>The durable opportunity is not simply helping photographers organize files. It is giving each image a commercial memory: where it came from, where it went, what it earned, how it may be used, and when it becomes valuable again.</w:t>
            </w:r>
          </w:p>
        </w:tc>
      </w:tr>
    </w:tbl>
    <w:p>
      <w:pPr>
        <w:spacing w:after="40"/>
      </w:pPr>
    </w:p>
    <w:p>
      <w:pPr>
        <w:pStyle w:val="Heading1"/>
        <w:keepNext/>
      </w:pPr>
      <w:r>
        <w:t>1. What Mastline is</w:t>
      </w:r>
    </w:p>
    <w:p>
      <w:pPr>
        <w:keepLines w:val="0"/>
        <w:spacing w:before="0" w:after="120" w:line="264" w:lineRule="auto"/>
      </w:pPr>
      <w:r>
        <w:rPr>
          <w:rFonts w:ascii="Calibri" w:hAnsi="Calibri"/>
          <w:b w:val="0"/>
          <w:i w:val="0"/>
          <w:color w:val="222222"/>
          <w:sz w:val="22"/>
        </w:rPr>
        <w:t>Mastline is a system of record and action for the paparazzi business. It combines workflow management, asset intelligence, sales operations, revenue tracking, archive activation, and rights oversight in one product designed around the urgency of news photography.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9"/>
              </w:rPr>
              <w:t>Dimension</w:t>
            </w:r>
          </w:p>
        </w:tc>
        <w:tc>
          <w:tcPr>
            <w:tcW w:type="dxa" w:w="756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9"/>
              </w:rPr>
              <w:t>Definition</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Category</w:t>
            </w:r>
          </w:p>
        </w:tc>
        <w:tc>
          <w:tcPr>
            <w:tcW w:type="dxa" w:w="756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Vertical SaaS / business operating system for news and celebrity photography</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Primary user</w:t>
            </w:r>
          </w:p>
        </w:tc>
        <w:tc>
          <w:tcPr>
            <w:tcW w:type="dxa" w:w="756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Independent paparazzi and owner-operators; later, small teams and agencies</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Core promise</w:t>
            </w:r>
          </w:p>
        </w:tc>
        <w:tc>
          <w:tcPr>
            <w:tcW w:type="dxa" w:w="756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Move from opportunity to payment with less friction and better visibility</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Initial wedge</w:t>
            </w:r>
          </w:p>
        </w:tc>
        <w:tc>
          <w:tcPr>
            <w:tcW w:type="dxa" w:w="756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Shoot workflow, dispatch, submission tracking, asset records, and payments</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Long-term advantage</w:t>
            </w:r>
          </w:p>
        </w:tc>
        <w:tc>
          <w:tcPr>
            <w:tcW w:type="dxa" w:w="7560"/>
            <w:tcMar>
              <w:top w:w="80" w:type="dxa"/>
              <w:start w:w="120" w:type="dxa"/>
              <w:bottom w:w="80" w:type="dxa"/>
              <w:end w:w="120" w:type="dxa"/>
            </w:tcMar>
            <w:vAlign w:val="center"/>
          </w:tcPr>
          <w:p>
            <w:pPr>
              <w:spacing w:before="20" w:after="20" w:line="252" w:lineRule="auto"/>
            </w:pPr>
            <w:r>
              <w:rPr>
                <w:rFonts w:ascii="Calibri" w:hAnsi="Calibri"/>
                <w:b w:val="0"/>
                <w:i w:val="0"/>
                <w:color w:val="222222"/>
                <w:sz w:val="19"/>
              </w:rPr>
              <w:t>A proprietary commercial record connecting stories, assets, submissions, usage, and revenue</w:t>
            </w:r>
          </w:p>
        </w:tc>
      </w:tr>
    </w:tbl>
    <w:p>
      <w:pPr>
        <w:spacing w:after="20"/>
      </w:pPr>
    </w:p>
    <w:p>
      <w:pPr>
        <w:pStyle w:val="Heading2"/>
        <w:keepNext/>
      </w:pPr>
      <w:r>
        <w:t>What it is not</w:t>
      </w:r>
    </w:p>
    <w:p>
      <w:pPr>
        <w:numPr>
          <w:ilvl w:val="0"/>
          <w:numId w:val="21"/>
        </w:numPr>
      </w:pPr>
      <w:r>
        <w:rPr>
          <w:rFonts w:ascii="Calibri" w:hAnsi="Calibri"/>
          <w:b w:val="0"/>
          <w:i w:val="0"/>
          <w:color w:val="222222"/>
          <w:sz w:val="22"/>
        </w:rPr>
        <w:t>Not a generic digital asset manager with paparazzi terminology added afterward.</w:t>
      </w:r>
    </w:p>
    <w:p>
      <w:pPr>
        <w:numPr>
          <w:ilvl w:val="0"/>
          <w:numId w:val="21"/>
        </w:numPr>
      </w:pPr>
      <w:r>
        <w:rPr>
          <w:rFonts w:ascii="Calibri" w:hAnsi="Calibri"/>
          <w:b w:val="0"/>
          <w:i w:val="0"/>
          <w:color w:val="222222"/>
          <w:sz w:val="22"/>
        </w:rPr>
        <w:t>Not a generic media library, accounting package, or project-management tool.</w:t>
      </w:r>
    </w:p>
    <w:p>
      <w:pPr>
        <w:numPr>
          <w:ilvl w:val="0"/>
          <w:numId w:val="21"/>
        </w:numPr>
      </w:pPr>
      <w:r>
        <w:rPr>
          <w:rFonts w:ascii="Calibri" w:hAnsi="Calibri"/>
          <w:b w:val="0"/>
          <w:i w:val="0"/>
          <w:color w:val="222222"/>
          <w:sz w:val="22"/>
        </w:rPr>
        <w:t>Not an editing suite; it should integrate with the tools photographers already use.</w:t>
      </w:r>
    </w:p>
    <w:p>
      <w:pPr>
        <w:numPr>
          <w:ilvl w:val="0"/>
          <w:numId w:val="21"/>
        </w:numPr>
      </w:pPr>
      <w:r>
        <w:rPr>
          <w:rFonts w:ascii="Calibri" w:hAnsi="Calibri"/>
          <w:b w:val="0"/>
          <w:i w:val="0"/>
          <w:color w:val="222222"/>
          <w:sz w:val="22"/>
        </w:rPr>
        <w:t>Not an automated legal decision-maker. Rights matches and claim recommendations require human review and jurisdiction-aware policies.</w:t>
      </w:r>
    </w:p>
    <w:p>
      <w:pPr>
        <w:pStyle w:val="Heading1"/>
        <w:keepNext/>
      </w:pPr>
      <w:r>
        <w:t>2. The problem it solves</w:t>
      </w:r>
    </w:p>
    <w:p>
      <w:pPr>
        <w:keepLines w:val="0"/>
        <w:spacing w:before="0" w:after="120" w:line="264" w:lineRule="auto"/>
      </w:pPr>
      <w:r>
        <w:rPr>
          <w:rFonts w:ascii="Calibri" w:hAnsi="Calibri"/>
          <w:b w:val="0"/>
          <w:i w:val="0"/>
          <w:color w:val="222222"/>
          <w:sz w:val="22"/>
        </w:rPr>
        <w:t>Paparazzi work is operationally intense but often commercially under-instrumented. Speed matters, yet so do metadata accuracy, buyer fit, contractual history, payment follow-up, and the ability to recognize that an old photograph has become newsworthy again.</w:t>
      </w:r>
    </w:p>
    <w:tbl>
      <w:tblPr>
        <w:tblStyle w:val="TableGrid"/>
        <w:tblW w:type="dxa" w:w="9360"/>
        <w:jc w:val="left"/>
        <w:tblLayout w:type="fixed"/>
        <w:tblLook w:firstColumn="1" w:firstRow="1" w:lastColumn="0" w:lastRow="0" w:noHBand="0" w:noVBand="1" w:val="04A0"/>
        <w:tblInd w:w="120" w:type="dxa"/>
      </w:tblPr>
      <w:tblGrid>
        <w:gridCol w:w="2450"/>
        <w:gridCol w:w="3550"/>
        <w:gridCol w:w="3360"/>
      </w:tblGrid>
      <w:tr>
        <w:trPr>
          <w:tblHeader w:val="true"/>
          <w:cantSplit/>
        </w:trPr>
        <w:tc>
          <w:tcPr>
            <w:tcW w:type="dxa" w:w="245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Current friction</w:t>
            </w:r>
          </w:p>
        </w:tc>
        <w:tc>
          <w:tcPr>
            <w:tcW w:type="dxa" w:w="355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Mastline response</w:t>
            </w:r>
          </w:p>
        </w:tc>
        <w:tc>
          <w:tcPr>
            <w:tcW w:type="dxa" w:w="336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Business effect</w:t>
            </w:r>
          </w:p>
        </w:tc>
      </w:tr>
      <w:tr>
        <w:trPr>
          <w:cantSplit/>
        </w:trPr>
        <w:tc>
          <w:tcPr>
            <w:tcW w:type="dxa" w:w="24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Opportunities arrive through scattered tips, texts, alerts, and intuition</w:t>
            </w:r>
          </w:p>
        </w:tc>
        <w:tc>
          <w:tcPr>
            <w:tcW w:type="dxa" w:w="35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News monitor and prioritized work queue</w:t>
            </w:r>
          </w:p>
        </w:tc>
        <w:tc>
          <w:tcPr>
            <w:tcW w:type="dxa" w:w="33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Fewer missed or late opportunities</w:t>
            </w:r>
          </w:p>
        </w:tc>
      </w:tr>
      <w:tr>
        <w:trPr>
          <w:cantSplit/>
        </w:trPr>
        <w:tc>
          <w:tcPr>
            <w:tcW w:type="dxa" w:w="24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Shoot details live in memory or informal messages</w:t>
            </w:r>
          </w:p>
        </w:tc>
        <w:tc>
          <w:tcPr>
            <w:tcW w:type="dxa" w:w="35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Structured shoot record with status, people, place, timing, and team</w:t>
            </w:r>
          </w:p>
        </w:tc>
        <w:tc>
          <w:tcPr>
            <w:tcW w:type="dxa" w:w="33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Cleaner coordination and history</w:t>
            </w:r>
          </w:p>
        </w:tc>
      </w:tr>
      <w:tr>
        <w:trPr>
          <w:cantSplit/>
        </w:trPr>
        <w:tc>
          <w:tcPr>
            <w:tcW w:type="dxa" w:w="24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Files, captions, and metadata are assembled under deadline</w:t>
            </w:r>
          </w:p>
        </w:tc>
        <w:tc>
          <w:tcPr>
            <w:tcW w:type="dxa" w:w="35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Shoot workspace and assisted metadata workflow</w:t>
            </w:r>
          </w:p>
        </w:tc>
        <w:tc>
          <w:tcPr>
            <w:tcW w:type="dxa" w:w="33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Faster, more consistent dispatch</w:t>
            </w:r>
          </w:p>
        </w:tc>
      </w:tr>
      <w:tr>
        <w:trPr>
          <w:cantSplit/>
        </w:trPr>
        <w:tc>
          <w:tcPr>
            <w:tcW w:type="dxa" w:w="24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Submissions disappear into portals and email threads</w:t>
            </w:r>
          </w:p>
        </w:tc>
        <w:tc>
          <w:tcPr>
            <w:tcW w:type="dxa" w:w="35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Submission records tied to assets and buyers</w:t>
            </w:r>
          </w:p>
        </w:tc>
        <w:tc>
          <w:tcPr>
            <w:tcW w:type="dxa" w:w="33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Clearer follow-up and sales learning</w:t>
            </w:r>
          </w:p>
        </w:tc>
      </w:tr>
      <w:tr>
        <w:trPr>
          <w:cantSplit/>
        </w:trPr>
        <w:tc>
          <w:tcPr>
            <w:tcW w:type="dxa" w:w="24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Payments are tracked manually or incompletely</w:t>
            </w:r>
          </w:p>
        </w:tc>
        <w:tc>
          <w:tcPr>
            <w:tcW w:type="dxa" w:w="35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Revenue ledger and payment reconciliation</w:t>
            </w:r>
          </w:p>
        </w:tc>
        <w:tc>
          <w:tcPr>
            <w:tcW w:type="dxa" w:w="33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Better cash visibility and fewer missed receivables</w:t>
            </w:r>
          </w:p>
        </w:tc>
      </w:tr>
      <w:tr>
        <w:trPr>
          <w:cantSplit/>
        </w:trPr>
        <w:tc>
          <w:tcPr>
            <w:tcW w:type="dxa" w:w="24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Archives become passive storage</w:t>
            </w:r>
          </w:p>
        </w:tc>
        <w:tc>
          <w:tcPr>
            <w:tcW w:type="dxa" w:w="35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News-to-archive matching and resale prompts</w:t>
            </w:r>
          </w:p>
        </w:tc>
        <w:tc>
          <w:tcPr>
            <w:tcW w:type="dxa" w:w="33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More revenue from work already completed</w:t>
            </w:r>
          </w:p>
        </w:tc>
      </w:tr>
      <w:tr>
        <w:trPr>
          <w:cantSplit/>
        </w:trPr>
        <w:tc>
          <w:tcPr>
            <w:tcW w:type="dxa" w:w="24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Online usage is difficult to trace</w:t>
            </w:r>
          </w:p>
        </w:tc>
        <w:tc>
          <w:tcPr>
            <w:tcW w:type="dxa" w:w="355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Rights matches, evidence, triage, and case status</w:t>
            </w:r>
          </w:p>
        </w:tc>
        <w:tc>
          <w:tcPr>
            <w:tcW w:type="dxa" w:w="33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More disciplined licensing and recovery</w:t>
            </w:r>
          </w:p>
        </w:tc>
      </w:tr>
    </w:tbl>
    <w:p>
      <w:pPr>
        <w:spacing w:after="20"/>
      </w:pPr>
    </w:p>
    <w:p>
      <w:pPr>
        <w:pStyle w:val="Heading1"/>
        <w:keepNext/>
      </w:pPr>
      <w:r>
        <w:t>3. The end-to-end workflow</w:t>
      </w:r>
    </w:p>
    <w:p>
      <w:pPr>
        <w:keepLines w:val="0"/>
        <w:spacing w:before="0" w:after="120" w:line="264" w:lineRule="auto"/>
      </w:pPr>
      <w:r>
        <w:rPr>
          <w:rFonts w:ascii="Calibri" w:hAnsi="Calibri"/>
          <w:b w:val="0"/>
          <w:i w:val="0"/>
          <w:color w:val="222222"/>
          <w:sz w:val="22"/>
        </w:rPr>
        <w:t>Mastline follows the work in the order it actually happens. Each step creates records that make the next step faster and the entire business more measurable.</w:t>
      </w:r>
    </w:p>
    <w:p>
      <w:pPr>
        <w:numPr>
          <w:ilvl w:val="0"/>
          <w:numId w:val="22"/>
        </w:numPr>
      </w:pPr>
      <w:r>
        <w:rPr>
          <w:rFonts w:ascii="Calibri" w:hAnsi="Calibri"/>
          <w:b/>
          <w:i w:val="0"/>
          <w:color w:val="222222"/>
          <w:sz w:val="22"/>
        </w:rPr>
        <w:t>Discover the opportunity.</w:t>
      </w:r>
      <w:r>
        <w:rPr>
          <w:rFonts w:ascii="Calibri" w:hAnsi="Calibri"/>
          <w:b w:val="0"/>
          <w:i w:val="0"/>
          <w:color w:val="222222"/>
          <w:sz w:val="22"/>
        </w:rPr>
        <w:t xml:space="preserve"> Monitor breaking news, scheduled appearances, locations, tips, and archive-relevant stories.</w:t>
      </w:r>
    </w:p>
    <w:p>
      <w:pPr>
        <w:numPr>
          <w:ilvl w:val="0"/>
          <w:numId w:val="22"/>
        </w:numPr>
      </w:pPr>
      <w:r>
        <w:rPr>
          <w:rFonts w:ascii="Calibri" w:hAnsi="Calibri"/>
          <w:b/>
          <w:i w:val="0"/>
          <w:color w:val="222222"/>
          <w:sz w:val="22"/>
        </w:rPr>
        <w:t>Create the shoot.</w:t>
      </w:r>
      <w:r>
        <w:rPr>
          <w:rFonts w:ascii="Calibri" w:hAnsi="Calibri"/>
          <w:b w:val="0"/>
          <w:i w:val="0"/>
          <w:color w:val="222222"/>
          <w:sz w:val="22"/>
        </w:rPr>
        <w:t xml:space="preserve"> Capture the subject, story hypothesis, location, time window, priority, buyer interest, team, and expected costs.</w:t>
      </w:r>
    </w:p>
    <w:p>
      <w:pPr>
        <w:numPr>
          <w:ilvl w:val="0"/>
          <w:numId w:val="22"/>
        </w:numPr>
      </w:pPr>
      <w:r>
        <w:rPr>
          <w:rFonts w:ascii="Calibri" w:hAnsi="Calibri"/>
          <w:b/>
          <w:i w:val="0"/>
          <w:color w:val="222222"/>
          <w:sz w:val="22"/>
        </w:rPr>
        <w:t>Work the assignment.</w:t>
      </w:r>
      <w:r>
        <w:rPr>
          <w:rFonts w:ascii="Calibri" w:hAnsi="Calibri"/>
          <w:b w:val="0"/>
          <w:i w:val="0"/>
          <w:color w:val="222222"/>
          <w:sz w:val="22"/>
        </w:rPr>
        <w:t xml:space="preserve"> Use a live shoot workspace for notes, logistics, contacts, files, selects, and readiness status.</w:t>
      </w:r>
    </w:p>
    <w:p>
      <w:pPr>
        <w:numPr>
          <w:ilvl w:val="0"/>
          <w:numId w:val="22"/>
        </w:numPr>
      </w:pPr>
      <w:r>
        <w:rPr>
          <w:rFonts w:ascii="Calibri" w:hAnsi="Calibri"/>
          <w:b/>
          <w:i w:val="0"/>
          <w:color w:val="222222"/>
          <w:sz w:val="22"/>
        </w:rPr>
        <w:t>Prepare the dispatch.</w:t>
      </w:r>
      <w:r>
        <w:rPr>
          <w:rFonts w:ascii="Calibri" w:hAnsi="Calibri"/>
          <w:b w:val="0"/>
          <w:i w:val="0"/>
          <w:color w:val="222222"/>
          <w:sz w:val="22"/>
        </w:rPr>
        <w:t xml:space="preserve"> Review captions, entities, timestamps, location, releases or restrictions, outlet packages, and delivery requirements.</w:t>
      </w:r>
    </w:p>
    <w:p>
      <w:pPr>
        <w:numPr>
          <w:ilvl w:val="0"/>
          <w:numId w:val="22"/>
        </w:numPr>
      </w:pPr>
      <w:r>
        <w:rPr>
          <w:rFonts w:ascii="Calibri" w:hAnsi="Calibri"/>
          <w:b/>
          <w:i w:val="0"/>
          <w:color w:val="222222"/>
          <w:sz w:val="22"/>
        </w:rPr>
        <w:t>Record every submission.</w:t>
      </w:r>
      <w:r>
        <w:rPr>
          <w:rFonts w:ascii="Calibri" w:hAnsi="Calibri"/>
          <w:b w:val="0"/>
          <w:i w:val="0"/>
          <w:color w:val="222222"/>
          <w:sz w:val="22"/>
        </w:rPr>
        <w:t xml:space="preserve"> Track which assets were sent to which buyer, when, under what terms, and with what result.</w:t>
      </w:r>
    </w:p>
    <w:p>
      <w:pPr>
        <w:numPr>
          <w:ilvl w:val="0"/>
          <w:numId w:val="22"/>
        </w:numPr>
      </w:pPr>
      <w:r>
        <w:rPr>
          <w:rFonts w:ascii="Calibri" w:hAnsi="Calibri"/>
          <w:b/>
          <w:i w:val="0"/>
          <w:color w:val="222222"/>
          <w:sz w:val="22"/>
        </w:rPr>
        <w:t>Maintain the asset record.</w:t>
      </w:r>
      <w:r>
        <w:rPr>
          <w:rFonts w:ascii="Calibri" w:hAnsi="Calibri"/>
          <w:b w:val="0"/>
          <w:i w:val="0"/>
          <w:color w:val="222222"/>
          <w:sz w:val="22"/>
        </w:rPr>
        <w:t xml:space="preserve"> Preserve the original, derivatives, metadata, provenance, relationships, restrictions, usage, and earnings history.</w:t>
      </w:r>
    </w:p>
    <w:p>
      <w:pPr>
        <w:numPr>
          <w:ilvl w:val="0"/>
          <w:numId w:val="22"/>
        </w:numPr>
      </w:pPr>
      <w:r>
        <w:rPr>
          <w:rFonts w:ascii="Calibri" w:hAnsi="Calibri"/>
          <w:b/>
          <w:i w:val="0"/>
          <w:color w:val="222222"/>
          <w:sz w:val="22"/>
        </w:rPr>
        <w:t>Track money and rights.</w:t>
      </w:r>
      <w:r>
        <w:rPr>
          <w:rFonts w:ascii="Calibri" w:hAnsi="Calibri"/>
          <w:b w:val="0"/>
          <w:i w:val="0"/>
          <w:color w:val="222222"/>
          <w:sz w:val="22"/>
        </w:rPr>
        <w:t xml:space="preserve"> Reconcile sales and payments, flag aging receivables, surface possible unlicensed usage, and manage follow-up.</w:t>
      </w:r>
    </w:p>
    <w:p>
      <w:pPr>
        <w:numPr>
          <w:ilvl w:val="0"/>
          <w:numId w:val="22"/>
        </w:numPr>
      </w:pPr>
      <w:r>
        <w:rPr>
          <w:rFonts w:ascii="Calibri" w:hAnsi="Calibri"/>
          <w:b/>
          <w:i w:val="0"/>
          <w:color w:val="222222"/>
          <w:sz w:val="22"/>
        </w:rPr>
        <w:t>Reactivate the archive.</w:t>
      </w:r>
      <w:r>
        <w:rPr>
          <w:rFonts w:ascii="Calibri" w:hAnsi="Calibri"/>
          <w:b w:val="0"/>
          <w:i w:val="0"/>
          <w:color w:val="222222"/>
          <w:sz w:val="22"/>
        </w:rPr>
        <w:t xml:space="preserve"> Match current news with owned images and recommend timely pitches to likely buyers.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i w:val="0"/>
                <w:color w:val="2E74B5"/>
                <w:sz w:val="19"/>
              </w:rPr>
              <w:t xml:space="preserve">SYSTEM LOGIC  </w:t>
            </w:r>
            <w:r>
              <w:rPr>
                <w:rFonts w:ascii="Calibri" w:hAnsi="Calibri"/>
                <w:b/>
                <w:i w:val="0"/>
                <w:color w:val="0B2545"/>
                <w:sz w:val="22"/>
              </w:rPr>
              <w:t>Opportunity → Shoot → Asset → Submission → License or usage → Payment → Match or recovery. The value compounds because every operational action strengthens the record around the image.</w:t>
            </w:r>
          </w:p>
        </w:tc>
      </w:tr>
    </w:tbl>
    <w:p>
      <w:pPr>
        <w:spacing w:after="40"/>
      </w:pPr>
    </w:p>
    <w:p>
      <w:pPr>
        <w:pStyle w:val="Heading1"/>
        <w:keepNext/>
      </w:pPr>
      <w:r>
        <w:t>4. Core product areas</w:t>
      </w:r>
    </w:p>
    <w:p>
      <w:pPr>
        <w:pStyle w:val="Heading2"/>
        <w:keepNext/>
      </w:pPr>
      <w:r>
        <w:t>Command center and opportunity intelligence</w:t>
      </w:r>
    </w:p>
    <w:p>
      <w:pPr>
        <w:keepLines/>
        <w:spacing w:before="60" w:after="100" w:line="264" w:lineRule="auto"/>
      </w:pPr>
      <w:r>
        <w:rPr>
          <w:rFonts w:ascii="Calibri" w:hAnsi="Calibri"/>
          <w:b/>
          <w:i w:val="0"/>
          <w:color w:val="1F4D78"/>
          <w:sz w:val="22"/>
        </w:rPr>
        <w:t xml:space="preserve">News Monitor. </w:t>
      </w:r>
      <w:r>
        <w:rPr>
          <w:rFonts w:ascii="Calibri" w:hAnsi="Calibri"/>
          <w:b w:val="0"/>
          <w:i w:val="0"/>
          <w:color w:val="222222"/>
          <w:sz w:val="22"/>
        </w:rPr>
        <w:t>A real-time view of breaking stories, entertainment news, public appearances, court activity, premieres, travel signals, and other user-configured sources. Stories can be scored for relevance to a photographer’s geography, archive, contacts, and buyer demand.</w:t>
      </w:r>
    </w:p>
    <w:p>
      <w:pPr>
        <w:keepLines/>
        <w:spacing w:before="60" w:after="100" w:line="264" w:lineRule="auto"/>
      </w:pPr>
      <w:r>
        <w:rPr>
          <w:rFonts w:ascii="Calibri" w:hAnsi="Calibri"/>
          <w:b/>
          <w:i w:val="0"/>
          <w:color w:val="1F4D78"/>
          <w:sz w:val="22"/>
        </w:rPr>
        <w:t xml:space="preserve">Work Queue. </w:t>
      </w:r>
      <w:r>
        <w:rPr>
          <w:rFonts w:ascii="Calibri" w:hAnsi="Calibri"/>
          <w:b w:val="0"/>
          <w:i w:val="0"/>
          <w:color w:val="222222"/>
          <w:sz w:val="22"/>
        </w:rPr>
        <w:t>The operating homepage. It shows active shoots, deadlines, dispatches waiting for review, buyer follow-ups, payment exceptions, rights matches, and archive opportunities in priority order.</w:t>
      </w:r>
    </w:p>
    <w:p>
      <w:pPr>
        <w:pStyle w:val="Heading2"/>
        <w:keepNext/>
      </w:pPr>
      <w:r>
        <w:t>Shoot planning and field operations</w:t>
      </w:r>
    </w:p>
    <w:p>
      <w:pPr>
        <w:keepLines/>
        <w:spacing w:before="60" w:after="100" w:line="264" w:lineRule="auto"/>
      </w:pPr>
      <w:r>
        <w:rPr>
          <w:rFonts w:ascii="Calibri" w:hAnsi="Calibri"/>
          <w:b/>
          <w:i w:val="0"/>
          <w:color w:val="1F4D78"/>
          <w:sz w:val="22"/>
        </w:rPr>
        <w:t xml:space="preserve">Create Shoot. </w:t>
      </w:r>
      <w:r>
        <w:rPr>
          <w:rFonts w:ascii="Calibri" w:hAnsi="Calibri"/>
          <w:b w:val="0"/>
          <w:i w:val="0"/>
          <w:color w:val="222222"/>
          <w:sz w:val="22"/>
        </w:rPr>
        <w:t>A fast intake flow for subject, story angle, place, schedule, source or tip, priority, collaborators, target buyers, expenses, and confidentiality. Reusable templates reduce setup time for recurring venues or events.</w:t>
      </w:r>
    </w:p>
    <w:p>
      <w:pPr>
        <w:keepLines/>
        <w:spacing w:before="60" w:after="100" w:line="264" w:lineRule="auto"/>
      </w:pPr>
      <w:r>
        <w:rPr>
          <w:rFonts w:ascii="Calibri" w:hAnsi="Calibri"/>
          <w:b/>
          <w:i w:val="0"/>
          <w:color w:val="1F4D78"/>
          <w:sz w:val="22"/>
        </w:rPr>
        <w:t xml:space="preserve">Shoot Workspace. </w:t>
      </w:r>
      <w:r>
        <w:rPr>
          <w:rFonts w:ascii="Calibri" w:hAnsi="Calibri"/>
          <w:b w:val="0"/>
          <w:i w:val="0"/>
          <w:color w:val="222222"/>
          <w:sz w:val="22"/>
        </w:rPr>
        <w:t>The live record for a job: brief, timeline, map and logistics, contacts, notes, file intake, selects, metadata status, team messages, costs, and next action. Mobile speed is essential.</w:t>
      </w:r>
    </w:p>
    <w:p>
      <w:pPr>
        <w:pStyle w:val="Heading2"/>
        <w:keepNext/>
      </w:pPr>
      <w:r>
        <w:t>Dispatch and sales operations</w:t>
      </w:r>
    </w:p>
    <w:p>
      <w:pPr>
        <w:keepLines/>
        <w:spacing w:before="60" w:after="100" w:line="264" w:lineRule="auto"/>
      </w:pPr>
      <w:r>
        <w:rPr>
          <w:rFonts w:ascii="Calibri" w:hAnsi="Calibri"/>
          <w:b/>
          <w:i w:val="0"/>
          <w:color w:val="1F4D78"/>
          <w:sz w:val="22"/>
        </w:rPr>
        <w:t xml:space="preserve">Dispatch Review. </w:t>
      </w:r>
      <w:r>
        <w:rPr>
          <w:rFonts w:ascii="Calibri" w:hAnsi="Calibri"/>
          <w:b w:val="0"/>
          <w:i w:val="0"/>
          <w:color w:val="222222"/>
          <w:sz w:val="22"/>
        </w:rPr>
        <w:t>A final control point before delivery. It checks asset selection, filenames, captions, people and places, timestamps, restrictions, buyer-specific requirements, delivery method, and package completeness.</w:t>
      </w:r>
    </w:p>
    <w:p>
      <w:pPr>
        <w:keepLines/>
        <w:spacing w:before="60" w:after="100" w:line="264" w:lineRule="auto"/>
      </w:pPr>
      <w:r>
        <w:rPr>
          <w:rFonts w:ascii="Calibri" w:hAnsi="Calibri"/>
          <w:b/>
          <w:i w:val="0"/>
          <w:color w:val="1F4D78"/>
          <w:sz w:val="22"/>
        </w:rPr>
        <w:t xml:space="preserve">Submission Record. </w:t>
      </w:r>
      <w:r>
        <w:rPr>
          <w:rFonts w:ascii="Calibri" w:hAnsi="Calibri"/>
          <w:b w:val="0"/>
          <w:i w:val="0"/>
          <w:color w:val="222222"/>
          <w:sz w:val="22"/>
        </w:rPr>
        <w:t>A durable record of every buyer delivery, including the package sent, recipients, time, proposed terms, exclusivity, status, feedback, sale outcome, and related payment.</w:t>
      </w:r>
    </w:p>
    <w:p>
      <w:pPr>
        <w:pStyle w:val="Heading2"/>
        <w:keepNext/>
      </w:pPr>
      <w:r>
        <w:t>Asset, rights, and revenue records</w:t>
      </w:r>
    </w:p>
    <w:p>
      <w:pPr>
        <w:keepLines/>
        <w:spacing w:before="60" w:after="100" w:line="264" w:lineRule="auto"/>
      </w:pPr>
      <w:r>
        <w:rPr>
          <w:rFonts w:ascii="Calibri" w:hAnsi="Calibri"/>
          <w:b/>
          <w:i w:val="0"/>
          <w:color w:val="1F4D78"/>
          <w:sz w:val="22"/>
        </w:rPr>
        <w:t xml:space="preserve">Asset Record. </w:t>
      </w:r>
      <w:r>
        <w:rPr>
          <w:rFonts w:ascii="Calibri" w:hAnsi="Calibri"/>
          <w:b w:val="0"/>
          <w:i w:val="0"/>
          <w:color w:val="222222"/>
          <w:sz w:val="22"/>
        </w:rPr>
        <w:t>The canonical commercial record for each image or clip: original and derivatives, capture data, subjects, location, shoot, caption history, ownership, restrictions, submissions, licenses, usage, matches, and lifetime earnings.</w:t>
      </w:r>
    </w:p>
    <w:p>
      <w:pPr>
        <w:keepLines/>
        <w:spacing w:before="60" w:after="100" w:line="264" w:lineRule="auto"/>
      </w:pPr>
      <w:r>
        <w:rPr>
          <w:rFonts w:ascii="Calibri" w:hAnsi="Calibri"/>
          <w:b/>
          <w:i w:val="0"/>
          <w:color w:val="1F4D78"/>
          <w:sz w:val="22"/>
        </w:rPr>
        <w:t xml:space="preserve">Rights Matches. </w:t>
      </w:r>
      <w:r>
        <w:rPr>
          <w:rFonts w:ascii="Calibri" w:hAnsi="Calibri"/>
          <w:b w:val="0"/>
          <w:i w:val="0"/>
          <w:color w:val="222222"/>
          <w:sz w:val="22"/>
        </w:rPr>
        <w:t>A triage workspace for suspected usage. It groups detections by asset and publisher, preserves evidence, estimates confidence, records license checks, and routes the case to ignore, monitor, contact, invoice, or counsel-defined review.</w:t>
      </w:r>
    </w:p>
    <w:p>
      <w:pPr>
        <w:keepLines/>
        <w:spacing w:before="60" w:after="100" w:line="264" w:lineRule="auto"/>
      </w:pPr>
      <w:r>
        <w:rPr>
          <w:rFonts w:ascii="Calibri" w:hAnsi="Calibri"/>
          <w:b/>
          <w:i w:val="0"/>
          <w:color w:val="1F4D78"/>
          <w:sz w:val="22"/>
        </w:rPr>
        <w:t xml:space="preserve">Revenue &amp; Payments. </w:t>
      </w:r>
      <w:r>
        <w:rPr>
          <w:rFonts w:ascii="Calibri" w:hAnsi="Calibri"/>
          <w:b w:val="0"/>
          <w:i w:val="0"/>
          <w:color w:val="222222"/>
          <w:sz w:val="22"/>
        </w:rPr>
        <w:t>A financial view by buyer, shoot, asset, subject, period, and status. It tracks expected revenue, statements, deductions, invoices, payment dates, aging, splits, expenses, and estimated net earnings.</w:t>
      </w:r>
    </w:p>
    <w:p>
      <w:pPr>
        <w:keepLines/>
        <w:spacing w:before="60" w:after="100" w:line="264" w:lineRule="auto"/>
      </w:pPr>
      <w:r>
        <w:rPr>
          <w:rFonts w:ascii="Calibri" w:hAnsi="Calibri"/>
          <w:b/>
          <w:i w:val="0"/>
          <w:color w:val="1F4D78"/>
          <w:sz w:val="22"/>
        </w:rPr>
        <w:t xml:space="preserve">Archive Opportunities. </w:t>
      </w:r>
      <w:r>
        <w:rPr>
          <w:rFonts w:ascii="Calibri" w:hAnsi="Calibri"/>
          <w:b w:val="0"/>
          <w:i w:val="0"/>
          <w:color w:val="222222"/>
          <w:sz w:val="22"/>
        </w:rPr>
        <w:t>A bridge between live news and owned material. When a person, relationship, venue, dispute, release, anniversary, or cultural moment resurfaces, Mastline suggests relevant archive assets and likely buyers.</w:t>
      </w:r>
    </w:p>
    <w:p>
      <w:pPr>
        <w:pStyle w:val="Heading1"/>
        <w:keepNext/>
      </w:pPr>
      <w:r>
        <w:t>5. The core screens</w:t>
      </w:r>
    </w:p>
    <w:tbl>
      <w:tblPr>
        <w:tblStyle w:val="TableGrid"/>
        <w:tblW w:type="dxa" w:w="9360"/>
        <w:jc w:val="left"/>
        <w:tblLayout w:type="fixed"/>
        <w:tblLook w:firstColumn="1" w:firstRow="1" w:lastColumn="0" w:lastRow="0" w:noHBand="0" w:noVBand="1" w:val="04A0"/>
        <w:tblInd w:w="120" w:type="dxa"/>
      </w:tblPr>
      <w:tblGrid>
        <w:gridCol w:w="1650"/>
        <w:gridCol w:w="3900"/>
        <w:gridCol w:w="3810"/>
      </w:tblGrid>
      <w:tr>
        <w:trPr>
          <w:tblHeader w:val="true"/>
          <w:cantSplit/>
        </w:trPr>
        <w:tc>
          <w:tcPr>
            <w:tcW w:type="dxa" w:w="165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7"/>
              </w:rPr>
              <w:t>Screen</w:t>
            </w:r>
          </w:p>
        </w:tc>
        <w:tc>
          <w:tcPr>
            <w:tcW w:type="dxa" w:w="390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7"/>
              </w:rPr>
              <w:t>Primary question it answers</w:t>
            </w:r>
          </w:p>
        </w:tc>
        <w:tc>
          <w:tcPr>
            <w:tcW w:type="dxa" w:w="381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7"/>
              </w:rPr>
              <w:t>Essential actions</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Work Queue</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What needs my attention now?</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Prioritize, assign, open, snooze, complete</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News Monitor</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What is becoming photographically or commercially relevant?</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Filter, save, connect to archive, create shoot</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Create Shoot</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What are we pursuing, where, when, and for whom?</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Define brief, logistics, team, buyers, budget</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Shoot Workspace</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What is happening on this job and what is the next action?</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Add notes/files, select, caption, coordinate</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Dispatch Review</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Is this package ready for the intended buyer?</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Validate, package, approve, send</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Submission Record</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What was sent, to whom, under which terms, and what happened?</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Update status, follow up, link sale</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Asset Record</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What is the complete commercial history of this asset?</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Edit metadata, inspect usage and earnings</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Rights Matches</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Is this usage authorized, and what should happen next?</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Verify, evidence, triage, route</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Revenue &amp; Payments</w:t>
            </w:r>
          </w:p>
        </w:tc>
        <w:tc>
          <w:tcPr>
            <w:tcW w:type="dxa" w:w="390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What has been earned, paid, delayed, or lost?</w:t>
            </w:r>
          </w:p>
        </w:tc>
        <w:tc>
          <w:tcPr>
            <w:tcW w:type="dxa" w:w="3810"/>
            <w:tcMar>
              <w:top w:w="80" w:type="dxa"/>
              <w:start w:w="120" w:type="dxa"/>
              <w:bottom w:w="80" w:type="dxa"/>
              <w:end w:w="120" w:type="dxa"/>
            </w:tcMar>
            <w:vAlign w:val="center"/>
          </w:tcPr>
          <w:p>
            <w:pPr>
              <w:spacing w:before="20" w:after="20" w:line="252" w:lineRule="auto"/>
            </w:pPr>
            <w:r>
              <w:rPr>
                <w:rFonts w:ascii="Calibri" w:hAnsi="Calibri"/>
                <w:b w:val="0"/>
                <w:i w:val="0"/>
                <w:color w:val="222222"/>
                <w:sz w:val="17"/>
              </w:rPr>
              <w:t>Reconcile, chase, export, analyze</w:t>
            </w:r>
          </w:p>
        </w:tc>
      </w:tr>
    </w:tbl>
    <w:p>
      <w:pPr>
        <w:spacing w:after="20"/>
      </w:pPr>
    </w:p>
    <w:p>
      <w:pPr>
        <w:pStyle w:val="Heading1"/>
        <w:keepNext/>
      </w:pPr>
      <w:r>
        <w:t>6. Intelligence and automation</w:t>
      </w:r>
    </w:p>
    <w:p>
      <w:pPr>
        <w:keepLines w:val="0"/>
        <w:spacing w:before="0" w:after="120" w:line="264" w:lineRule="auto"/>
      </w:pPr>
      <w:r>
        <w:rPr>
          <w:rFonts w:ascii="Calibri" w:hAnsi="Calibri"/>
          <w:b w:val="0"/>
          <w:i w:val="0"/>
          <w:color w:val="222222"/>
          <w:sz w:val="22"/>
        </w:rPr>
        <w:t>Automation should remove repetitive work without weakening editorial judgment, contractual control, or evidentiary integrity. Mastline should make suggestions, show why, and preserve the user’s final decision.</w:t>
      </w:r>
    </w:p>
    <w:p>
      <w:pPr>
        <w:numPr>
          <w:ilvl w:val="0"/>
          <w:numId w:val="21"/>
        </w:numPr>
      </w:pPr>
      <w:r>
        <w:rPr>
          <w:rFonts w:ascii="Calibri" w:hAnsi="Calibri"/>
          <w:b/>
          <w:i w:val="0"/>
          <w:color w:val="222222"/>
          <w:sz w:val="22"/>
        </w:rPr>
        <w:t>Metadata assistance.</w:t>
      </w:r>
      <w:r>
        <w:rPr>
          <w:rFonts w:ascii="Calibri" w:hAnsi="Calibri"/>
          <w:b w:val="0"/>
          <w:i w:val="0"/>
          <w:color w:val="222222"/>
          <w:sz w:val="22"/>
        </w:rPr>
        <w:t xml:space="preserve"> Suggest names, locations, dates, event context, caption structure, keywords, and duplicate detection from the shoot record and image data.</w:t>
      </w:r>
    </w:p>
    <w:p>
      <w:pPr>
        <w:numPr>
          <w:ilvl w:val="0"/>
          <w:numId w:val="21"/>
        </w:numPr>
      </w:pPr>
      <w:r>
        <w:rPr>
          <w:rFonts w:ascii="Calibri" w:hAnsi="Calibri"/>
          <w:b/>
          <w:i w:val="0"/>
          <w:color w:val="222222"/>
          <w:sz w:val="22"/>
        </w:rPr>
        <w:t>Selects support.</w:t>
      </w:r>
      <w:r>
        <w:rPr>
          <w:rFonts w:ascii="Calibri" w:hAnsi="Calibri"/>
          <w:b w:val="0"/>
          <w:i w:val="0"/>
          <w:color w:val="222222"/>
          <w:sz w:val="22"/>
        </w:rPr>
        <w:t xml:space="preserve"> Group bursts, identify technical issues, surface visual variation, and help a photographer review large sets faster without claiming aesthetic certainty.</w:t>
      </w:r>
    </w:p>
    <w:p>
      <w:pPr>
        <w:numPr>
          <w:ilvl w:val="0"/>
          <w:numId w:val="21"/>
        </w:numPr>
      </w:pPr>
      <w:r>
        <w:rPr>
          <w:rFonts w:ascii="Calibri" w:hAnsi="Calibri"/>
          <w:b/>
          <w:i w:val="0"/>
          <w:color w:val="222222"/>
          <w:sz w:val="22"/>
        </w:rPr>
        <w:t>Buyer-fit recommendations.</w:t>
      </w:r>
      <w:r>
        <w:rPr>
          <w:rFonts w:ascii="Calibri" w:hAnsi="Calibri"/>
          <w:b w:val="0"/>
          <w:i w:val="0"/>
          <w:color w:val="222222"/>
          <w:sz w:val="22"/>
        </w:rPr>
        <w:t xml:space="preserve"> Learn which outlets buy which subjects, formats, territories, and story types; recommend packaging and outreach based on actual history.</w:t>
      </w:r>
    </w:p>
    <w:p>
      <w:pPr>
        <w:numPr>
          <w:ilvl w:val="0"/>
          <w:numId w:val="21"/>
        </w:numPr>
      </w:pPr>
      <w:r>
        <w:rPr>
          <w:rFonts w:ascii="Calibri" w:hAnsi="Calibri"/>
          <w:b/>
          <w:i w:val="0"/>
          <w:color w:val="222222"/>
          <w:sz w:val="22"/>
        </w:rPr>
        <w:t>Deadline and follow-up automation.</w:t>
      </w:r>
      <w:r>
        <w:rPr>
          <w:rFonts w:ascii="Calibri" w:hAnsi="Calibri"/>
          <w:b w:val="0"/>
          <w:i w:val="0"/>
          <w:color w:val="222222"/>
          <w:sz w:val="22"/>
        </w:rPr>
        <w:t xml:space="preserve"> Alert users when dispatch windows are closing, submissions are stale, invoices are aging, or statement data is incomplete.</w:t>
      </w:r>
    </w:p>
    <w:p>
      <w:pPr>
        <w:numPr>
          <w:ilvl w:val="0"/>
          <w:numId w:val="21"/>
        </w:numPr>
      </w:pPr>
      <w:r>
        <w:rPr>
          <w:rFonts w:ascii="Calibri" w:hAnsi="Calibri"/>
          <w:b/>
          <w:i w:val="0"/>
          <w:color w:val="222222"/>
          <w:sz w:val="22"/>
        </w:rPr>
        <w:t>Rights-match triage.</w:t>
      </w:r>
      <w:r>
        <w:rPr>
          <w:rFonts w:ascii="Calibri" w:hAnsi="Calibri"/>
          <w:b w:val="0"/>
          <w:i w:val="0"/>
          <w:color w:val="222222"/>
          <w:sz w:val="22"/>
        </w:rPr>
        <w:t xml:space="preserve"> Rank suspected use by visual confidence, commercial importance, publisher, territory, and known license history.</w:t>
      </w:r>
    </w:p>
    <w:p>
      <w:pPr>
        <w:numPr>
          <w:ilvl w:val="0"/>
          <w:numId w:val="21"/>
        </w:numPr>
      </w:pPr>
      <w:r>
        <w:rPr>
          <w:rFonts w:ascii="Calibri" w:hAnsi="Calibri"/>
          <w:b/>
          <w:i w:val="0"/>
          <w:color w:val="222222"/>
          <w:sz w:val="22"/>
        </w:rPr>
        <w:t>Archive intelligence.</w:t>
      </w:r>
      <w:r>
        <w:rPr>
          <w:rFonts w:ascii="Calibri" w:hAnsi="Calibri"/>
          <w:b w:val="0"/>
          <w:i w:val="0"/>
          <w:color w:val="222222"/>
          <w:sz w:val="22"/>
        </w:rPr>
        <w:t xml:space="preserve"> Connect news entities and themes to owned assets, then explain why the material may be timely and which buyers may care.</w:t>
      </w:r>
    </w:p>
    <w:p>
      <w:pPr>
        <w:numPr>
          <w:ilvl w:val="0"/>
          <w:numId w:val="21"/>
        </w:numPr>
      </w:pPr>
      <w:r>
        <w:rPr>
          <w:rFonts w:ascii="Calibri" w:hAnsi="Calibri"/>
          <w:b/>
          <w:i w:val="0"/>
          <w:color w:val="222222"/>
          <w:sz w:val="22"/>
        </w:rPr>
        <w:t>Revenue intelligence.</w:t>
      </w:r>
      <w:r>
        <w:rPr>
          <w:rFonts w:ascii="Calibri" w:hAnsi="Calibri"/>
          <w:b w:val="0"/>
          <w:i w:val="0"/>
          <w:color w:val="222222"/>
          <w:sz w:val="22"/>
        </w:rPr>
        <w:t xml:space="preserve"> Show earnings patterns by subject, buyer, venue, format, turnaround time, and cost so photographers can make better allocation decisions.</w:t>
      </w:r>
    </w:p>
    <w:p>
      <w:pPr>
        <w:pStyle w:val="Heading1"/>
        <w:keepNext/>
      </w:pPr>
      <w:r>
        <w:t>7. Information architecture: the commercial record</w:t>
      </w:r>
    </w:p>
    <w:p>
      <w:pPr>
        <w:keepLines w:val="0"/>
        <w:spacing w:before="0" w:after="120" w:line="264" w:lineRule="auto"/>
      </w:pPr>
      <w:r>
        <w:rPr>
          <w:rFonts w:ascii="Calibri" w:hAnsi="Calibri"/>
          <w:b w:val="0"/>
          <w:i w:val="0"/>
          <w:color w:val="222222"/>
          <w:sz w:val="22"/>
        </w:rPr>
        <w:t>The product should be built around durable records rather than isolated screens. Screens are views into the same underlying commercial graph.</w:t>
      </w:r>
    </w:p>
    <w:tbl>
      <w:tblPr>
        <w:tblStyle w:val="TableGrid"/>
        <w:tblW w:type="dxa" w:w="9360"/>
        <w:jc w:val="left"/>
        <w:tblLayout w:type="fixed"/>
        <w:tblLook w:firstColumn="1" w:firstRow="1" w:lastColumn="0" w:lastRow="0" w:noHBand="0" w:noVBand="1" w:val="04A0"/>
        <w:tblInd w:w="120" w:type="dxa"/>
      </w:tblPr>
      <w:tblGrid>
        <w:gridCol w:w="1500"/>
        <w:gridCol w:w="4100"/>
        <w:gridCol w:w="3760"/>
      </w:tblGrid>
      <w:tr>
        <w:trPr>
          <w:tblHeader w:val="true"/>
          <w:cantSplit/>
        </w:trPr>
        <w:tc>
          <w:tcPr>
            <w:tcW w:type="dxa" w:w="150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Record</w:t>
            </w:r>
          </w:p>
        </w:tc>
        <w:tc>
          <w:tcPr>
            <w:tcW w:type="dxa" w:w="410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What it preserves</w:t>
            </w:r>
          </w:p>
        </w:tc>
        <w:tc>
          <w:tcPr>
            <w:tcW w:type="dxa" w:w="376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What it connects to</w:t>
            </w:r>
          </w:p>
        </w:tc>
      </w:tr>
      <w:tr>
        <w:trPr>
          <w:cantSplit/>
        </w:trPr>
        <w:tc>
          <w:tcPr>
            <w:tcW w:type="dxa" w:w="1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Opportunity</w:t>
            </w:r>
          </w:p>
        </w:tc>
        <w:tc>
          <w:tcPr>
            <w:tcW w:type="dxa" w:w="4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Story, source, signal, timing, relevance</w:t>
            </w:r>
          </w:p>
        </w:tc>
        <w:tc>
          <w:tcPr>
            <w:tcW w:type="dxa" w:w="37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Shoots, archive assets, subjects, buyers</w:t>
            </w:r>
          </w:p>
        </w:tc>
      </w:tr>
      <w:tr>
        <w:trPr>
          <w:cantSplit/>
        </w:trPr>
        <w:tc>
          <w:tcPr>
            <w:tcW w:type="dxa" w:w="1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Shoot</w:t>
            </w:r>
          </w:p>
        </w:tc>
        <w:tc>
          <w:tcPr>
            <w:tcW w:type="dxa" w:w="4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Brief, logistics, people, costs, notes, status</w:t>
            </w:r>
          </w:p>
        </w:tc>
        <w:tc>
          <w:tcPr>
            <w:tcW w:type="dxa" w:w="37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Assets, team, opportunities, submissions</w:t>
            </w:r>
          </w:p>
        </w:tc>
      </w:tr>
      <w:tr>
        <w:trPr>
          <w:cantSplit/>
        </w:trPr>
        <w:tc>
          <w:tcPr>
            <w:tcW w:type="dxa" w:w="1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Asset</w:t>
            </w:r>
          </w:p>
        </w:tc>
        <w:tc>
          <w:tcPr>
            <w:tcW w:type="dxa" w:w="4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Original, derivatives, metadata, ownership, restrictions</w:t>
            </w:r>
          </w:p>
        </w:tc>
        <w:tc>
          <w:tcPr>
            <w:tcW w:type="dxa" w:w="37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Shoot, subjects, submissions, usage, revenue</w:t>
            </w:r>
          </w:p>
        </w:tc>
      </w:tr>
      <w:tr>
        <w:trPr>
          <w:cantSplit/>
        </w:trPr>
        <w:tc>
          <w:tcPr>
            <w:tcW w:type="dxa" w:w="1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Submission</w:t>
            </w:r>
          </w:p>
        </w:tc>
        <w:tc>
          <w:tcPr>
            <w:tcW w:type="dxa" w:w="4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Buyer, package, terms, delivery, status, feedback</w:t>
            </w:r>
          </w:p>
        </w:tc>
        <w:tc>
          <w:tcPr>
            <w:tcW w:type="dxa" w:w="37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Assets, licenses, revenue, contacts</w:t>
            </w:r>
          </w:p>
        </w:tc>
      </w:tr>
      <w:tr>
        <w:trPr>
          <w:cantSplit/>
        </w:trPr>
        <w:tc>
          <w:tcPr>
            <w:tcW w:type="dxa" w:w="1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License / usage</w:t>
            </w:r>
          </w:p>
        </w:tc>
        <w:tc>
          <w:tcPr>
            <w:tcW w:type="dxa" w:w="4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Permitted use, territory, term, media, fee</w:t>
            </w:r>
          </w:p>
        </w:tc>
        <w:tc>
          <w:tcPr>
            <w:tcW w:type="dxa" w:w="37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Asset, buyer, payment, rights matches</w:t>
            </w:r>
          </w:p>
        </w:tc>
      </w:tr>
      <w:tr>
        <w:trPr>
          <w:cantSplit/>
        </w:trPr>
        <w:tc>
          <w:tcPr>
            <w:tcW w:type="dxa" w:w="1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Payment</w:t>
            </w:r>
          </w:p>
        </w:tc>
        <w:tc>
          <w:tcPr>
            <w:tcW w:type="dxa" w:w="4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Expected and received amounts, deductions, timing, splits</w:t>
            </w:r>
          </w:p>
        </w:tc>
        <w:tc>
          <w:tcPr>
            <w:tcW w:type="dxa" w:w="37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Submission, license, buyer, shoot</w:t>
            </w:r>
          </w:p>
        </w:tc>
      </w:tr>
      <w:tr>
        <w:trPr>
          <w:cantSplit/>
        </w:trPr>
        <w:tc>
          <w:tcPr>
            <w:tcW w:type="dxa" w:w="1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Rights match</w:t>
            </w:r>
          </w:p>
        </w:tc>
        <w:tc>
          <w:tcPr>
            <w:tcW w:type="dxa" w:w="4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Detection, evidence, confidence, authorization, case status</w:t>
            </w:r>
          </w:p>
        </w:tc>
        <w:tc>
          <w:tcPr>
            <w:tcW w:type="dxa" w:w="37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Asset, usage, buyer or publisher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i w:val="0"/>
                <w:color w:val="2E74B5"/>
                <w:sz w:val="19"/>
              </w:rPr>
              <w:t xml:space="preserve">DESIGN PRINCIPLE  </w:t>
            </w:r>
            <w:r>
              <w:rPr>
                <w:rFonts w:ascii="Calibri" w:hAnsi="Calibri"/>
                <w:b/>
                <w:i w:val="0"/>
                <w:color w:val="0B2545"/>
                <w:sz w:val="22"/>
              </w:rPr>
              <w:t>A photographer should never have to re-enter the same fact in multiple places. The shoot should populate the asset; the asset should populate the dispatch; the submission should populate the revenue record; the license should inform rights matching.</w:t>
            </w:r>
          </w:p>
        </w:tc>
      </w:tr>
    </w:tbl>
    <w:p>
      <w:pPr>
        <w:spacing w:after="40"/>
      </w:pPr>
    </w:p>
    <w:p>
      <w:pPr>
        <w:pStyle w:val="Heading1"/>
        <w:keepNext/>
      </w:pPr>
      <w:r>
        <w:t>8. Recommended product scope</w:t>
      </w:r>
    </w:p>
    <w:p>
      <w:pPr>
        <w:keepLines w:val="0"/>
        <w:spacing w:before="0" w:after="120" w:line="264" w:lineRule="auto"/>
      </w:pPr>
      <w:r>
        <w:rPr>
          <w:rFonts w:ascii="Calibri" w:hAnsi="Calibri"/>
          <w:b w:val="0"/>
          <w:i w:val="0"/>
          <w:color w:val="222222"/>
          <w:sz w:val="22"/>
        </w:rPr>
        <w:t>The strongest launch strategy is to become indispensable to the photographer’s daily workflow first, then deepen the intelligence, financial control, and rights capabilities built on that operating record.</w:t>
      </w:r>
    </w:p>
    <w:p>
      <w:pPr>
        <w:pStyle w:val="Heading2"/>
        <w:keepNext/>
      </w:pPr>
      <w:r>
        <w:t>Phase 1 — Operator OS</w:t>
      </w:r>
    </w:p>
    <w:p>
      <w:pPr>
        <w:keepLines w:val="0"/>
        <w:spacing w:before="0" w:after="120" w:line="264" w:lineRule="auto"/>
      </w:pPr>
      <w:r>
        <w:rPr>
          <w:rFonts w:ascii="Calibri" w:hAnsi="Calibri"/>
          <w:b w:val="0"/>
          <w:i w:val="0"/>
          <w:color w:val="222222"/>
          <w:sz w:val="22"/>
        </w:rPr>
        <w:t>Goal: create a reliable path from assignment to payment.</w:t>
      </w:r>
    </w:p>
    <w:p>
      <w:pPr>
        <w:numPr>
          <w:ilvl w:val="0"/>
          <w:numId w:val="21"/>
        </w:numPr>
      </w:pPr>
      <w:r>
        <w:rPr>
          <w:rFonts w:ascii="Calibri" w:hAnsi="Calibri"/>
          <w:b w:val="0"/>
          <w:i w:val="0"/>
          <w:color w:val="222222"/>
          <w:sz w:val="22"/>
        </w:rPr>
        <w:t>Work Queue and dashboard</w:t>
      </w:r>
    </w:p>
    <w:p>
      <w:pPr>
        <w:numPr>
          <w:ilvl w:val="0"/>
          <w:numId w:val="21"/>
        </w:numPr>
      </w:pPr>
      <w:r>
        <w:rPr>
          <w:rFonts w:ascii="Calibri" w:hAnsi="Calibri"/>
          <w:b w:val="0"/>
          <w:i w:val="0"/>
          <w:color w:val="222222"/>
          <w:sz w:val="22"/>
        </w:rPr>
        <w:t>Create Shoot and Shoot Workspace</w:t>
      </w:r>
    </w:p>
    <w:p>
      <w:pPr>
        <w:numPr>
          <w:ilvl w:val="0"/>
          <w:numId w:val="21"/>
        </w:numPr>
      </w:pPr>
      <w:r>
        <w:rPr>
          <w:rFonts w:ascii="Calibri" w:hAnsi="Calibri"/>
          <w:b w:val="0"/>
          <w:i w:val="0"/>
          <w:color w:val="222222"/>
          <w:sz w:val="22"/>
        </w:rPr>
        <w:t>File intake, selects, captions, and metadata checks</w:t>
      </w:r>
    </w:p>
    <w:p>
      <w:pPr>
        <w:numPr>
          <w:ilvl w:val="0"/>
          <w:numId w:val="21"/>
        </w:numPr>
      </w:pPr>
      <w:r>
        <w:rPr>
          <w:rFonts w:ascii="Calibri" w:hAnsi="Calibri"/>
          <w:b w:val="0"/>
          <w:i w:val="0"/>
          <w:color w:val="222222"/>
          <w:sz w:val="22"/>
        </w:rPr>
        <w:t>Dispatch Review and buyer-specific packages</w:t>
      </w:r>
    </w:p>
    <w:p>
      <w:pPr>
        <w:numPr>
          <w:ilvl w:val="0"/>
          <w:numId w:val="21"/>
        </w:numPr>
      </w:pPr>
      <w:r>
        <w:rPr>
          <w:rFonts w:ascii="Calibri" w:hAnsi="Calibri"/>
          <w:b w:val="0"/>
          <w:i w:val="0"/>
          <w:color w:val="222222"/>
          <w:sz w:val="22"/>
        </w:rPr>
        <w:t>Submission Records and follow-up status</w:t>
      </w:r>
    </w:p>
    <w:p>
      <w:pPr>
        <w:numPr>
          <w:ilvl w:val="0"/>
          <w:numId w:val="21"/>
        </w:numPr>
      </w:pPr>
      <w:r>
        <w:rPr>
          <w:rFonts w:ascii="Calibri" w:hAnsi="Calibri"/>
          <w:b w:val="0"/>
          <w:i w:val="0"/>
          <w:color w:val="222222"/>
          <w:sz w:val="22"/>
        </w:rPr>
        <w:t>Asset Records and basic archive search</w:t>
      </w:r>
    </w:p>
    <w:p>
      <w:pPr>
        <w:numPr>
          <w:ilvl w:val="0"/>
          <w:numId w:val="21"/>
        </w:numPr>
      </w:pPr>
      <w:r>
        <w:rPr>
          <w:rFonts w:ascii="Calibri" w:hAnsi="Calibri"/>
          <w:b w:val="0"/>
          <w:i w:val="0"/>
          <w:color w:val="222222"/>
          <w:sz w:val="22"/>
        </w:rPr>
        <w:t>Revenue and payment tracking</w:t>
      </w:r>
    </w:p>
    <w:p>
      <w:pPr>
        <w:pStyle w:val="Heading2"/>
        <w:keepNext/>
      </w:pPr>
      <w:r>
        <w:t>Phase 2 — Revenue intelligence</w:t>
      </w:r>
    </w:p>
    <w:p>
      <w:pPr>
        <w:keepLines w:val="0"/>
        <w:spacing w:before="0" w:after="120" w:line="264" w:lineRule="auto"/>
      </w:pPr>
      <w:r>
        <w:rPr>
          <w:rFonts w:ascii="Calibri" w:hAnsi="Calibri"/>
          <w:b w:val="0"/>
          <w:i w:val="0"/>
          <w:color w:val="222222"/>
          <w:sz w:val="22"/>
        </w:rPr>
        <w:t>Goal: make the existing body of work earn more and reveal where money is being lost.</w:t>
      </w:r>
    </w:p>
    <w:p>
      <w:pPr>
        <w:numPr>
          <w:ilvl w:val="0"/>
          <w:numId w:val="21"/>
        </w:numPr>
      </w:pPr>
      <w:r>
        <w:rPr>
          <w:rFonts w:ascii="Calibri" w:hAnsi="Calibri"/>
          <w:b w:val="0"/>
          <w:i w:val="0"/>
          <w:color w:val="222222"/>
          <w:sz w:val="22"/>
        </w:rPr>
        <w:t>News Monitor and archive opportunity matching</w:t>
      </w:r>
    </w:p>
    <w:p>
      <w:pPr>
        <w:numPr>
          <w:ilvl w:val="0"/>
          <w:numId w:val="21"/>
        </w:numPr>
      </w:pPr>
      <w:r>
        <w:rPr>
          <w:rFonts w:ascii="Calibri" w:hAnsi="Calibri"/>
          <w:b w:val="0"/>
          <w:i w:val="0"/>
          <w:color w:val="222222"/>
          <w:sz w:val="22"/>
        </w:rPr>
        <w:t>Buyer-fit recommendations and performance analytics</w:t>
      </w:r>
    </w:p>
    <w:p>
      <w:pPr>
        <w:numPr>
          <w:ilvl w:val="0"/>
          <w:numId w:val="21"/>
        </w:numPr>
      </w:pPr>
      <w:r>
        <w:rPr>
          <w:rFonts w:ascii="Calibri" w:hAnsi="Calibri"/>
          <w:b w:val="0"/>
          <w:i w:val="0"/>
          <w:color w:val="222222"/>
          <w:sz w:val="22"/>
        </w:rPr>
        <w:t>Statement import and payment reconciliation</w:t>
      </w:r>
    </w:p>
    <w:p>
      <w:pPr>
        <w:numPr>
          <w:ilvl w:val="0"/>
          <w:numId w:val="21"/>
        </w:numPr>
      </w:pPr>
      <w:r>
        <w:rPr>
          <w:rFonts w:ascii="Calibri" w:hAnsi="Calibri"/>
          <w:b w:val="0"/>
          <w:i w:val="0"/>
          <w:color w:val="222222"/>
          <w:sz w:val="22"/>
        </w:rPr>
        <w:t>Rights matching, evidence capture, and case triage</w:t>
      </w:r>
    </w:p>
    <w:p>
      <w:pPr>
        <w:numPr>
          <w:ilvl w:val="0"/>
          <w:numId w:val="21"/>
        </w:numPr>
      </w:pPr>
      <w:r>
        <w:rPr>
          <w:rFonts w:ascii="Calibri" w:hAnsi="Calibri"/>
          <w:b w:val="0"/>
          <w:i w:val="0"/>
          <w:color w:val="222222"/>
          <w:sz w:val="22"/>
        </w:rPr>
        <w:t>Team splits, expenses, and net-profit views</w:t>
      </w:r>
    </w:p>
    <w:p>
      <w:pPr>
        <w:pStyle w:val="Heading2"/>
        <w:keepNext/>
      </w:pPr>
      <w:r>
        <w:t>Phase 3 — Scale and control</w:t>
      </w:r>
    </w:p>
    <w:p>
      <w:pPr>
        <w:keepLines w:val="0"/>
        <w:spacing w:before="0" w:after="120" w:line="264" w:lineRule="auto"/>
      </w:pPr>
      <w:r>
        <w:rPr>
          <w:rFonts w:ascii="Calibri" w:hAnsi="Calibri"/>
          <w:b w:val="0"/>
          <w:i w:val="0"/>
          <w:color w:val="222222"/>
          <w:sz w:val="22"/>
        </w:rPr>
        <w:t>Goal: help established photographers and small agencies run more complex operations without losing speed, ownership, or visibility.</w:t>
      </w:r>
    </w:p>
    <w:p>
      <w:pPr>
        <w:numPr>
          <w:ilvl w:val="0"/>
          <w:numId w:val="21"/>
        </w:numPr>
      </w:pPr>
      <w:r>
        <w:rPr>
          <w:rFonts w:ascii="Calibri" w:hAnsi="Calibri"/>
          <w:b w:val="0"/>
          <w:i w:val="0"/>
          <w:color w:val="222222"/>
          <w:sz w:val="22"/>
        </w:rPr>
        <w:t>Advanced team permissions, approvals, and workload management</w:t>
      </w:r>
    </w:p>
    <w:p>
      <w:pPr>
        <w:numPr>
          <w:ilvl w:val="0"/>
          <w:numId w:val="21"/>
        </w:numPr>
      </w:pPr>
      <w:r>
        <w:rPr>
          <w:rFonts w:ascii="Calibri" w:hAnsi="Calibri"/>
          <w:b w:val="0"/>
          <w:i w:val="0"/>
          <w:color w:val="222222"/>
          <w:sz w:val="22"/>
        </w:rPr>
        <w:t>Agency-wide asset, submission, and revenue reporting</w:t>
      </w:r>
    </w:p>
    <w:p>
      <w:pPr>
        <w:numPr>
          <w:ilvl w:val="0"/>
          <w:numId w:val="21"/>
        </w:numPr>
      </w:pPr>
      <w:r>
        <w:rPr>
          <w:rFonts w:ascii="Calibri" w:hAnsi="Calibri"/>
          <w:b w:val="0"/>
          <w:i w:val="0"/>
          <w:color w:val="222222"/>
          <w:sz w:val="22"/>
        </w:rPr>
        <w:t>Configurable delivery templates and outlet-specific requirements</w:t>
      </w:r>
    </w:p>
    <w:p>
      <w:pPr>
        <w:numPr>
          <w:ilvl w:val="0"/>
          <w:numId w:val="21"/>
        </w:numPr>
      </w:pPr>
      <w:r>
        <w:rPr>
          <w:rFonts w:ascii="Calibri" w:hAnsi="Calibri"/>
          <w:b w:val="0"/>
          <w:i w:val="0"/>
          <w:color w:val="222222"/>
          <w:sz w:val="22"/>
        </w:rPr>
        <w:t>Accounting, storage, monitoring, and rights-service integrations</w:t>
      </w:r>
    </w:p>
    <w:p>
      <w:pPr>
        <w:numPr>
          <w:ilvl w:val="0"/>
          <w:numId w:val="21"/>
        </w:numPr>
      </w:pPr>
      <w:r>
        <w:rPr>
          <w:rFonts w:ascii="Calibri" w:hAnsi="Calibri"/>
          <w:b w:val="0"/>
          <w:i w:val="0"/>
          <w:color w:val="222222"/>
          <w:sz w:val="22"/>
        </w:rPr>
        <w:t>Custom retention, audit, export, and governance controls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i w:val="0"/>
                <w:color w:val="2E74B5"/>
                <w:sz w:val="19"/>
              </w:rPr>
              <w:t xml:space="preserve">SCOPE DISCIPLINE  </w:t>
            </w:r>
            <w:r>
              <w:rPr>
                <w:rFonts w:ascii="Calibri" w:hAnsi="Calibri"/>
                <w:b/>
                <w:i w:val="0"/>
                <w:color w:val="0B2545"/>
                <w:sz w:val="22"/>
              </w:rPr>
              <w:t>Mastline should remain accountable to a clear user: the photographer or agency operating the business. Every expansion should strengthen speed, commercial memory, revenue visibility, or control over owned work.</w:t>
            </w:r>
          </w:p>
        </w:tc>
      </w:tr>
    </w:tbl>
    <w:p>
      <w:pPr>
        <w:spacing w:after="40"/>
      </w:pPr>
    </w:p>
    <w:p>
      <w:pPr>
        <w:pStyle w:val="Heading1"/>
        <w:keepNext/>
      </w:pPr>
      <w:r>
        <w:t>9. Business model</w:t>
      </w:r>
    </w:p>
    <w:p>
      <w:pPr>
        <w:keepLines w:val="0"/>
        <w:spacing w:before="0" w:after="120" w:line="264" w:lineRule="auto"/>
      </w:pPr>
      <w:r>
        <w:rPr>
          <w:rFonts w:ascii="Calibri" w:hAnsi="Calibri"/>
          <w:b w:val="0"/>
          <w:i w:val="0"/>
          <w:color w:val="222222"/>
          <w:sz w:val="22"/>
        </w:rPr>
        <w:t>Mastline can begin as recurring software and add outcome-aligned revenue streams only where the product directly creates or recovers value.</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F2F4F7"/>
            <w:tcMar>
              <w:top w:w="80" w:type="dxa"/>
              <w:start w:w="120" w:type="dxa"/>
              <w:bottom w:w="80" w:type="dxa"/>
              <w:end w:w="120" w:type="dxa"/>
            </w:tcMar>
            <w:vAlign w:val="center"/>
          </w:tcPr>
          <w:p>
            <w:pPr>
              <w:spacing w:after="0"/>
            </w:pPr>
            <w:r>
              <w:t>Offer</w:t>
            </w:r>
          </w:p>
        </w:tc>
        <w:tc>
          <w:tcPr>
            <w:tcW w:type="dxa" w:w="2700"/>
            <w:shd w:fill="F2F4F7"/>
            <w:tcMar>
              <w:top w:w="80" w:type="dxa"/>
              <w:start w:w="120" w:type="dxa"/>
              <w:bottom w:w="80" w:type="dxa"/>
              <w:end w:w="120" w:type="dxa"/>
            </w:tcMar>
            <w:vAlign w:val="center"/>
          </w:tcPr>
          <w:p>
            <w:pPr>
              <w:spacing w:after="0"/>
            </w:pPr>
            <w:r>
              <w:t>Pricing</w:t>
            </w:r>
          </w:p>
        </w:tc>
        <w:tc>
          <w:tcPr>
            <w:tcW w:type="dxa" w:w="4460"/>
            <w:shd w:fill="F2F4F7"/>
            <w:tcMar>
              <w:top w:w="80" w:type="dxa"/>
              <w:start w:w="120" w:type="dxa"/>
              <w:bottom w:w="80" w:type="dxa"/>
              <w:end w:w="120" w:type="dxa"/>
            </w:tcMar>
            <w:vAlign w:val="center"/>
          </w:tcPr>
          <w:p>
            <w:pPr>
              <w:spacing w:after="0"/>
            </w:pPr>
            <w:r>
              <w:t>Included</w:t>
            </w:r>
          </w:p>
        </w:tc>
      </w:tr>
      <w:tr>
        <w:trPr>
          <w:cantSplit/>
        </w:trPr>
        <w:tc>
          <w:tcPr>
            <w:tcW w:type="dxa" w:w="2200"/>
            <w:tcMar>
              <w:top w:w="80" w:type="dxa"/>
              <w:start w:w="120" w:type="dxa"/>
              <w:bottom w:w="80" w:type="dxa"/>
              <w:end w:w="120" w:type="dxa"/>
            </w:tcMar>
            <w:vAlign w:val="center"/>
          </w:tcPr>
          <w:p>
            <w:pPr>
              <w:spacing w:after="0"/>
            </w:pPr>
            <w:r>
              <w:t>Solo</w:t>
            </w:r>
          </w:p>
        </w:tc>
        <w:tc>
          <w:tcPr>
            <w:tcW w:type="dxa" w:w="2700"/>
            <w:tcMar>
              <w:top w:w="80" w:type="dxa"/>
              <w:start w:w="120" w:type="dxa"/>
              <w:bottom w:w="80" w:type="dxa"/>
              <w:end w:w="120" w:type="dxa"/>
            </w:tcMar>
            <w:vAlign w:val="center"/>
          </w:tcPr>
          <w:p>
            <w:pPr>
              <w:spacing w:after="0"/>
            </w:pPr>
            <w:r>
              <w:t>$49/month billed annually ($588/year) or $59 monthly</w:t>
            </w:r>
          </w:p>
        </w:tc>
        <w:tc>
          <w:tcPr>
            <w:tcW w:type="dxa" w:w="4460"/>
            <w:tcMar>
              <w:top w:w="80" w:type="dxa"/>
              <w:start w:w="120" w:type="dxa"/>
              <w:bottom w:w="80" w:type="dxa"/>
              <w:end w:w="120" w:type="dxa"/>
            </w:tcMar>
            <w:vAlign w:val="center"/>
          </w:tcPr>
          <w:p>
            <w:pPr>
              <w:spacing w:after="0"/>
            </w:pPr>
            <w:r>
              <w:t>1 photographer; shoots, assets, submissions, contacts, invoices, payments, revenue reporting, and 250 GB</w:t>
            </w:r>
          </w:p>
        </w:tc>
      </w:tr>
      <w:tr>
        <w:trPr>
          <w:cantSplit/>
        </w:trPr>
        <w:tc>
          <w:tcPr>
            <w:tcW w:type="dxa" w:w="2200"/>
            <w:tcMar>
              <w:top w:w="80" w:type="dxa"/>
              <w:start w:w="120" w:type="dxa"/>
              <w:bottom w:w="80" w:type="dxa"/>
              <w:end w:w="120" w:type="dxa"/>
            </w:tcMar>
            <w:vAlign w:val="center"/>
          </w:tcPr>
          <w:p>
            <w:pPr>
              <w:spacing w:after="0"/>
            </w:pPr>
            <w:r>
              <w:t>Pro</w:t>
            </w:r>
          </w:p>
        </w:tc>
        <w:tc>
          <w:tcPr>
            <w:tcW w:type="dxa" w:w="2700"/>
            <w:tcMar>
              <w:top w:w="80" w:type="dxa"/>
              <w:start w:w="120" w:type="dxa"/>
              <w:bottom w:w="80" w:type="dxa"/>
              <w:end w:w="120" w:type="dxa"/>
            </w:tcMar>
            <w:vAlign w:val="center"/>
          </w:tcPr>
          <w:p>
            <w:pPr>
              <w:spacing w:after="0"/>
            </w:pPr>
            <w:r>
              <w:t>$99/month billed annually ($1,188/year) or $119 monthly</w:t>
            </w:r>
          </w:p>
        </w:tc>
        <w:tc>
          <w:tcPr>
            <w:tcW w:type="dxa" w:w="4460"/>
            <w:tcMar>
              <w:top w:w="80" w:type="dxa"/>
              <w:start w:w="120" w:type="dxa"/>
              <w:bottom w:w="80" w:type="dxa"/>
              <w:end w:w="120" w:type="dxa"/>
            </w:tcMar>
            <w:vAlign w:val="center"/>
          </w:tcPr>
          <w:p>
            <w:pPr>
              <w:spacing w:after="0"/>
            </w:pPr>
            <w:r>
              <w:t>Everything in Solo; news monitoring; archive matching; rights monitoring; advanced revenue analytics; 1 TB</w:t>
            </w:r>
          </w:p>
        </w:tc>
      </w:tr>
      <w:tr>
        <w:trPr>
          <w:cantSplit/>
        </w:trPr>
        <w:tc>
          <w:tcPr>
            <w:tcW w:type="dxa" w:w="2200"/>
            <w:tcMar>
              <w:top w:w="80" w:type="dxa"/>
              <w:start w:w="120" w:type="dxa"/>
              <w:bottom w:w="80" w:type="dxa"/>
              <w:end w:w="120" w:type="dxa"/>
            </w:tcMar>
            <w:vAlign w:val="center"/>
          </w:tcPr>
          <w:p>
            <w:pPr>
              <w:spacing w:after="0"/>
            </w:pPr>
            <w:r>
              <w:t>Studio</w:t>
            </w:r>
          </w:p>
        </w:tc>
        <w:tc>
          <w:tcPr>
            <w:tcW w:type="dxa" w:w="2700"/>
            <w:tcMar>
              <w:top w:w="80" w:type="dxa"/>
              <w:start w:w="120" w:type="dxa"/>
              <w:bottom w:w="80" w:type="dxa"/>
              <w:end w:w="120" w:type="dxa"/>
            </w:tcMar>
            <w:vAlign w:val="center"/>
          </w:tcPr>
          <w:p>
            <w:pPr>
              <w:spacing w:after="0"/>
            </w:pPr>
            <w:r>
              <w:t>$279/month billed annually ($3,348/year) or $339 monthly</w:t>
            </w:r>
          </w:p>
        </w:tc>
        <w:tc>
          <w:tcPr>
            <w:tcW w:type="dxa" w:w="4460"/>
            <w:tcMar>
              <w:top w:w="80" w:type="dxa"/>
              <w:start w:w="120" w:type="dxa"/>
              <w:bottom w:w="80" w:type="dxa"/>
              <w:end w:w="120" w:type="dxa"/>
            </w:tcMar>
            <w:vAlign w:val="center"/>
          </w:tcPr>
          <w:p>
            <w:pPr>
              <w:spacing w:after="0"/>
            </w:pPr>
            <w:r>
              <w:t>Everything in Pro; up to 5 people; dispatch/review queues; roles; approvals; allocation; 5 TB shared</w:t>
            </w:r>
          </w:p>
        </w:tc>
      </w:tr>
      <w:tr>
        <w:trPr>
          <w:cantSplit/>
        </w:trPr>
        <w:tc>
          <w:tcPr>
            <w:tcW w:type="dxa" w:w="2200"/>
            <w:tcMar>
              <w:top w:w="80" w:type="dxa"/>
              <w:start w:w="120" w:type="dxa"/>
              <w:bottom w:w="80" w:type="dxa"/>
              <w:end w:w="120" w:type="dxa"/>
            </w:tcMar>
            <w:vAlign w:val="center"/>
          </w:tcPr>
          <w:p>
            <w:pPr>
              <w:spacing w:after="0"/>
            </w:pPr>
            <w:r>
              <w:t>Agency</w:t>
            </w:r>
          </w:p>
        </w:tc>
        <w:tc>
          <w:tcPr>
            <w:tcW w:type="dxa" w:w="2700"/>
            <w:tcMar>
              <w:top w:w="80" w:type="dxa"/>
              <w:start w:w="120" w:type="dxa"/>
              <w:bottom w:w="80" w:type="dxa"/>
              <w:end w:w="120" w:type="dxa"/>
            </w:tcMar>
            <w:vAlign w:val="center"/>
          </w:tcPr>
          <w:p>
            <w:pPr>
              <w:spacing w:after="0"/>
            </w:pPr>
            <w:r>
              <w:t>Custom</w:t>
            </w:r>
          </w:p>
        </w:tc>
        <w:tc>
          <w:tcPr>
            <w:tcW w:type="dxa" w:w="4460"/>
            <w:tcMar>
              <w:top w:w="80" w:type="dxa"/>
              <w:start w:w="120" w:type="dxa"/>
              <w:bottom w:w="80" w:type="dxa"/>
              <w:end w:w="120" w:type="dxa"/>
            </w:tcMar>
            <w:vAlign w:val="center"/>
          </w:tcPr>
          <w:p>
            <w:pPr>
              <w:spacing w:after="0"/>
            </w:pPr>
            <w:r>
              <w:t>Custom team structure, migration, API/integrations, permissions, priority support, and flexible storage</w:t>
            </w:r>
          </w:p>
        </w:tc>
      </w:tr>
      <w:tr>
        <w:trPr>
          <w:cantSplit/>
        </w:trPr>
        <w:tc>
          <w:tcPr>
            <w:tcW w:type="dxa" w:w="2200"/>
            <w:tcMar>
              <w:top w:w="80" w:type="dxa"/>
              <w:start w:w="120" w:type="dxa"/>
              <w:bottom w:w="80" w:type="dxa"/>
              <w:end w:w="120" w:type="dxa"/>
            </w:tcMar>
            <w:vAlign w:val="center"/>
          </w:tcPr>
          <w:p>
            <w:pPr>
              <w:spacing w:after="0"/>
            </w:pPr>
            <w:r>
              <w:t>Mastline Sales Engine</w:t>
            </w:r>
          </w:p>
        </w:tc>
        <w:tc>
          <w:tcPr>
            <w:tcW w:type="dxa" w:w="2700"/>
            <w:tcMar>
              <w:top w:w="80" w:type="dxa"/>
              <w:start w:w="120" w:type="dxa"/>
              <w:bottom w:w="80" w:type="dxa"/>
              <w:end w:w="120" w:type="dxa"/>
            </w:tcMar>
            <w:vAlign w:val="center"/>
          </w:tcPr>
          <w:p>
            <w:pPr>
              <w:spacing w:after="0"/>
            </w:pPr>
            <w:r>
              <w:t>Optional on paid plans; 70% photographer / 30% Mastline</w:t>
            </w:r>
          </w:p>
        </w:tc>
        <w:tc>
          <w:tcPr>
            <w:tcW w:type="dxa" w:w="4460"/>
            <w:tcMar>
              <w:top w:w="80" w:type="dxa"/>
              <w:start w:w="120" w:type="dxa"/>
              <w:bottom w:w="80" w:type="dxa"/>
              <w:end w:w="120" w:type="dxa"/>
            </w:tcMar>
            <w:vAlign w:val="center"/>
          </w:tcPr>
          <w:p>
            <w:pPr>
              <w:spacing w:after="0"/>
            </w:pPr>
            <w:r>
              <w:t>Share applies only to licenses generated inside Mastline</w:t>
            </w:r>
          </w:p>
        </w:tc>
      </w:tr>
      <w:tr>
        <w:tc>
          <w:tcPr>
            <w:tcW w:type="dxa" w:w="2200"/>
          </w:tcPr>
          <w:p>
            <w:pPr>
              <w:spacing w:after="0"/>
            </w:pPr>
            <w:r>
              <w:t>Possible extensions</w:t>
            </w:r>
          </w:p>
        </w:tc>
        <w:tc>
          <w:tcPr>
            <w:tcW w:type="dxa" w:w="2700"/>
          </w:tcPr>
          <w:p>
            <w:pPr>
              <w:spacing w:after="0"/>
            </w:pPr>
            <w:r>
              <w:t>Separately disclosed</w:t>
            </w:r>
          </w:p>
        </w:tc>
        <w:tc>
          <w:tcPr>
            <w:tcW w:type="dxa" w:w="4460"/>
          </w:tcPr>
          <w:p>
            <w:pPr>
              <w:spacing w:after="0"/>
            </w:pPr>
            <w:r>
              <w:t>Storage overages, rights-recovery services, and premium automation</w:t>
            </w:r>
          </w:p>
        </w:tc>
      </w:tr>
    </w:tbl>
    <w:p>
      <w:pPr>
        <w:spacing w:after="20"/>
      </w:pPr>
    </w:p>
    <w:p>
      <w:pPr>
        <w:keepLines w:val="0"/>
        <w:spacing w:before="0" w:after="120" w:line="264" w:lineRule="auto"/>
      </w:pPr>
      <w:r>
        <w:t>Mastline has four operating levels. Solo is $49 per month billed annually ($588 per year) or $59 billed monthly. Pro is $99 per month billed annually ($1,188 per year) or $119 billed monthly. Studio is $279 per month billed annually ($3,348 per year) or $339 billed monthly. Agency pricing is custom. Paid plans include the optional Mastline Sales Engine; the photographer receives 70% and Mastline receives 30% only on licenses generated inside Mastline.</w:t>
      </w:r>
    </w:p>
    <w:p>
      <w:pPr>
        <w:pStyle w:val="Heading1"/>
        <w:keepNext/>
      </w:pPr>
      <w:r>
        <w:t>10. Trust, safety, and legal design</w:t>
      </w:r>
    </w:p>
    <w:p>
      <w:pPr>
        <w:keepLines w:val="0"/>
        <w:spacing w:before="0" w:after="120" w:line="264" w:lineRule="auto"/>
      </w:pPr>
      <w:r>
        <w:rPr>
          <w:rFonts w:ascii="Calibri" w:hAnsi="Calibri"/>
          <w:b w:val="0"/>
          <w:i w:val="0"/>
          <w:color w:val="222222"/>
          <w:sz w:val="22"/>
        </w:rPr>
        <w:t>Mastline will handle commercially sensitive media, locations, subjects, buyer relationships, financial records, and potential legal evidence. Trust is therefore part of the product, not an administrative layer added later.</w:t>
      </w:r>
    </w:p>
    <w:p>
      <w:pPr>
        <w:numPr>
          <w:ilvl w:val="0"/>
          <w:numId w:val="21"/>
        </w:numPr>
      </w:pPr>
      <w:r>
        <w:rPr>
          <w:rFonts w:ascii="Calibri" w:hAnsi="Calibri"/>
          <w:b/>
          <w:i w:val="0"/>
          <w:color w:val="222222"/>
          <w:sz w:val="22"/>
        </w:rPr>
        <w:t>Provenance and chain of custody.</w:t>
      </w:r>
      <w:r>
        <w:rPr>
          <w:rFonts w:ascii="Calibri" w:hAnsi="Calibri"/>
          <w:b w:val="0"/>
          <w:i w:val="0"/>
          <w:color w:val="222222"/>
          <w:sz w:val="22"/>
        </w:rPr>
        <w:t xml:space="preserve"> Preserve originals, capture metadata, import history, edits, derivatives, and user actions.</w:t>
      </w:r>
    </w:p>
    <w:p>
      <w:pPr>
        <w:numPr>
          <w:ilvl w:val="0"/>
          <w:numId w:val="21"/>
        </w:numPr>
      </w:pPr>
      <w:r>
        <w:rPr>
          <w:rFonts w:ascii="Calibri" w:hAnsi="Calibri"/>
          <w:b/>
          <w:i w:val="0"/>
          <w:color w:val="222222"/>
          <w:sz w:val="22"/>
        </w:rPr>
        <w:t>Role-based access.</w:t>
      </w:r>
      <w:r>
        <w:rPr>
          <w:rFonts w:ascii="Calibri" w:hAnsi="Calibri"/>
          <w:b w:val="0"/>
          <w:i w:val="0"/>
          <w:color w:val="222222"/>
          <w:sz w:val="22"/>
        </w:rPr>
        <w:t xml:space="preserve"> Separate owner, editor, dispatcher, finance, and legal or rights-review permissions.</w:t>
      </w:r>
    </w:p>
    <w:p>
      <w:pPr>
        <w:numPr>
          <w:ilvl w:val="0"/>
          <w:numId w:val="21"/>
        </w:numPr>
      </w:pPr>
      <w:r>
        <w:rPr>
          <w:rFonts w:ascii="Calibri" w:hAnsi="Calibri"/>
          <w:b/>
          <w:i w:val="0"/>
          <w:color w:val="222222"/>
          <w:sz w:val="22"/>
        </w:rPr>
        <w:t>Security and resilience.</w:t>
      </w:r>
      <w:r>
        <w:rPr>
          <w:rFonts w:ascii="Calibri" w:hAnsi="Calibri"/>
          <w:b w:val="0"/>
          <w:i w:val="0"/>
          <w:color w:val="222222"/>
          <w:sz w:val="22"/>
        </w:rPr>
        <w:t xml:space="preserve"> Encrypt data in transit and at rest, maintain backups, support export, and provide clear retention controls.</w:t>
      </w:r>
    </w:p>
    <w:p>
      <w:pPr>
        <w:numPr>
          <w:ilvl w:val="0"/>
          <w:numId w:val="21"/>
        </w:numPr>
      </w:pPr>
      <w:r>
        <w:rPr>
          <w:rFonts w:ascii="Calibri" w:hAnsi="Calibri"/>
          <w:b/>
          <w:i w:val="0"/>
          <w:color w:val="222222"/>
          <w:sz w:val="22"/>
        </w:rPr>
        <w:t>Human review.</w:t>
      </w:r>
      <w:r>
        <w:rPr>
          <w:rFonts w:ascii="Calibri" w:hAnsi="Calibri"/>
          <w:b w:val="0"/>
          <w:i w:val="0"/>
          <w:color w:val="222222"/>
          <w:sz w:val="22"/>
        </w:rPr>
        <w:t xml:space="preserve"> Require confirmation before outbound submissions, legal escalation, invoices, takedown notices, or other consequential actions.</w:t>
      </w:r>
    </w:p>
    <w:p>
      <w:pPr>
        <w:numPr>
          <w:ilvl w:val="0"/>
          <w:numId w:val="21"/>
        </w:numPr>
      </w:pPr>
      <w:r>
        <w:rPr>
          <w:rFonts w:ascii="Calibri" w:hAnsi="Calibri"/>
          <w:b/>
          <w:i w:val="0"/>
          <w:color w:val="222222"/>
          <w:sz w:val="22"/>
        </w:rPr>
        <w:t>Jurisdiction-aware rights workflows.</w:t>
      </w:r>
      <w:r>
        <w:rPr>
          <w:rFonts w:ascii="Calibri" w:hAnsi="Calibri"/>
          <w:b w:val="0"/>
          <w:i w:val="0"/>
          <w:color w:val="222222"/>
          <w:sz w:val="22"/>
        </w:rPr>
        <w:t xml:space="preserve"> Usage rights, privacy, publicity, copyright, and licensing rules vary. The product should store facts and route decisions, not imply universal legal conclusions.</w:t>
      </w:r>
    </w:p>
    <w:p>
      <w:pPr>
        <w:numPr>
          <w:ilvl w:val="0"/>
          <w:numId w:val="21"/>
        </w:numPr>
      </w:pPr>
      <w:r>
        <w:rPr>
          <w:rFonts w:ascii="Calibri" w:hAnsi="Calibri"/>
          <w:b/>
          <w:i w:val="0"/>
          <w:color w:val="222222"/>
          <w:sz w:val="22"/>
        </w:rPr>
        <w:t>Source protection.</w:t>
      </w:r>
      <w:r>
        <w:rPr>
          <w:rFonts w:ascii="Calibri" w:hAnsi="Calibri"/>
          <w:b w:val="0"/>
          <w:i w:val="0"/>
          <w:color w:val="222222"/>
          <w:sz w:val="22"/>
        </w:rPr>
        <w:t xml:space="preserve"> Confidential tips, locations, and identities need deliberate visibility controls and audit logs.</w:t>
      </w:r>
    </w:p>
    <w:p>
      <w:pPr>
        <w:numPr>
          <w:ilvl w:val="0"/>
          <w:numId w:val="21"/>
        </w:numPr>
      </w:pPr>
      <w:r>
        <w:rPr>
          <w:rFonts w:ascii="Calibri" w:hAnsi="Calibri"/>
          <w:b/>
          <w:i w:val="0"/>
          <w:color w:val="222222"/>
          <w:sz w:val="22"/>
        </w:rPr>
        <w:t>Responsible automation.</w:t>
      </w:r>
      <w:r>
        <w:rPr>
          <w:rFonts w:ascii="Calibri" w:hAnsi="Calibri"/>
          <w:b w:val="0"/>
          <w:i w:val="0"/>
          <w:color w:val="222222"/>
          <w:sz w:val="22"/>
        </w:rPr>
        <w:t xml:space="preserve"> AI-generated metadata and matches should be labeled as suggestions with confidence and editable evidence.</w:t>
      </w:r>
    </w:p>
    <w:p>
      <w:pPr>
        <w:pStyle w:val="Heading1"/>
        <w:keepNext/>
      </w:pPr>
      <w:r>
        <w:t>11. Success metrics</w:t>
      </w:r>
    </w:p>
    <w:p>
      <w:pPr>
        <w:keepLines w:val="0"/>
        <w:spacing w:before="0" w:after="120" w:line="264" w:lineRule="auto"/>
      </w:pPr>
      <w:r>
        <w:rPr>
          <w:rFonts w:ascii="Calibri" w:hAnsi="Calibri"/>
          <w:b w:val="0"/>
          <w:i w:val="0"/>
          <w:color w:val="222222"/>
          <w:sz w:val="22"/>
        </w:rPr>
        <w:t>Mastline should measure whether it makes photographers faster, more commercially effective, and more certain about the state of their business.</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Metric</w:t>
            </w:r>
          </w:p>
        </w:tc>
        <w:tc>
          <w:tcPr>
            <w:tcW w:type="dxa" w:w="586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What it reveals</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Median time from capture to first dispatch</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Operational speed</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Percentage of dispatches passing metadata checks</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Data quality and buyer readiness</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Submission-to-sale rate</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Commercial effectiveness</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Revenue and contribution margin per shoot</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Which assignments actually create value</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Days from submission or sale to payment</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Cash-cycle health</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Archive revenue as a share of total revenue</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Ability to monetize owned work repeatedly</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Verified rights matches and recovered revenue</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Value of usage visibility and follow-through</w:t>
            </w:r>
          </w:p>
        </w:tc>
      </w:tr>
      <w:tr>
        <w:trPr>
          <w:cantSplit/>
        </w:trPr>
        <w:tc>
          <w:tcPr>
            <w:tcW w:type="dxa" w:w="35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Weekly active photographers completing a full workflow</w:t>
            </w:r>
          </w:p>
        </w:tc>
        <w:tc>
          <w:tcPr>
            <w:tcW w:type="dxa" w:w="58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Product indispensability rather than passive storage</w:t>
            </w:r>
          </w:p>
        </w:tc>
      </w:tr>
    </w:tbl>
    <w:p>
      <w:pPr>
        <w:spacing w:after="20"/>
      </w:pPr>
    </w:p>
    <w:p>
      <w:pPr>
        <w:pStyle w:val="Heading1"/>
        <w:keepNext/>
      </w:pPr>
      <w:r>
        <w:t>12. Differentiation</w:t>
      </w:r>
    </w:p>
    <w:p>
      <w:pPr>
        <w:keepLines w:val="0"/>
        <w:spacing w:before="0" w:after="120" w:line="264" w:lineRule="auto"/>
      </w:pPr>
      <w:r>
        <w:rPr>
          <w:rFonts w:ascii="Calibri" w:hAnsi="Calibri"/>
          <w:b w:val="0"/>
          <w:i w:val="0"/>
          <w:color w:val="222222"/>
          <w:sz w:val="22"/>
        </w:rPr>
        <w:t>Mastline’s differentiation is not that every individual feature is unprecedented. Its advantage is that the features share context across the full commercial lifecycle and are designed for one highly specific form of work.</w:t>
      </w:r>
    </w:p>
    <w:tbl>
      <w:tblPr>
        <w:tblStyle w:val="TableGrid"/>
        <w:tblW w:type="dxa" w:w="9360"/>
        <w:jc w:val="left"/>
        <w:tblLayout w:type="fixed"/>
        <w:tblLook w:firstColumn="1" w:firstRow="1" w:lastColumn="0" w:lastRow="0" w:noHBand="0" w:noVBand="1" w:val="04A0"/>
        <w:tblInd w:w="120" w:type="dxa"/>
      </w:tblPr>
      <w:tblGrid>
        <w:gridCol w:w="2100"/>
        <w:gridCol w:w="3200"/>
        <w:gridCol w:w="4060"/>
      </w:tblGrid>
      <w:tr>
        <w:trPr>
          <w:tblHeader w:val="true"/>
          <w:cantSplit/>
        </w:trPr>
        <w:tc>
          <w:tcPr>
            <w:tcW w:type="dxa" w:w="210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Alternative</w:t>
            </w:r>
          </w:p>
        </w:tc>
        <w:tc>
          <w:tcPr>
            <w:tcW w:type="dxa" w:w="320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What it does well</w:t>
            </w:r>
          </w:p>
        </w:tc>
        <w:tc>
          <w:tcPr>
            <w:tcW w:type="dxa" w:w="4060"/>
            <w:shd w:fill="F2F4F7"/>
            <w:tcMar>
              <w:top w:w="80" w:type="dxa"/>
              <w:start w:w="120" w:type="dxa"/>
              <w:bottom w:w="80" w:type="dxa"/>
              <w:end w:w="120" w:type="dxa"/>
            </w:tcMar>
            <w:vAlign w:val="center"/>
          </w:tcPr>
          <w:p>
            <w:pPr>
              <w:spacing w:before="20" w:after="20" w:line="240" w:lineRule="auto"/>
            </w:pPr>
            <w:r>
              <w:rPr>
                <w:rFonts w:ascii="Calibri" w:hAnsi="Calibri"/>
                <w:b/>
                <w:i w:val="0"/>
                <w:color w:val="0B2545"/>
                <w:sz w:val="18"/>
              </w:rPr>
              <w:t>What Mastline adds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Agency submission portal</w:t>
            </w:r>
          </w:p>
        </w:tc>
        <w:tc>
          <w:tcPr>
            <w:tcW w:type="dxa" w:w="32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Receives and distributes content</w:t>
            </w:r>
          </w:p>
        </w:tc>
        <w:tc>
          <w:tcPr>
            <w:tcW w:type="dxa" w:w="40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Photographer-owned history across all buyers and outcomes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Digital asset manager</w:t>
            </w:r>
          </w:p>
        </w:tc>
        <w:tc>
          <w:tcPr>
            <w:tcW w:type="dxa" w:w="32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Stores, organizes, and retrieves media</w:t>
            </w:r>
          </w:p>
        </w:tc>
        <w:tc>
          <w:tcPr>
            <w:tcW w:type="dxa" w:w="40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Live opportunity, dispatch, sales, rights, and revenue workflow</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Project management tool</w:t>
            </w:r>
          </w:p>
        </w:tc>
        <w:tc>
          <w:tcPr>
            <w:tcW w:type="dxa" w:w="32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Tracks tasks and collaboration</w:t>
            </w:r>
          </w:p>
        </w:tc>
        <w:tc>
          <w:tcPr>
            <w:tcW w:type="dxa" w:w="40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Image-level metadata, provenance, submissions, licenses, and earnings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Rights-monitoring service</w:t>
            </w:r>
          </w:p>
        </w:tc>
        <w:tc>
          <w:tcPr>
            <w:tcW w:type="dxa" w:w="32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Finds suspected online use</w:t>
            </w:r>
          </w:p>
        </w:tc>
        <w:tc>
          <w:tcPr>
            <w:tcW w:type="dxa" w:w="40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Authorization context, asset history, revenue records, and operational triage</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News alert product</w:t>
            </w:r>
          </w:p>
        </w:tc>
        <w:tc>
          <w:tcPr>
            <w:tcW w:type="dxa" w:w="32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Surfaces current events</w:t>
            </w:r>
          </w:p>
        </w:tc>
        <w:tc>
          <w:tcPr>
            <w:tcW w:type="dxa" w:w="40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Connects news directly to shoots, archives, buyers, and commercial actions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Spreadsheet and email</w:t>
            </w:r>
          </w:p>
        </w:tc>
        <w:tc>
          <w:tcPr>
            <w:tcW w:type="dxa" w:w="320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Flexible and familiar</w:t>
            </w:r>
          </w:p>
        </w:tc>
        <w:tc>
          <w:tcPr>
            <w:tcW w:type="dxa" w:w="4060"/>
            <w:tcMar>
              <w:top w:w="80" w:type="dxa"/>
              <w:start w:w="120" w:type="dxa"/>
              <w:bottom w:w="80" w:type="dxa"/>
              <w:end w:w="120" w:type="dxa"/>
            </w:tcMar>
            <w:vAlign w:val="center"/>
          </w:tcPr>
          <w:p>
            <w:pPr>
              <w:spacing w:before="20" w:after="20" w:line="252" w:lineRule="auto"/>
            </w:pPr>
            <w:r>
              <w:rPr>
                <w:rFonts w:ascii="Calibri" w:hAnsi="Calibri"/>
                <w:b w:val="0"/>
                <w:i w:val="0"/>
                <w:color w:val="222222"/>
                <w:sz w:val="18"/>
              </w:rPr>
              <w:t>One connected, searchable, automated system of record</w:t>
            </w:r>
          </w:p>
        </w:tc>
      </w:tr>
    </w:tbl>
    <w:p>
      <w:pPr>
        <w:spacing w:after="20"/>
      </w:pPr>
    </w:p>
    <w:p>
      <w:pPr>
        <w:pStyle w:val="Heading1"/>
        <w:keepNext/>
      </w:pPr>
      <w:r>
        <w:t>13. Positioning</w:t>
      </w:r>
    </w:p>
    <w:p>
      <w:pPr>
        <w:keepLines w:val="0"/>
        <w:spacing w:before="0" w:after="120" w:line="264" w:lineRule="auto"/>
      </w:pPr>
      <w:r>
        <w:rPr>
          <w:rFonts w:ascii="Calibri" w:hAnsi="Calibri"/>
          <w:b w:val="0"/>
          <w:i w:val="0"/>
          <w:color w:val="222222"/>
          <w:sz w:val="22"/>
        </w:rPr>
        <w:t>The clearest market position is practical rather than grandiose: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i w:val="0"/>
                <w:color w:val="2E74B5"/>
                <w:sz w:val="19"/>
              </w:rPr>
              <w:t xml:space="preserve">POSITIONING STATEMENT  </w:t>
            </w:r>
            <w:r>
              <w:rPr>
                <w:rFonts w:ascii="Calibri" w:hAnsi="Calibri"/>
                <w:b/>
                <w:i w:val="0"/>
                <w:color w:val="0B2545"/>
                <w:sz w:val="22"/>
              </w:rPr>
              <w:t>Mastline helps professional paparazzi manage the business behind every image—from opportunity and shoot planning to dispatch, rights, payments, and archive resale—in one purpose-built workspace.</w:t>
            </w:r>
          </w:p>
        </w:tc>
      </w:tr>
    </w:tbl>
    <w:p>
      <w:pPr>
        <w:spacing w:after="40"/>
      </w:pPr>
    </w:p>
    <w:p>
      <w:pPr>
        <w:pStyle w:val="Heading2"/>
        <w:keepNext/>
      </w:pPr>
      <w:r>
        <w:t>Value pillars</w:t>
      </w:r>
    </w:p>
    <w:p>
      <w:pPr>
        <w:numPr>
          <w:ilvl w:val="0"/>
          <w:numId w:val="21"/>
        </w:numPr>
      </w:pPr>
      <w:r>
        <w:rPr>
          <w:rFonts w:ascii="Calibri" w:hAnsi="Calibri"/>
          <w:b/>
          <w:i w:val="0"/>
          <w:color w:val="222222"/>
          <w:sz w:val="22"/>
        </w:rPr>
        <w:t>Move faster.</w:t>
      </w:r>
      <w:r>
        <w:rPr>
          <w:rFonts w:ascii="Calibri" w:hAnsi="Calibri"/>
          <w:b w:val="0"/>
          <w:i w:val="0"/>
          <w:color w:val="222222"/>
          <w:sz w:val="22"/>
        </w:rPr>
        <w:t xml:space="preserve"> Reduce the time between opportunity, capture, and buyer-ready delivery.</w:t>
      </w:r>
    </w:p>
    <w:p>
      <w:pPr>
        <w:numPr>
          <w:ilvl w:val="0"/>
          <w:numId w:val="21"/>
        </w:numPr>
      </w:pPr>
      <w:r>
        <w:rPr>
          <w:rFonts w:ascii="Calibri" w:hAnsi="Calibri"/>
          <w:b/>
          <w:i w:val="0"/>
          <w:color w:val="222222"/>
          <w:sz w:val="22"/>
        </w:rPr>
        <w:t>Earn more.</w:t>
      </w:r>
      <w:r>
        <w:rPr>
          <w:rFonts w:ascii="Calibri" w:hAnsi="Calibri"/>
          <w:b w:val="0"/>
          <w:i w:val="0"/>
          <w:color w:val="222222"/>
          <w:sz w:val="22"/>
        </w:rPr>
        <w:t xml:space="preserve"> Improve buyer targeting, revive archive value, and reduce missed revenue.</w:t>
      </w:r>
    </w:p>
    <w:p>
      <w:pPr>
        <w:numPr>
          <w:ilvl w:val="0"/>
          <w:numId w:val="21"/>
        </w:numPr>
      </w:pPr>
      <w:r>
        <w:rPr>
          <w:rFonts w:ascii="Calibri" w:hAnsi="Calibri"/>
          <w:b/>
          <w:i w:val="0"/>
          <w:color w:val="222222"/>
          <w:sz w:val="22"/>
        </w:rPr>
        <w:t>Know the truth.</w:t>
      </w:r>
      <w:r>
        <w:rPr>
          <w:rFonts w:ascii="Calibri" w:hAnsi="Calibri"/>
          <w:b w:val="0"/>
          <w:i w:val="0"/>
          <w:color w:val="222222"/>
          <w:sz w:val="22"/>
        </w:rPr>
        <w:t xml:space="preserve"> See where every image went, what happened, what it earned, and what remains unresolved.</w:t>
      </w:r>
    </w:p>
    <w:p>
      <w:pPr>
        <w:numPr>
          <w:ilvl w:val="0"/>
          <w:numId w:val="21"/>
        </w:numPr>
      </w:pPr>
      <w:r>
        <w:rPr>
          <w:rFonts w:ascii="Calibri" w:hAnsi="Calibri"/>
          <w:b/>
          <w:i w:val="0"/>
          <w:color w:val="222222"/>
          <w:sz w:val="22"/>
        </w:rPr>
        <w:t>Build a durable business.</w:t>
      </w:r>
      <w:r>
        <w:rPr>
          <w:rFonts w:ascii="Calibri" w:hAnsi="Calibri"/>
          <w:b w:val="0"/>
          <w:i w:val="0"/>
          <w:color w:val="222222"/>
          <w:sz w:val="22"/>
        </w:rPr>
        <w:t xml:space="preserve"> Turn a succession of urgent shoots into a cumulative commercial asset.</w:t>
      </w:r>
    </w:p>
    <w:p>
      <w:pPr>
        <w:pStyle w:val="Heading1"/>
        <w:keepNext/>
      </w:pPr>
      <w:r>
        <w:t>14. Launch recommendation</w:t>
      </w:r>
    </w:p>
    <w:p>
      <w:pPr>
        <w:keepLines w:val="0"/>
        <w:spacing w:before="0" w:after="120" w:line="264" w:lineRule="auto"/>
      </w:pPr>
      <w:r>
        <w:rPr>
          <w:rFonts w:ascii="Calibri" w:hAnsi="Calibri"/>
          <w:b w:val="0"/>
          <w:i w:val="0"/>
          <w:color w:val="222222"/>
          <w:sz w:val="22"/>
        </w:rPr>
        <w:t>Start with independent professionals and teams of roughly two to ten people who already produce meaningful volume but still coordinate through informal systems. Their pain is acute, their workflows are observable, and the product can create value without requiring them to change how they already sell or distribute work.</w:t>
      </w:r>
    </w:p>
    <w:p>
      <w:pPr>
        <w:pStyle w:val="Heading2"/>
        <w:keepNext/>
      </w:pPr>
      <w:r>
        <w:t>Recommended first promise</w:t>
      </w:r>
    </w:p>
    <w:p>
      <w:pPr>
        <w:keepLines w:val="0"/>
        <w:spacing w:before="0" w:after="120" w:line="264" w:lineRule="auto"/>
      </w:pPr>
      <w:r>
        <w:rPr>
          <w:rFonts w:ascii="Calibri" w:hAnsi="Calibri"/>
          <w:b w:val="0"/>
          <w:i/>
          <w:color w:val="222222"/>
          <w:sz w:val="22"/>
        </w:rPr>
        <w:t>From assignment to payment, keep every shoot, image, submission, and dollar in one place.</w:t>
      </w:r>
    </w:p>
    <w:p>
      <w:pPr>
        <w:pStyle w:val="Heading2"/>
        <w:keepNext/>
      </w:pPr>
      <w:r>
        <w:t>Recommended first-use experience</w:t>
      </w:r>
    </w:p>
    <w:p>
      <w:pPr>
        <w:numPr>
          <w:ilvl w:val="0"/>
          <w:numId w:val="23"/>
        </w:numPr>
      </w:pPr>
      <w:r>
        <w:rPr>
          <w:rFonts w:ascii="Calibri" w:hAnsi="Calibri"/>
          <w:b w:val="0"/>
          <w:i w:val="0"/>
          <w:color w:val="222222"/>
          <w:sz w:val="22"/>
        </w:rPr>
        <w:t>Import or create one active shoot.</w:t>
      </w:r>
    </w:p>
    <w:p>
      <w:pPr>
        <w:numPr>
          <w:ilvl w:val="0"/>
          <w:numId w:val="23"/>
        </w:numPr>
      </w:pPr>
      <w:r>
        <w:rPr>
          <w:rFonts w:ascii="Calibri" w:hAnsi="Calibri"/>
          <w:b w:val="0"/>
          <w:i w:val="0"/>
          <w:color w:val="222222"/>
          <w:sz w:val="22"/>
        </w:rPr>
        <w:t>Add a small set of images and complete assisted metadata.</w:t>
      </w:r>
    </w:p>
    <w:p>
      <w:pPr>
        <w:numPr>
          <w:ilvl w:val="0"/>
          <w:numId w:val="23"/>
        </w:numPr>
      </w:pPr>
      <w:r>
        <w:rPr>
          <w:rFonts w:ascii="Calibri" w:hAnsi="Calibri"/>
          <w:b w:val="0"/>
          <w:i w:val="0"/>
          <w:color w:val="222222"/>
          <w:sz w:val="22"/>
        </w:rPr>
        <w:t>Build and approve a buyer-ready dispatch.</w:t>
      </w:r>
    </w:p>
    <w:p>
      <w:pPr>
        <w:numPr>
          <w:ilvl w:val="0"/>
          <w:numId w:val="23"/>
        </w:numPr>
      </w:pPr>
      <w:r>
        <w:rPr>
          <w:rFonts w:ascii="Calibri" w:hAnsi="Calibri"/>
          <w:b w:val="0"/>
          <w:i w:val="0"/>
          <w:color w:val="222222"/>
          <w:sz w:val="22"/>
        </w:rPr>
        <w:t>Record a submission and set a follow-up state.</w:t>
      </w:r>
    </w:p>
    <w:p>
      <w:pPr>
        <w:numPr>
          <w:ilvl w:val="0"/>
          <w:numId w:val="23"/>
        </w:numPr>
      </w:pPr>
      <w:r>
        <w:rPr>
          <w:rFonts w:ascii="Calibri" w:hAnsi="Calibri"/>
          <w:b w:val="0"/>
          <w:i w:val="0"/>
          <w:color w:val="222222"/>
          <w:sz w:val="22"/>
        </w:rPr>
        <w:t>Connect the resulting sale or expected payment to the same assets.</w:t>
      </w:r>
    </w:p>
    <w:p>
      <w:pPr>
        <w:keepLines w:val="0"/>
        <w:spacing w:before="0" w:after="120" w:line="264" w:lineRule="auto"/>
      </w:pPr>
      <w:r>
        <w:rPr>
          <w:rFonts w:ascii="Calibri" w:hAnsi="Calibri"/>
          <w:b w:val="0"/>
          <w:i w:val="0"/>
          <w:color w:val="222222"/>
          <w:sz w:val="22"/>
        </w:rPr>
        <w:t>This first loop should be fast enough to complete during real work. If the product cannot make one live shoot materially easier, the broader intelligence and rights capabilities will not matter.</w:t>
      </w:r>
    </w:p>
    <w:p>
      <w:pPr>
        <w:pStyle w:val="Heading1"/>
        <w:keepNext/>
      </w:pPr>
      <w:r>
        <w:t>15. Product principles</w:t>
      </w:r>
    </w:p>
    <w:p>
      <w:pPr>
        <w:keepLines/>
        <w:spacing w:before="60" w:after="100" w:line="264" w:lineRule="auto"/>
      </w:pPr>
      <w:r>
        <w:rPr>
          <w:rFonts w:ascii="Calibri" w:hAnsi="Calibri"/>
          <w:b/>
          <w:i w:val="0"/>
          <w:color w:val="1F4D78"/>
          <w:sz w:val="22"/>
        </w:rPr>
        <w:t xml:space="preserve">Speed under pressure. </w:t>
      </w:r>
      <w:r>
        <w:rPr>
          <w:rFonts w:ascii="Calibri" w:hAnsi="Calibri"/>
          <w:b w:val="0"/>
          <w:i w:val="0"/>
          <w:color w:val="222222"/>
          <w:sz w:val="22"/>
        </w:rPr>
        <w:t>The interface must favor defaults, keyboard actions, bulk operations, mobile use, and clear next actions.</w:t>
      </w:r>
    </w:p>
    <w:p>
      <w:pPr>
        <w:keepLines/>
        <w:spacing w:before="60" w:after="100" w:line="264" w:lineRule="auto"/>
      </w:pPr>
      <w:r>
        <w:rPr>
          <w:rFonts w:ascii="Calibri" w:hAnsi="Calibri"/>
          <w:b/>
          <w:i w:val="0"/>
          <w:color w:val="1F4D78"/>
          <w:sz w:val="22"/>
        </w:rPr>
        <w:t xml:space="preserve">One fact, entered once. </w:t>
      </w:r>
      <w:r>
        <w:rPr>
          <w:rFonts w:ascii="Calibri" w:hAnsi="Calibri"/>
          <w:b w:val="0"/>
          <w:i w:val="0"/>
          <w:color w:val="222222"/>
          <w:sz w:val="22"/>
        </w:rPr>
        <w:t>Records should inherit context across the workflow instead of asking users to repeat metadata.</w:t>
      </w:r>
    </w:p>
    <w:p>
      <w:pPr>
        <w:keepLines/>
        <w:spacing w:before="60" w:after="100" w:line="264" w:lineRule="auto"/>
      </w:pPr>
      <w:r>
        <w:rPr>
          <w:rFonts w:ascii="Calibri" w:hAnsi="Calibri"/>
          <w:b/>
          <w:i w:val="0"/>
          <w:color w:val="1F4D78"/>
          <w:sz w:val="22"/>
        </w:rPr>
        <w:t xml:space="preserve">Every image has a commercial memory. </w:t>
      </w:r>
      <w:r>
        <w:rPr>
          <w:rFonts w:ascii="Calibri" w:hAnsi="Calibri"/>
          <w:b w:val="0"/>
          <w:i w:val="0"/>
          <w:color w:val="222222"/>
          <w:sz w:val="22"/>
        </w:rPr>
        <w:t>The asset record should outlive any individual submission, folder, or agency relationship.</w:t>
      </w:r>
    </w:p>
    <w:p>
      <w:pPr>
        <w:keepLines/>
        <w:spacing w:before="60" w:after="100" w:line="264" w:lineRule="auto"/>
      </w:pPr>
      <w:r>
        <w:rPr>
          <w:rFonts w:ascii="Calibri" w:hAnsi="Calibri"/>
          <w:b/>
          <w:i w:val="0"/>
          <w:color w:val="1F4D78"/>
          <w:sz w:val="22"/>
        </w:rPr>
        <w:t xml:space="preserve">Revenue is visible. </w:t>
      </w:r>
      <w:r>
        <w:rPr>
          <w:rFonts w:ascii="Calibri" w:hAnsi="Calibri"/>
          <w:b w:val="0"/>
          <w:i w:val="0"/>
          <w:color w:val="222222"/>
          <w:sz w:val="22"/>
        </w:rPr>
        <w:t>Financial truth should be tied back to buyers, submissions, shoots, and assets—not stored only as a separate ledger.</w:t>
      </w:r>
    </w:p>
    <w:p>
      <w:pPr>
        <w:keepLines/>
        <w:spacing w:before="60" w:after="100" w:line="264" w:lineRule="auto"/>
      </w:pPr>
      <w:r>
        <w:rPr>
          <w:rFonts w:ascii="Calibri" w:hAnsi="Calibri"/>
          <w:b/>
          <w:i w:val="0"/>
          <w:color w:val="1F4D78"/>
          <w:sz w:val="22"/>
        </w:rPr>
        <w:t xml:space="preserve">Automation remains accountable. </w:t>
      </w:r>
      <w:r>
        <w:rPr>
          <w:rFonts w:ascii="Calibri" w:hAnsi="Calibri"/>
          <w:b w:val="0"/>
          <w:i w:val="0"/>
          <w:color w:val="222222"/>
          <w:sz w:val="22"/>
        </w:rPr>
        <w:t>Suggestions need confidence, evidence, editability, and a clear human decision point.</w:t>
      </w:r>
    </w:p>
    <w:p>
      <w:pPr>
        <w:keepLines/>
        <w:spacing w:before="60" w:after="100" w:line="264" w:lineRule="auto"/>
      </w:pPr>
      <w:r>
        <w:rPr>
          <w:rFonts w:ascii="Calibri" w:hAnsi="Calibri"/>
          <w:b/>
          <w:i w:val="0"/>
          <w:color w:val="1F4D78"/>
          <w:sz w:val="22"/>
        </w:rPr>
        <w:t xml:space="preserve">The photographer owns the business record. </w:t>
      </w:r>
      <w:r>
        <w:rPr>
          <w:rFonts w:ascii="Calibri" w:hAnsi="Calibri"/>
          <w:b w:val="0"/>
          <w:i w:val="0"/>
          <w:color w:val="222222"/>
          <w:sz w:val="22"/>
        </w:rPr>
        <w:t>Exportability, data portability, and control over confidential information are foundational.</w:t>
      </w:r>
    </w:p>
    <w:p>
      <w:pPr>
        <w:pStyle w:val="Heading1"/>
        <w:keepNext/>
      </w:pPr>
      <w:r>
        <w:t>The larger purpose</w:t>
      </w:r>
    </w:p>
    <w:p>
      <w:pPr>
        <w:keepLines w:val="0"/>
        <w:spacing w:before="0" w:after="120" w:line="264" w:lineRule="auto"/>
      </w:pPr>
      <w:r>
        <w:rPr>
          <w:rFonts w:ascii="Calibri" w:hAnsi="Calibri"/>
          <w:b w:val="0"/>
          <w:i w:val="0"/>
          <w:color w:val="222222"/>
          <w:sz w:val="22"/>
        </w:rPr>
        <w:t>Paparazzi work is often treated as a stream of moments: a sighting, a chase, a frame, a deadline, a sale. Mastline’s deeper purpose is to convert that stream into durable business intelligence. The product should help a photographer understand not only what happened today, but what their body of work is becoming—and how that body of work can support a more deliberate, profitable, and resilient career.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i w:val="0"/>
                <w:color w:val="2E74B5"/>
                <w:sz w:val="19"/>
              </w:rPr>
              <w:t xml:space="preserve">STRATEGIC QUESTION  </w:t>
            </w:r>
            <w:r>
              <w:rPr>
                <w:rFonts w:ascii="Calibri" w:hAnsi="Calibri"/>
                <w:b/>
                <w:i w:val="0"/>
                <w:color w:val="0B2545"/>
                <w:sz w:val="22"/>
              </w:rPr>
              <w:t>Is Mastline ultimately a tool that helps photographers work faster, or an institution that gives independent visual journalists more ownership over the economics of their work? The best product sequence begins with the first and earns the right to become the second.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21">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1">
    <w:abstractNumId w:val="121"/>
  </w:num>
  <w:abstractNum w:abstractNumId="122">
    <w:multiLevelType w:val="singleLevel"/>
    <w:lvl w:ilvl="0">
      <w:start w:val="1"/>
      <w:numFmt w:val="decimal"/>
      <w:lvlText w:val="%1."/>
      <w:lvlJc w:val="left"/>
      <w:pPr>
        <w:tabs>
          <w:tab w:val="num" w:pos="720"/>
        </w:tabs>
        <w:ind w:left="720" w:hanging="360"/>
        <w:spacing w:after="160" w:line="280" w:lineRule="auto"/>
      </w:pPr>
    </w:lvl>
  </w:abstractNum>
  <w:num w:numId="22">
    <w:abstractNumId w:val="122"/>
  </w:num>
  <w:abstractNum w:abstractNumId="123">
    <w:multiLevelType w:val="singleLevel"/>
    <w:lvl w:ilvl="0">
      <w:start w:val="1"/>
      <w:numFmt w:val="decimal"/>
      <w:lvlText w:val="%1."/>
      <w:lvlJc w:val="left"/>
      <w:pPr>
        <w:tabs>
          <w:tab w:val="num" w:pos="720"/>
        </w:tabs>
        <w:ind w:left="720" w:hanging="360"/>
        <w:spacing w:after="160" w:line="280" w:lineRule="auto"/>
      </w:pPr>
    </w:lvl>
  </w:abstractNum>
  <w:num w:numId="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240"/>
    </w:pPr>
    <w:rPr>
      <w:rFonts w:ascii="Calibri" w:hAnsi="Calibri"/>
      <w:b/>
      <w:color w:val="B36B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Mastline Product Overview</dc:title>
  <dc:subject>Product definition and feature overview for the Mastline paparazzi business operating system</dc:subject>
  <dc:creator>Mastline</dc:creator>
  <cp:keywords>Mastline, paparazzi, photography, workflow, rights, revenue, asset management</cp:keywords>
  <dc:description>Working product concept — August 2026</dc:description>
  <cp:lastModifiedBy/>
  <cp:revision>1</cp:revision>
  <dcterms:created xsi:type="dcterms:W3CDTF">2013-12-23T23:15:00Z</dcterms:created>
  <dcterms:modified xsi:type="dcterms:W3CDTF">2013-12-23T23:15:00Z</dcterms:modified>
  <cp:category/>
</cp:coreProperties>
</file>