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F190" w14:textId="77777777" w:rsidR="00703598" w:rsidRDefault="00703598" w:rsidP="00E12A1B">
      <w:pPr>
        <w:pStyle w:val="Titel"/>
      </w:pPr>
      <w:r>
        <w:t>Wat een bak</w:t>
      </w:r>
    </w:p>
    <w:p w14:paraId="3EC419B9" w14:textId="77777777" w:rsidR="00703598" w:rsidRDefault="00703598" w:rsidP="00CE5994">
      <w:pPr>
        <w:pStyle w:val="Ondertitel"/>
        <w:jc w:val="both"/>
      </w:pPr>
      <w:r>
        <w:t xml:space="preserve">Dat was een goeie mop! Toen de </w:t>
      </w:r>
      <w:r w:rsidRPr="00692BD4">
        <w:rPr>
          <w:b/>
          <w:bCs/>
          <w:i/>
          <w:iCs/>
        </w:rPr>
        <w:t>container</w:t>
      </w:r>
      <w:r>
        <w:t xml:space="preserve"> in de jaren twintig van de vorige eeuw werd uitgevonden, werd er hard om gelachen. Men vond het maar een vreemd gedoe, al die </w:t>
      </w:r>
      <w:r w:rsidRPr="00955195">
        <w:rPr>
          <w:b/>
          <w:bCs/>
          <w:i/>
          <w:iCs/>
        </w:rPr>
        <w:t>grote dozen</w:t>
      </w:r>
      <w:r>
        <w:t xml:space="preserve"> op elkaar. Inmiddels is het een goed uit de hand gelopen grap - een succes dus!</w:t>
      </w:r>
    </w:p>
    <w:p w14:paraId="041BA427" w14:textId="723F4095" w:rsidR="00703598" w:rsidRPr="00C74E25" w:rsidRDefault="00703598" w:rsidP="00037F8F">
      <w:pPr>
        <w:pStyle w:val="Ondertitel"/>
        <w:rPr>
          <w:rFonts w:ascii="Times New Roman" w:hAnsi="Times New Roman" w:cs="Times New Roman"/>
        </w:rPr>
      </w:pPr>
      <w:r w:rsidRPr="00955195">
        <w:rPr>
          <w:b/>
          <w:bCs/>
          <w:i/>
          <w:iCs/>
        </w:rPr>
        <w:t>Container</w:t>
      </w:r>
      <w:r>
        <w:t xml:space="preserve"> betekent </w:t>
      </w:r>
      <w:r w:rsidRPr="00955195">
        <w:rPr>
          <w:b/>
          <w:bCs/>
          <w:i/>
          <w:iCs/>
        </w:rPr>
        <w:t>laadkist</w:t>
      </w:r>
      <w:r>
        <w:t xml:space="preserve">. Er kan van alles en nog wat in zo’n kist. En de ruim 8,5 miljoen </w:t>
      </w:r>
      <w:r w:rsidRPr="00645A35">
        <w:rPr>
          <w:b/>
          <w:bCs/>
          <w:i/>
          <w:iCs/>
        </w:rPr>
        <w:t>containers</w:t>
      </w:r>
      <w:r>
        <w:t xml:space="preserve"> op de wereld bevatten dan ook bijna alles</w:t>
      </w:r>
      <w:r w:rsidR="008A2484">
        <w:t xml:space="preserve"> past</w:t>
      </w:r>
      <w:r>
        <w:t xml:space="preserve"> </w:t>
      </w:r>
      <w:r w:rsidRPr="004679A8">
        <w:rPr>
          <w:rFonts w:ascii="Times New Roman" w:hAnsi="Times New Roman" w:cs="Times New Roman"/>
          <w:color w:val="FFFFFF" w:themeColor="background1"/>
          <w:sz w:val="24"/>
          <w:szCs w:val="24"/>
          <w:bdr w:val="single" w:sz="18" w:space="0" w:color="000000" w:themeColor="text1"/>
          <w:shd w:val="pct50" w:color="000000" w:themeColor="text1" w:fill="FFFFFF" w:themeFill="background1"/>
        </w:rPr>
        <w:t>wat je maar kunt bedenken. Van diepgevroren vis, verse vruchten en Franse wijnen tot kant en klare fabrieken en woningen.</w:t>
      </w:r>
    </w:p>
    <w:p w14:paraId="33752CC2" w14:textId="77777777" w:rsidR="00703598" w:rsidRDefault="00703598" w:rsidP="00703598"/>
    <w:p w14:paraId="3142D7FC" w14:textId="77777777" w:rsidR="00703598" w:rsidRDefault="00703598" w:rsidP="0002156A">
      <w:pPr>
        <w:pStyle w:val="Kop1"/>
      </w:pPr>
      <w:r>
        <w:t>Verandering</w:t>
      </w:r>
    </w:p>
    <w:p w14:paraId="6C64994A" w14:textId="77777777" w:rsidR="00703598" w:rsidRDefault="00703598" w:rsidP="00703598">
      <w:r>
        <w:t>In slechts enkele tientallen jaren tijd heeft de container een enorme verandering veroorzaakt in de manier waarop spullen vervoerd worden.</w:t>
      </w:r>
    </w:p>
    <w:p w14:paraId="6A59954E" w14:textId="0BAA5521" w:rsidR="00703598" w:rsidRDefault="00703598" w:rsidP="00703598">
      <w:r>
        <w:t xml:space="preserve">De eerste keer dat </w:t>
      </w:r>
      <w:r>
        <w:t>iemand</w:t>
      </w:r>
      <w:r>
        <w:t xml:space="preserve"> met het idee van containers kwam was in de jaren twintig. Iemand bij de Engelse firma J. Lyons &amp; Co</w:t>
      </w:r>
      <w:r w:rsidR="007B4DC4">
        <w:t xml:space="preserve"> kwam </w:t>
      </w:r>
      <w:r>
        <w:t xml:space="preserve">vond speciale bakken uit om thee uit het verre oosten naar Engeland te vervoeren. De uitvinder werd uitgelachen… </w:t>
      </w:r>
    </w:p>
    <w:p w14:paraId="09C1C10F" w14:textId="77777777" w:rsidR="00703598" w:rsidRDefault="00703598" w:rsidP="00703598">
      <w:r>
        <w:t>Tijdens de tweede wereldoorlog dook het idee weer op, toen het Amerikaanse leger grote kisten gebruikte voor het transport van wapens en munitie. Toch duurde het tot 1956 voordat de container echt ontdekt werd door transportbedrijven. Nu zouden ze niet meer zonder kunnen.</w:t>
      </w:r>
    </w:p>
    <w:p w14:paraId="69180941" w14:textId="77777777" w:rsidR="00703598" w:rsidRDefault="00703598" w:rsidP="004C4491">
      <w:pPr>
        <w:pStyle w:val="Kop2"/>
      </w:pPr>
      <w:r>
        <w:t>Van idee naar uitvoering</w:t>
      </w:r>
    </w:p>
    <w:p w14:paraId="5A27F447" w14:textId="011F3AA0" w:rsidR="00703598" w:rsidRDefault="00703598" w:rsidP="00703598">
      <w:r>
        <w:t xml:space="preserve">Pas in 1956 kwam er vaart in de ontwikkeling van het container-idee. De Amerikaanse sleper Malcolm P. McLean bedacht iets revolutionairs: “Bij de afzender pakken we alles in grote bakken en de bakken vervoeren we dan per vrachtauto of trein naar de haven. Daar brengen we ze aan boord van een speciaal gebouwd schip. Bij de bouw houden we de maten van de bakken in de gaten, zodat alles mooi past als we de bakken op en naast elkaar zetten. Geen losse en schuivende lading meer op zee. Ideaal!” </w:t>
      </w:r>
      <w:r w:rsidR="007B4DC4">
        <w:t>McLean</w:t>
      </w:r>
      <w:r>
        <w:t xml:space="preserve"> idee werkt. Het laden en lossen van de schepen verliep sneller dan vroeger. </w:t>
      </w:r>
    </w:p>
    <w:p w14:paraId="49D336B0" w14:textId="77777777" w:rsidR="00703598" w:rsidRDefault="00703598" w:rsidP="009B2A28">
      <w:pPr>
        <w:pStyle w:val="Kop2"/>
      </w:pPr>
      <w:r>
        <w:t>Nadeel</w:t>
      </w:r>
    </w:p>
    <w:p w14:paraId="46E5D12F" w14:textId="77777777" w:rsidR="00703598" w:rsidRDefault="00703598" w:rsidP="00703598">
      <w:r>
        <w:t>Een nadeel was er ook; het materiaal kostte veel geld. Wilde je het goed doen als transportbedrijf dan moest je in één keer veel schepen, speciale vrachtwagens, havenuitrusting en heel veel containers aanschaffen.</w:t>
      </w:r>
    </w:p>
    <w:p w14:paraId="7996CA58" w14:textId="77777777" w:rsidR="00703598" w:rsidRDefault="00703598" w:rsidP="009B2A28">
      <w:pPr>
        <w:pStyle w:val="Kop2"/>
      </w:pPr>
      <w:r>
        <w:t>Voordeel</w:t>
      </w:r>
    </w:p>
    <w:p w14:paraId="28DD7CBE" w14:textId="62068002" w:rsidR="00703598" w:rsidRDefault="00703598" w:rsidP="00703598">
      <w:r>
        <w:t xml:space="preserve">Maar het idee sloeg aan, de </w:t>
      </w:r>
      <w:r w:rsidR="007B4DC4">
        <w:t>enorme</w:t>
      </w:r>
      <w:r>
        <w:t xml:space="preserve"> bedragen van het begin brachten hun geld op. Vroeger laadden 70 havenarbeiders 100 ton per uur.  Nu laden tien man met twee kranen 1000 ton in een uur </w:t>
      </w:r>
      <w:r w:rsidR="007B4DC4">
        <w:t>(50</w:t>
      </w:r>
      <w:r>
        <w:t xml:space="preserve"> containers).</w:t>
      </w:r>
    </w:p>
    <w:p w14:paraId="540758B8" w14:textId="77777777" w:rsidR="00703598" w:rsidRDefault="00703598" w:rsidP="00703598"/>
    <w:p w14:paraId="38E36090" w14:textId="77777777" w:rsidR="00703598" w:rsidRDefault="00703598" w:rsidP="00133817">
      <w:pPr>
        <w:pStyle w:val="Kop1"/>
      </w:pPr>
      <w:r>
        <w:t>Bijna alles past</w:t>
      </w:r>
    </w:p>
    <w:p w14:paraId="05FC465D" w14:textId="77777777" w:rsidR="00703598" w:rsidRDefault="00703598" w:rsidP="00703598">
      <w:r>
        <w:t xml:space="preserve">Toen de sleper McLean in 1956 de eerste moderne container bouwde, gaf hij die een lengte van 35 voet (10,67 m). Dat was in die tijd de maximaal toegestane lengte op de Amerikaanse buitenwegen. </w:t>
      </w:r>
    </w:p>
    <w:p w14:paraId="3A240D4A" w14:textId="27FCEE6A" w:rsidR="00703598" w:rsidRDefault="00703598" w:rsidP="00703598">
      <w:r>
        <w:t xml:space="preserve">Later is de maat van een container voor de hele wereld vastgesteld: 20 x 8 x 8 Amerikaanse voet (6,05 x 2,44 x 2,44 m). Deze basiscontainer wordt een TEU genoemd, </w:t>
      </w:r>
      <w:proofErr w:type="spellStart"/>
      <w:r>
        <w:t>Twenty</w:t>
      </w:r>
      <w:proofErr w:type="spellEnd"/>
      <w:r>
        <w:t xml:space="preserve"> Foot Equivalent Unit. Het oppervlak van een TEU is 14,76 m2, de inhoud is ruim 36 m3. Containers mogen groter of </w:t>
      </w:r>
      <w:r w:rsidR="007B4DC4">
        <w:t>kleiner</w:t>
      </w:r>
      <w:r>
        <w:t xml:space="preserve"> zijn, maar de afmetingen zijn altijd zo dat ze op een of andere manier zijn te stapelen tot vaste maten. Zoals bijvoorbeeld kleine, lange en korte LEGO blokjes samen tot een vast blok zijn te stapelen. </w:t>
      </w:r>
    </w:p>
    <w:p w14:paraId="141EAFDE" w14:textId="7F33840B" w:rsidR="00703598" w:rsidRDefault="00703598" w:rsidP="00703598">
      <w:r>
        <w:t xml:space="preserve">Eigenlijk is er achteraf toch een vergissing gemaakt. De maten van de containers zijn zo, dat de bekende houten pallets, Europallets, niet goed in de containers passen. Die eigenwijze houten dingen hebben namelijk </w:t>
      </w:r>
      <w:r w:rsidR="007B4DC4">
        <w:t>afmetingen</w:t>
      </w:r>
      <w:r>
        <w:t xml:space="preserve"> in meters en niet in Amerikaanse voeten.</w:t>
      </w:r>
    </w:p>
    <w:p w14:paraId="784DA545" w14:textId="77777777" w:rsidR="00703598" w:rsidRDefault="00703598" w:rsidP="00703598"/>
    <w:p w14:paraId="55CA4F29" w14:textId="77777777" w:rsidR="00703598" w:rsidRDefault="00703598" w:rsidP="0002156A">
      <w:pPr>
        <w:pStyle w:val="Kop1"/>
      </w:pPr>
      <w:r>
        <w:t>Containers handig voor andere dingen</w:t>
      </w:r>
    </w:p>
    <w:p w14:paraId="4D4BC4EA" w14:textId="77777777" w:rsidR="00703598" w:rsidRDefault="00703598" w:rsidP="00703598">
      <w:r>
        <w:t xml:space="preserve">Containers zijn ook heel handig voor andere dingen dan transport. Er kunnen snel verplaatsbare kantoren, banken en postkantoren in worden ingericht. Er worden hele container-dorpen gebouwd voor noodopvang bij natuurrampen. </w:t>
      </w:r>
    </w:p>
    <w:p w14:paraId="6ECE29DC" w14:textId="77777777" w:rsidR="00703598" w:rsidRDefault="00703598" w:rsidP="00703598">
      <w:r>
        <w:t xml:space="preserve">Er zijn ook containers ingericht als: </w:t>
      </w:r>
    </w:p>
    <w:p w14:paraId="7628C97D" w14:textId="77777777" w:rsidR="00703598" w:rsidRDefault="00703598" w:rsidP="00703598">
      <w:r>
        <w:t>* scholen</w:t>
      </w:r>
    </w:p>
    <w:p w14:paraId="15C6C842" w14:textId="77777777" w:rsidR="00703598" w:rsidRDefault="00703598" w:rsidP="00703598">
      <w:r>
        <w:t>* werkplaatsen</w:t>
      </w:r>
    </w:p>
    <w:p w14:paraId="05FD4B98" w14:textId="77777777" w:rsidR="00703598" w:rsidRDefault="00703598" w:rsidP="00703598">
      <w:r>
        <w:t>* gevangenissen</w:t>
      </w:r>
    </w:p>
    <w:p w14:paraId="6149C1DC" w14:textId="77777777" w:rsidR="00703598" w:rsidRDefault="00703598" w:rsidP="00703598">
      <w:r>
        <w:t>* theaterzalen</w:t>
      </w:r>
    </w:p>
    <w:p w14:paraId="659F053D" w14:textId="77777777" w:rsidR="00703598" w:rsidRDefault="00703598" w:rsidP="00703598">
      <w:r>
        <w:t xml:space="preserve">* onderzoekslaboratoria </w:t>
      </w:r>
    </w:p>
    <w:p w14:paraId="2098D9B7" w14:textId="77777777" w:rsidR="00703598" w:rsidRDefault="00703598" w:rsidP="00703598">
      <w:r>
        <w:t>* Wat je bedenkt kan erin!</w:t>
      </w:r>
    </w:p>
    <w:p w14:paraId="22E5122E" w14:textId="77777777" w:rsidR="00703598" w:rsidRDefault="00703598" w:rsidP="00703598">
      <w:r>
        <w:t>Containers zijn ideaal voor smokkelaars. De kapitein van een schip kent zijn lading alleen uit de vrachtbrieven. Dat waarvan hij denkt dat het boeken, computers of grasmaaimachines zijn, blijken misschien heel andere dingen te zijn.</w:t>
      </w:r>
    </w:p>
    <w:p w14:paraId="42741E11" w14:textId="77777777" w:rsidR="00AC56CC" w:rsidRDefault="00AC56CC" w:rsidP="00897FFC">
      <w:pPr>
        <w:pStyle w:val="Kop1"/>
      </w:pPr>
      <w:r>
        <w:t>Getallen</w:t>
      </w:r>
    </w:p>
    <w:p w14:paraId="7BB24DBC" w14:textId="77777777" w:rsidR="00AC56CC" w:rsidRDefault="00AC56CC" w:rsidP="00AC56CC">
      <w:r>
        <w:t xml:space="preserve">Hieronder staan enkele getallen om de ontwikkeling van het containervervoer wat sprekender te maken: </w:t>
      </w:r>
    </w:p>
    <w:p w14:paraId="025D2428" w14:textId="77777777" w:rsidR="00AC56CC" w:rsidRDefault="00AC56CC" w:rsidP="00AC56CC">
      <w:r>
        <w:t xml:space="preserve">* Tussen 1999 en 2005 is de wereldwijde overslag van goederen (omgerekend in TEU-containers) bijna verdubbeld van 210 naar 414 miljoen. </w:t>
      </w:r>
    </w:p>
    <w:p w14:paraId="4A40B393" w14:textId="77777777" w:rsidR="00AC56CC" w:rsidRDefault="00AC56CC" w:rsidP="00AC56CC">
      <w:r>
        <w:t xml:space="preserve">Van de wereldhandel gaat 90% via de (binnen-) waterwegen. </w:t>
      </w:r>
    </w:p>
    <w:p w14:paraId="2F35EC37" w14:textId="77777777" w:rsidR="00AC56CC" w:rsidRDefault="00AC56CC" w:rsidP="00AC56CC">
      <w:r>
        <w:t>In 1968 transporteerde men gemiddeld 700 containers per schip, in 2008 (40 jaar later dus) was dat meer dan 8000.</w:t>
      </w:r>
    </w:p>
    <w:p w14:paraId="42B3D458" w14:textId="77777777" w:rsidR="00AC56CC" w:rsidRDefault="00AC56CC" w:rsidP="00AC56CC">
      <w:r>
        <w:t>* Schepen met een capaciteit van meer dan 13.000 containers rukken op.</w:t>
      </w:r>
    </w:p>
    <w:p w14:paraId="07E6100F" w14:textId="77777777" w:rsidR="00AC56CC" w:rsidRDefault="00AC56CC" w:rsidP="00AC56CC"/>
    <w:p w14:paraId="2002CBFE" w14:textId="77777777" w:rsidR="00AC56CC" w:rsidRDefault="00AC56CC" w:rsidP="00897FFC">
      <w:pPr>
        <w:pStyle w:val="Kop2"/>
      </w:pPr>
      <w:r>
        <w:t>Eén fles wijn</w:t>
      </w:r>
    </w:p>
    <w:p w14:paraId="2E4FB3F2" w14:textId="040D3E62" w:rsidR="00F9780F" w:rsidRDefault="00AC56CC">
      <w:r>
        <w:t>De prijs voor het transport van een fles wijn van Australië naar Europa is 7 eurocent. Het transport naar de winkel kost 28 eurocent. Anders gezegd: wanneer de fles vijf euro kost, zijn de intercontinentale transportkosten 1,4% terwijl dat bij een nationaal product 7% is. Het is dus goedkoper goederen de wereld over te transporteren. Dat is de motor van de globalisering, in samenhang met het lage loonniveau en een lage dieselprijs.</w:t>
      </w:r>
    </w:p>
    <w:sectPr w:rsidR="00F97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98"/>
    <w:rsid w:val="0002156A"/>
    <w:rsid w:val="00037F8F"/>
    <w:rsid w:val="000B6DCE"/>
    <w:rsid w:val="00133817"/>
    <w:rsid w:val="00387B4F"/>
    <w:rsid w:val="003F3139"/>
    <w:rsid w:val="004679A8"/>
    <w:rsid w:val="004C4491"/>
    <w:rsid w:val="00506F9B"/>
    <w:rsid w:val="0053299D"/>
    <w:rsid w:val="00645A35"/>
    <w:rsid w:val="0068035F"/>
    <w:rsid w:val="00692BD4"/>
    <w:rsid w:val="006F41DC"/>
    <w:rsid w:val="00703598"/>
    <w:rsid w:val="00752D16"/>
    <w:rsid w:val="007B4DC4"/>
    <w:rsid w:val="00897FFC"/>
    <w:rsid w:val="008A2484"/>
    <w:rsid w:val="008B55B7"/>
    <w:rsid w:val="008F3F2E"/>
    <w:rsid w:val="00955195"/>
    <w:rsid w:val="00956D74"/>
    <w:rsid w:val="009B2A28"/>
    <w:rsid w:val="00AC56CC"/>
    <w:rsid w:val="00BD4360"/>
    <w:rsid w:val="00C50F51"/>
    <w:rsid w:val="00C74E25"/>
    <w:rsid w:val="00CC15A4"/>
    <w:rsid w:val="00CE5994"/>
    <w:rsid w:val="00D03991"/>
    <w:rsid w:val="00D31710"/>
    <w:rsid w:val="00E12A1B"/>
    <w:rsid w:val="00F117A6"/>
    <w:rsid w:val="00F978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D344"/>
  <w15:chartTrackingRefBased/>
  <w15:docId w15:val="{F4FB1F0D-5325-4CD3-90B3-29074A26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3598"/>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Kop2">
    <w:name w:val="heading 2"/>
    <w:basedOn w:val="Standaard"/>
    <w:next w:val="Standaard"/>
    <w:link w:val="Kop2Char"/>
    <w:uiPriority w:val="9"/>
    <w:unhideWhenUsed/>
    <w:qFormat/>
    <w:rsid w:val="00703598"/>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Kop3">
    <w:name w:val="heading 3"/>
    <w:basedOn w:val="Standaard"/>
    <w:next w:val="Standaard"/>
    <w:link w:val="Kop3Char"/>
    <w:uiPriority w:val="9"/>
    <w:semiHidden/>
    <w:unhideWhenUsed/>
    <w:qFormat/>
    <w:rsid w:val="00703598"/>
    <w:pPr>
      <w:keepNext/>
      <w:keepLines/>
      <w:spacing w:before="160" w:after="80"/>
      <w:outlineLvl w:val="2"/>
    </w:pPr>
    <w:rPr>
      <w:rFonts w:eastAsiaTheme="majorEastAsia" w:cstheme="majorBidi"/>
      <w:color w:val="31479E" w:themeColor="accent1" w:themeShade="BF"/>
      <w:sz w:val="28"/>
      <w:szCs w:val="28"/>
    </w:rPr>
  </w:style>
  <w:style w:type="paragraph" w:styleId="Kop4">
    <w:name w:val="heading 4"/>
    <w:basedOn w:val="Standaard"/>
    <w:next w:val="Standaard"/>
    <w:link w:val="Kop4Char"/>
    <w:uiPriority w:val="9"/>
    <w:semiHidden/>
    <w:unhideWhenUsed/>
    <w:qFormat/>
    <w:rsid w:val="00703598"/>
    <w:pPr>
      <w:keepNext/>
      <w:keepLines/>
      <w:spacing w:before="80" w:after="40"/>
      <w:outlineLvl w:val="3"/>
    </w:pPr>
    <w:rPr>
      <w:rFonts w:eastAsiaTheme="majorEastAsia" w:cstheme="majorBidi"/>
      <w:i/>
      <w:iCs/>
      <w:color w:val="31479E" w:themeColor="accent1" w:themeShade="BF"/>
    </w:rPr>
  </w:style>
  <w:style w:type="paragraph" w:styleId="Kop5">
    <w:name w:val="heading 5"/>
    <w:basedOn w:val="Standaard"/>
    <w:next w:val="Standaard"/>
    <w:link w:val="Kop5Char"/>
    <w:uiPriority w:val="9"/>
    <w:semiHidden/>
    <w:unhideWhenUsed/>
    <w:qFormat/>
    <w:rsid w:val="00703598"/>
    <w:pPr>
      <w:keepNext/>
      <w:keepLines/>
      <w:spacing w:before="80" w:after="40"/>
      <w:outlineLvl w:val="4"/>
    </w:pPr>
    <w:rPr>
      <w:rFonts w:eastAsiaTheme="majorEastAsia" w:cstheme="majorBidi"/>
      <w:color w:val="31479E" w:themeColor="accent1" w:themeShade="BF"/>
    </w:rPr>
  </w:style>
  <w:style w:type="paragraph" w:styleId="Kop6">
    <w:name w:val="heading 6"/>
    <w:basedOn w:val="Standaard"/>
    <w:next w:val="Standaard"/>
    <w:link w:val="Kop6Char"/>
    <w:uiPriority w:val="9"/>
    <w:semiHidden/>
    <w:unhideWhenUsed/>
    <w:qFormat/>
    <w:rsid w:val="007035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035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035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035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3598"/>
    <w:rPr>
      <w:rFonts w:asciiTheme="majorHAnsi" w:eastAsiaTheme="majorEastAsia" w:hAnsiTheme="majorHAnsi" w:cstheme="majorBidi"/>
      <w:color w:val="31479E" w:themeColor="accent1" w:themeShade="BF"/>
      <w:sz w:val="40"/>
      <w:szCs w:val="40"/>
    </w:rPr>
  </w:style>
  <w:style w:type="character" w:customStyle="1" w:styleId="Kop2Char">
    <w:name w:val="Kop 2 Char"/>
    <w:basedOn w:val="Standaardalinea-lettertype"/>
    <w:link w:val="Kop2"/>
    <w:uiPriority w:val="9"/>
    <w:rsid w:val="00703598"/>
    <w:rPr>
      <w:rFonts w:asciiTheme="majorHAnsi" w:eastAsiaTheme="majorEastAsia" w:hAnsiTheme="majorHAnsi" w:cstheme="majorBidi"/>
      <w:color w:val="31479E" w:themeColor="accent1" w:themeShade="BF"/>
      <w:sz w:val="32"/>
      <w:szCs w:val="32"/>
    </w:rPr>
  </w:style>
  <w:style w:type="character" w:customStyle="1" w:styleId="Kop3Char">
    <w:name w:val="Kop 3 Char"/>
    <w:basedOn w:val="Standaardalinea-lettertype"/>
    <w:link w:val="Kop3"/>
    <w:uiPriority w:val="9"/>
    <w:semiHidden/>
    <w:rsid w:val="00703598"/>
    <w:rPr>
      <w:rFonts w:eastAsiaTheme="majorEastAsia" w:cstheme="majorBidi"/>
      <w:color w:val="31479E" w:themeColor="accent1" w:themeShade="BF"/>
      <w:sz w:val="28"/>
      <w:szCs w:val="28"/>
    </w:rPr>
  </w:style>
  <w:style w:type="character" w:customStyle="1" w:styleId="Kop4Char">
    <w:name w:val="Kop 4 Char"/>
    <w:basedOn w:val="Standaardalinea-lettertype"/>
    <w:link w:val="Kop4"/>
    <w:uiPriority w:val="9"/>
    <w:semiHidden/>
    <w:rsid w:val="00703598"/>
    <w:rPr>
      <w:rFonts w:eastAsiaTheme="majorEastAsia" w:cstheme="majorBidi"/>
      <w:i/>
      <w:iCs/>
      <w:color w:val="31479E" w:themeColor="accent1" w:themeShade="BF"/>
    </w:rPr>
  </w:style>
  <w:style w:type="character" w:customStyle="1" w:styleId="Kop5Char">
    <w:name w:val="Kop 5 Char"/>
    <w:basedOn w:val="Standaardalinea-lettertype"/>
    <w:link w:val="Kop5"/>
    <w:uiPriority w:val="9"/>
    <w:semiHidden/>
    <w:rsid w:val="00703598"/>
    <w:rPr>
      <w:rFonts w:eastAsiaTheme="majorEastAsia" w:cstheme="majorBidi"/>
      <w:color w:val="31479E" w:themeColor="accent1" w:themeShade="BF"/>
    </w:rPr>
  </w:style>
  <w:style w:type="character" w:customStyle="1" w:styleId="Kop6Char">
    <w:name w:val="Kop 6 Char"/>
    <w:basedOn w:val="Standaardalinea-lettertype"/>
    <w:link w:val="Kop6"/>
    <w:uiPriority w:val="9"/>
    <w:semiHidden/>
    <w:rsid w:val="007035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035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035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03598"/>
    <w:rPr>
      <w:rFonts w:eastAsiaTheme="majorEastAsia" w:cstheme="majorBidi"/>
      <w:color w:val="272727" w:themeColor="text1" w:themeTint="D8"/>
    </w:rPr>
  </w:style>
  <w:style w:type="paragraph" w:styleId="Titel">
    <w:name w:val="Title"/>
    <w:basedOn w:val="Standaard"/>
    <w:next w:val="Standaard"/>
    <w:link w:val="TitelChar"/>
    <w:uiPriority w:val="10"/>
    <w:qFormat/>
    <w:rsid w:val="0070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35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035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035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035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03598"/>
    <w:rPr>
      <w:i/>
      <w:iCs/>
      <w:color w:val="404040" w:themeColor="text1" w:themeTint="BF"/>
    </w:rPr>
  </w:style>
  <w:style w:type="paragraph" w:styleId="Lijstalinea">
    <w:name w:val="List Paragraph"/>
    <w:basedOn w:val="Standaard"/>
    <w:uiPriority w:val="34"/>
    <w:qFormat/>
    <w:rsid w:val="00703598"/>
    <w:pPr>
      <w:ind w:left="720"/>
      <w:contextualSpacing/>
    </w:pPr>
  </w:style>
  <w:style w:type="character" w:styleId="Intensievebenadrukking">
    <w:name w:val="Intense Emphasis"/>
    <w:basedOn w:val="Standaardalinea-lettertype"/>
    <w:uiPriority w:val="21"/>
    <w:qFormat/>
    <w:rsid w:val="00703598"/>
    <w:rPr>
      <w:i/>
      <w:iCs/>
      <w:color w:val="31479E" w:themeColor="accent1" w:themeShade="BF"/>
    </w:rPr>
  </w:style>
  <w:style w:type="paragraph" w:styleId="Duidelijkcitaat">
    <w:name w:val="Intense Quote"/>
    <w:basedOn w:val="Standaard"/>
    <w:next w:val="Standaard"/>
    <w:link w:val="DuidelijkcitaatChar"/>
    <w:uiPriority w:val="30"/>
    <w:qFormat/>
    <w:rsid w:val="00703598"/>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DuidelijkcitaatChar">
    <w:name w:val="Duidelijk citaat Char"/>
    <w:basedOn w:val="Standaardalinea-lettertype"/>
    <w:link w:val="Duidelijkcitaat"/>
    <w:uiPriority w:val="30"/>
    <w:rsid w:val="00703598"/>
    <w:rPr>
      <w:i/>
      <w:iCs/>
      <w:color w:val="31479E" w:themeColor="accent1" w:themeShade="BF"/>
    </w:rPr>
  </w:style>
  <w:style w:type="character" w:styleId="Intensieveverwijzing">
    <w:name w:val="Intense Reference"/>
    <w:basedOn w:val="Standaardalinea-lettertype"/>
    <w:uiPriority w:val="32"/>
    <w:qFormat/>
    <w:rsid w:val="00703598"/>
    <w:rPr>
      <w:b/>
      <w:bCs/>
      <w:smallCaps/>
      <w:color w:val="31479E"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39396-9FC2-4D93-8DDA-2B36A785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739</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32</cp:revision>
  <dcterms:created xsi:type="dcterms:W3CDTF">2023-12-25T17:48:00Z</dcterms:created>
  <dcterms:modified xsi:type="dcterms:W3CDTF">2023-12-25T19:26:00Z</dcterms:modified>
</cp:coreProperties>
</file>