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78651" w14:textId="0622EE3C" w:rsidR="00B22E41" w:rsidRPr="00495743" w:rsidRDefault="001C4932" w:rsidP="00B22E41">
      <w:pPr>
        <w:rPr>
          <w:rFonts w:ascii="Palatino Linotype" w:hAnsi="Palatino Linotype"/>
          <w:sz w:val="22"/>
          <w:szCs w:val="22"/>
        </w:rPr>
      </w:pPr>
      <w:r>
        <w:rPr>
          <w:rFonts w:ascii="Palatino Linotype" w:hAnsi="Palatino Linotype"/>
          <w:sz w:val="22"/>
          <w:szCs w:val="22"/>
        </w:rPr>
        <w:t>Fall</w:t>
      </w:r>
      <w:r w:rsidR="00F13C34">
        <w:rPr>
          <w:rFonts w:ascii="Palatino Linotype" w:hAnsi="Palatino Linotype"/>
          <w:sz w:val="22"/>
          <w:szCs w:val="22"/>
        </w:rPr>
        <w:t xml:space="preserve"> 202</w:t>
      </w:r>
      <w:r w:rsidR="004C173B">
        <w:rPr>
          <w:rFonts w:ascii="Palatino Linotype" w:hAnsi="Palatino Linotype"/>
          <w:sz w:val="22"/>
          <w:szCs w:val="22"/>
        </w:rPr>
        <w:t>4</w:t>
      </w:r>
      <w:r w:rsidR="00B22E41">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Pr>
          <w:rFonts w:ascii="Palatino Linotype" w:hAnsi="Palatino Linotype"/>
          <w:sz w:val="22"/>
          <w:szCs w:val="22"/>
        </w:rPr>
        <w:t>Dr. Lauren Stachowiak</w:t>
      </w:r>
    </w:p>
    <w:p w14:paraId="2958958A" w14:textId="04C6122D" w:rsidR="00B22E41" w:rsidRPr="00495743" w:rsidRDefault="00B22E41" w:rsidP="00B22E41">
      <w:pPr>
        <w:rPr>
          <w:rFonts w:ascii="Palatino Linotype" w:hAnsi="Palatino Linotype"/>
          <w:sz w:val="22"/>
          <w:szCs w:val="22"/>
        </w:rPr>
      </w:pPr>
      <w:r w:rsidRPr="00495743">
        <w:rPr>
          <w:rFonts w:ascii="Palatino Linotype" w:hAnsi="Palatino Linotype"/>
          <w:sz w:val="22"/>
          <w:szCs w:val="22"/>
        </w:rPr>
        <w:t xml:space="preserve">GEOS </w:t>
      </w:r>
      <w:r>
        <w:rPr>
          <w:rFonts w:ascii="Palatino Linotype" w:hAnsi="Palatino Linotype"/>
          <w:sz w:val="22"/>
          <w:szCs w:val="22"/>
        </w:rPr>
        <w:t>323</w:t>
      </w:r>
      <w:r w:rsidR="00AA039E">
        <w:rPr>
          <w:rFonts w:ascii="Palatino Linotype" w:hAnsi="Palatino Linotype"/>
          <w:sz w:val="22"/>
          <w:szCs w:val="22"/>
        </w:rPr>
        <w:t>/523</w:t>
      </w:r>
      <w:r w:rsidR="00F13C34">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t xml:space="preserve">Office: </w:t>
      </w:r>
      <w:r w:rsidR="004C173B">
        <w:rPr>
          <w:rFonts w:ascii="Palatino Linotype" w:hAnsi="Palatino Linotype"/>
          <w:sz w:val="22"/>
          <w:szCs w:val="22"/>
        </w:rPr>
        <w:t>SCI 126H</w:t>
      </w:r>
    </w:p>
    <w:p w14:paraId="466D86E1" w14:textId="1F47696D" w:rsidR="00B22E41" w:rsidRPr="00495743" w:rsidRDefault="00B22E41" w:rsidP="00B22E41">
      <w:pPr>
        <w:rPr>
          <w:rFonts w:ascii="Palatino Linotype" w:hAnsi="Palatino Linotype"/>
          <w:sz w:val="22"/>
          <w:szCs w:val="22"/>
        </w:rPr>
      </w:pPr>
      <w:r w:rsidRPr="00495743">
        <w:rPr>
          <w:rFonts w:ascii="Palatino Linotype" w:hAnsi="Palatino Linotype"/>
          <w:sz w:val="22"/>
          <w:szCs w:val="22"/>
        </w:rPr>
        <w:t>Intro to GIS</w:t>
      </w:r>
      <w:r w:rsidR="008069C9">
        <w:rPr>
          <w:rFonts w:ascii="Palatino Linotype" w:hAnsi="Palatino Linotype"/>
          <w:sz w:val="22"/>
          <w:szCs w:val="22"/>
        </w:rPr>
        <w:t xml:space="preserve"> for </w:t>
      </w:r>
      <w:proofErr w:type="spellStart"/>
      <w:r w:rsidR="008069C9">
        <w:rPr>
          <w:rFonts w:ascii="Palatino Linotype" w:hAnsi="Palatino Linotype"/>
          <w:sz w:val="22"/>
          <w:szCs w:val="22"/>
        </w:rPr>
        <w:t>EnvSci</w:t>
      </w:r>
      <w:proofErr w:type="spellEnd"/>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sidRPr="00495743">
        <w:rPr>
          <w:rFonts w:ascii="Palatino Linotype" w:hAnsi="Palatino Linotype"/>
          <w:sz w:val="22"/>
          <w:szCs w:val="22"/>
        </w:rPr>
        <w:tab/>
      </w:r>
      <w:r>
        <w:rPr>
          <w:rFonts w:ascii="Palatino Linotype" w:hAnsi="Palatino Linotype"/>
          <w:sz w:val="22"/>
          <w:szCs w:val="22"/>
        </w:rPr>
        <w:t>lstachowiak@ewu.edu</w:t>
      </w:r>
    </w:p>
    <w:p w14:paraId="6F6DD93A" w14:textId="509F744E" w:rsidR="00B22E41" w:rsidRPr="00A645CD" w:rsidRDefault="001C4932" w:rsidP="00A645CD">
      <w:pPr>
        <w:rPr>
          <w:rFonts w:ascii="Palatino Linotype" w:hAnsi="Palatino Linotype"/>
          <w:sz w:val="22"/>
          <w:szCs w:val="22"/>
        </w:rPr>
      </w:pPr>
      <w:r>
        <w:rPr>
          <w:rFonts w:ascii="Palatino Linotype" w:hAnsi="Palatino Linotype"/>
          <w:sz w:val="22"/>
          <w:szCs w:val="22"/>
        </w:rPr>
        <w:t>M/W 1:00-3:20pm</w:t>
      </w:r>
      <w:r w:rsidR="00A645CD">
        <w:rPr>
          <w:rFonts w:ascii="Palatino Linotype" w:hAnsi="Palatino Linotype"/>
          <w:sz w:val="22"/>
          <w:szCs w:val="22"/>
        </w:rPr>
        <w:t xml:space="preserve">, </w:t>
      </w:r>
      <w:r w:rsidR="003C12CF">
        <w:rPr>
          <w:rFonts w:ascii="Palatino Linotype" w:hAnsi="Palatino Linotype"/>
          <w:sz w:val="22"/>
          <w:szCs w:val="22"/>
        </w:rPr>
        <w:t xml:space="preserve">SCI </w:t>
      </w:r>
      <w:r w:rsidR="00A645CD">
        <w:rPr>
          <w:rFonts w:ascii="Palatino Linotype" w:hAnsi="Palatino Linotype"/>
          <w:sz w:val="22"/>
          <w:szCs w:val="22"/>
        </w:rPr>
        <w:t>GIS Lab</w:t>
      </w:r>
      <w:r w:rsidR="00F13C34">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B22E41" w:rsidRPr="00495743">
        <w:rPr>
          <w:rFonts w:ascii="Palatino Linotype" w:hAnsi="Palatino Linotype"/>
          <w:sz w:val="22"/>
          <w:szCs w:val="22"/>
        </w:rPr>
        <w:tab/>
      </w:r>
      <w:r w:rsidR="00742D85">
        <w:rPr>
          <w:rFonts w:ascii="Palatino Linotype" w:hAnsi="Palatino Linotype"/>
          <w:sz w:val="22"/>
          <w:szCs w:val="22"/>
        </w:rPr>
        <w:t>Drop-In</w:t>
      </w:r>
      <w:r w:rsidR="00B22E41" w:rsidRPr="00495743">
        <w:rPr>
          <w:rFonts w:ascii="Palatino Linotype" w:hAnsi="Palatino Linotype"/>
          <w:sz w:val="22"/>
          <w:szCs w:val="22"/>
        </w:rPr>
        <w:t xml:space="preserve"> Hours: </w:t>
      </w:r>
      <w:r>
        <w:rPr>
          <w:rFonts w:ascii="Palatino Linotype" w:hAnsi="Palatino Linotype"/>
          <w:sz w:val="22"/>
          <w:szCs w:val="22"/>
        </w:rPr>
        <w:t>by appt</w:t>
      </w:r>
    </w:p>
    <w:p w14:paraId="643370FE" w14:textId="77777777" w:rsidR="00B22E41" w:rsidRPr="00495743" w:rsidRDefault="00B22E41" w:rsidP="00B22E41">
      <w:pPr>
        <w:rPr>
          <w:rFonts w:ascii="Palatino Linotype" w:hAnsi="Palatino Linotype"/>
          <w:b/>
          <w:sz w:val="22"/>
          <w:szCs w:val="22"/>
        </w:rPr>
      </w:pPr>
    </w:p>
    <w:p w14:paraId="2482A1E8" w14:textId="59FEFD8F" w:rsidR="00B22E41" w:rsidRPr="00495743" w:rsidRDefault="00B22E41" w:rsidP="00B22E41">
      <w:pPr>
        <w:rPr>
          <w:rFonts w:ascii="Palatino Linotype" w:hAnsi="Palatino Linotype"/>
          <w:b/>
          <w:sz w:val="22"/>
          <w:szCs w:val="22"/>
        </w:rPr>
      </w:pPr>
      <w:r w:rsidRPr="00495743">
        <w:rPr>
          <w:rFonts w:ascii="Palatino Linotype" w:hAnsi="Palatino Linotype"/>
          <w:b/>
          <w:sz w:val="22"/>
          <w:szCs w:val="22"/>
        </w:rPr>
        <w:t xml:space="preserve">Course Description and </w:t>
      </w:r>
      <w:r w:rsidR="00F0719E">
        <w:rPr>
          <w:rFonts w:ascii="Palatino Linotype" w:hAnsi="Palatino Linotype"/>
          <w:b/>
          <w:sz w:val="22"/>
          <w:szCs w:val="22"/>
        </w:rPr>
        <w:t xml:space="preserve">Course </w:t>
      </w:r>
      <w:r w:rsidRPr="00495743">
        <w:rPr>
          <w:rFonts w:ascii="Palatino Linotype" w:hAnsi="Palatino Linotype"/>
          <w:b/>
          <w:sz w:val="22"/>
          <w:szCs w:val="22"/>
        </w:rPr>
        <w:t>Learning Objectives</w:t>
      </w:r>
      <w:r w:rsidR="00F0719E">
        <w:rPr>
          <w:rFonts w:ascii="Palatino Linotype" w:hAnsi="Palatino Linotype"/>
          <w:b/>
          <w:sz w:val="22"/>
          <w:szCs w:val="22"/>
        </w:rPr>
        <w:t xml:space="preserve"> (CLOs)</w:t>
      </w:r>
    </w:p>
    <w:p w14:paraId="428A0EC2" w14:textId="01827EEE" w:rsidR="00B22E41" w:rsidRPr="00495743" w:rsidRDefault="00B22E41" w:rsidP="00B22E41">
      <w:pPr>
        <w:rPr>
          <w:rFonts w:ascii="Palatino Linotype" w:eastAsia="Times New Roman" w:hAnsi="Palatino Linotype"/>
          <w:sz w:val="22"/>
          <w:szCs w:val="22"/>
        </w:rPr>
      </w:pPr>
      <w:r w:rsidRPr="00495743">
        <w:rPr>
          <w:rFonts w:ascii="Palatino Linotype" w:hAnsi="Palatino Linotype"/>
          <w:bCs/>
          <w:sz w:val="22"/>
          <w:szCs w:val="22"/>
        </w:rPr>
        <w:t>I</w:t>
      </w:r>
      <w:r w:rsidRPr="00495743">
        <w:rPr>
          <w:rFonts w:ascii="Palatino Linotype" w:eastAsia="Times New Roman" w:hAnsi="Palatino Linotype"/>
          <w:sz w:val="22"/>
          <w:szCs w:val="22"/>
        </w:rPr>
        <w:t>ntroduction to Geographic Information Systems (GIS) with an emphasis on its applications in the environmental sciences. Upon completion of this course students will have gained expertise in the following learning objectives:</w:t>
      </w:r>
    </w:p>
    <w:p w14:paraId="4241FFDC" w14:textId="21F97B9E" w:rsidR="0012023D" w:rsidRPr="0012023D" w:rsidRDefault="004C173B" w:rsidP="0012023D">
      <w:pPr>
        <w:pStyle w:val="ListParagraph"/>
        <w:numPr>
          <w:ilvl w:val="0"/>
          <w:numId w:val="12"/>
        </w:numPr>
        <w:rPr>
          <w:rFonts w:ascii="Palatino Linotype" w:hAnsi="Palatino Linotype"/>
          <w:sz w:val="22"/>
          <w:szCs w:val="22"/>
        </w:rPr>
      </w:pPr>
      <w:r>
        <w:rPr>
          <w:rFonts w:ascii="Palatino Linotype" w:hAnsi="Palatino Linotype"/>
          <w:sz w:val="22"/>
          <w:szCs w:val="22"/>
        </w:rPr>
        <w:t xml:space="preserve">Demonstrate various tools commonly used in GIS analyses related to environmental applications. </w:t>
      </w:r>
    </w:p>
    <w:p w14:paraId="4564FB46" w14:textId="2D6101A4" w:rsidR="00B22E41" w:rsidRPr="00495743" w:rsidRDefault="004C173B" w:rsidP="00B22E41">
      <w:pPr>
        <w:pStyle w:val="ListParagraph"/>
        <w:numPr>
          <w:ilvl w:val="0"/>
          <w:numId w:val="12"/>
        </w:numPr>
        <w:rPr>
          <w:rFonts w:ascii="Palatino Linotype" w:hAnsi="Palatino Linotype"/>
          <w:sz w:val="22"/>
          <w:szCs w:val="22"/>
        </w:rPr>
      </w:pPr>
      <w:r>
        <w:rPr>
          <w:rFonts w:ascii="Palatino Linotype" w:hAnsi="Palatino Linotype"/>
          <w:sz w:val="22"/>
          <w:szCs w:val="22"/>
        </w:rPr>
        <w:t>Understand basic workflow design and geoprocessing methodology</w:t>
      </w:r>
    </w:p>
    <w:p w14:paraId="74A550B0" w14:textId="77777777" w:rsidR="0036030C" w:rsidRDefault="0036030C" w:rsidP="00B22E41">
      <w:pPr>
        <w:rPr>
          <w:rFonts w:ascii="Palatino Linotype" w:hAnsi="Palatino Linotype"/>
          <w:b/>
          <w:bCs/>
          <w:sz w:val="22"/>
          <w:szCs w:val="22"/>
        </w:rPr>
      </w:pPr>
    </w:p>
    <w:p w14:paraId="19B31C20" w14:textId="75E8878E" w:rsidR="00B22E41" w:rsidRPr="00495743" w:rsidRDefault="00B22E41" w:rsidP="00B22E41">
      <w:pPr>
        <w:rPr>
          <w:rFonts w:ascii="Palatino Linotype" w:hAnsi="Palatino Linotype"/>
          <w:b/>
          <w:bCs/>
          <w:sz w:val="22"/>
          <w:szCs w:val="22"/>
        </w:rPr>
      </w:pPr>
      <w:r w:rsidRPr="00495743">
        <w:rPr>
          <w:rFonts w:ascii="Palatino Linotype" w:hAnsi="Palatino Linotype"/>
          <w:b/>
          <w:bCs/>
          <w:sz w:val="22"/>
          <w:szCs w:val="22"/>
        </w:rPr>
        <w:t>Required Software Usage</w:t>
      </w:r>
    </w:p>
    <w:p w14:paraId="7F80AA30" w14:textId="4734348D" w:rsidR="000E498D" w:rsidRPr="00A645CD" w:rsidRDefault="00B22E41" w:rsidP="00B22E41">
      <w:pPr>
        <w:rPr>
          <w:rFonts w:ascii="Palatino Linotype" w:hAnsi="Palatino Linotype"/>
          <w:sz w:val="22"/>
          <w:szCs w:val="22"/>
        </w:rPr>
      </w:pPr>
      <w:r w:rsidRPr="00495743">
        <w:rPr>
          <w:rFonts w:ascii="Palatino Linotype" w:hAnsi="Palatino Linotype"/>
          <w:sz w:val="22"/>
          <w:szCs w:val="22"/>
        </w:rPr>
        <w:t xml:space="preserve">This term the GIS software of focus will be ArcGIS </w:t>
      </w:r>
      <w:proofErr w:type="gramStart"/>
      <w:r w:rsidRPr="00495743">
        <w:rPr>
          <w:rFonts w:ascii="Palatino Linotype" w:hAnsi="Palatino Linotype"/>
          <w:sz w:val="22"/>
          <w:szCs w:val="22"/>
        </w:rPr>
        <w:t>Pro</w:t>
      </w:r>
      <w:proofErr w:type="gramEnd"/>
      <w:r w:rsidRPr="00495743">
        <w:rPr>
          <w:rFonts w:ascii="Palatino Linotype" w:hAnsi="Palatino Linotype"/>
          <w:sz w:val="22"/>
          <w:szCs w:val="22"/>
        </w:rPr>
        <w:t xml:space="preserve"> and </w:t>
      </w:r>
      <w:r w:rsidR="004C173B">
        <w:rPr>
          <w:rFonts w:ascii="Palatino Linotype" w:hAnsi="Palatino Linotype"/>
          <w:sz w:val="22"/>
          <w:szCs w:val="22"/>
        </w:rPr>
        <w:t xml:space="preserve">you will be accessing the software to complete course materials from the primary GIS computer lab on the first floor of </w:t>
      </w:r>
      <w:proofErr w:type="gramStart"/>
      <w:r w:rsidR="004C173B">
        <w:rPr>
          <w:rFonts w:ascii="Palatino Linotype" w:hAnsi="Palatino Linotype"/>
          <w:sz w:val="22"/>
          <w:szCs w:val="22"/>
        </w:rPr>
        <w:t>Science</w:t>
      </w:r>
      <w:proofErr w:type="gramEnd"/>
      <w:r w:rsidR="004C173B">
        <w:rPr>
          <w:rFonts w:ascii="Palatino Linotype" w:hAnsi="Palatino Linotype"/>
          <w:sz w:val="22"/>
          <w:szCs w:val="22"/>
        </w:rPr>
        <w:t xml:space="preserve"> Hall. </w:t>
      </w:r>
      <w:r w:rsidR="004C173B">
        <w:rPr>
          <w:rFonts w:ascii="Palatino Linotype" w:hAnsi="Palatino Linotype"/>
          <w:sz w:val="22"/>
          <w:szCs w:val="22"/>
          <w:u w:val="single"/>
        </w:rPr>
        <w:t>While</w:t>
      </w:r>
      <w:r w:rsidR="00A645CD">
        <w:rPr>
          <w:rFonts w:ascii="Palatino Linotype" w:hAnsi="Palatino Linotype"/>
          <w:sz w:val="22"/>
          <w:szCs w:val="22"/>
          <w:u w:val="single"/>
        </w:rPr>
        <w:t xml:space="preserve"> it is possible to install the software on personal laptops, that will not be how we access the software this term.</w:t>
      </w:r>
    </w:p>
    <w:p w14:paraId="130883A4" w14:textId="77777777" w:rsidR="00B22E41" w:rsidRPr="00495743" w:rsidRDefault="00B22E41" w:rsidP="00B22E41">
      <w:pPr>
        <w:rPr>
          <w:rFonts w:ascii="Palatino Linotype" w:hAnsi="Palatino Linotype"/>
          <w:sz w:val="22"/>
          <w:szCs w:val="22"/>
        </w:rPr>
      </w:pPr>
    </w:p>
    <w:p w14:paraId="48AEDE47" w14:textId="3BF1A066" w:rsidR="00B22E41" w:rsidRPr="00495743" w:rsidRDefault="00B22E41" w:rsidP="00B22E41">
      <w:pPr>
        <w:rPr>
          <w:rFonts w:ascii="Palatino Linotype" w:hAnsi="Palatino Linotype"/>
          <w:b/>
          <w:sz w:val="22"/>
          <w:szCs w:val="22"/>
        </w:rPr>
      </w:pPr>
      <w:r w:rsidRPr="00495743">
        <w:rPr>
          <w:rFonts w:ascii="Palatino Linotype" w:hAnsi="Palatino Linotype"/>
          <w:b/>
          <w:sz w:val="22"/>
          <w:szCs w:val="22"/>
        </w:rPr>
        <w:t>Accessing Course Materials</w:t>
      </w:r>
      <w:r w:rsidR="000E498D">
        <w:rPr>
          <w:rFonts w:ascii="Palatino Linotype" w:hAnsi="Palatino Linotype"/>
          <w:b/>
          <w:sz w:val="22"/>
          <w:szCs w:val="22"/>
        </w:rPr>
        <w:t xml:space="preserve"> and Contacting Your Professor</w:t>
      </w:r>
    </w:p>
    <w:p w14:paraId="24F69DE3" w14:textId="64F752CF" w:rsidR="000E498D" w:rsidRDefault="00B22E41" w:rsidP="009613B3">
      <w:pPr>
        <w:rPr>
          <w:rFonts w:ascii="Palatino Linotype" w:hAnsi="Palatino Linotype"/>
          <w:sz w:val="22"/>
          <w:szCs w:val="22"/>
        </w:rPr>
      </w:pPr>
      <w:r w:rsidRPr="00495743">
        <w:rPr>
          <w:rFonts w:ascii="Palatino Linotype" w:hAnsi="Palatino Linotype"/>
          <w:sz w:val="22"/>
          <w:szCs w:val="22"/>
        </w:rPr>
        <w:t xml:space="preserve">All data for the course will be provided to you, either via Canvas for download or direct links. All GIS labs should be completed in the software specified for each lab or exercise, and maps or deliverables submitted via Canvas. </w:t>
      </w:r>
    </w:p>
    <w:p w14:paraId="2A63EF99" w14:textId="77777777" w:rsidR="000E498D" w:rsidRDefault="000E498D" w:rsidP="009613B3">
      <w:pPr>
        <w:rPr>
          <w:rFonts w:ascii="Palatino Linotype" w:hAnsi="Palatino Linotype"/>
          <w:sz w:val="22"/>
          <w:szCs w:val="22"/>
        </w:rPr>
      </w:pPr>
    </w:p>
    <w:p w14:paraId="1E79F7A5" w14:textId="014F9902" w:rsidR="009F78D3" w:rsidRPr="004150FD" w:rsidRDefault="00B22E41" w:rsidP="004150FD">
      <w:pPr>
        <w:rPr>
          <w:rFonts w:ascii="Palatino Linotype" w:hAnsi="Palatino Linotype"/>
          <w:sz w:val="22"/>
          <w:szCs w:val="22"/>
        </w:rPr>
      </w:pPr>
      <w:r w:rsidRPr="00495743">
        <w:rPr>
          <w:rFonts w:ascii="Palatino Linotype" w:hAnsi="Palatino Linotype"/>
          <w:sz w:val="22"/>
          <w:szCs w:val="22"/>
        </w:rPr>
        <w:t xml:space="preserve">I will regularly communicate with you throughout the term via Canvas and email, so be sure to check your inbox for updates frequently and look for announcements or messages when they arrive. To contact me at any time, please email me via EWU email </w:t>
      </w:r>
      <w:hyperlink r:id="rId8" w:history="1">
        <w:r w:rsidR="00F0719E" w:rsidRPr="009A139D">
          <w:rPr>
            <w:rStyle w:val="Hyperlink"/>
            <w:rFonts w:ascii="Palatino Linotype" w:hAnsi="Palatino Linotype"/>
            <w:sz w:val="22"/>
            <w:szCs w:val="22"/>
          </w:rPr>
          <w:t>lstachowiak@ewu.edu</w:t>
        </w:r>
      </w:hyperlink>
      <w:r w:rsidR="00F0719E">
        <w:rPr>
          <w:rFonts w:ascii="Palatino Linotype" w:hAnsi="Palatino Linotype"/>
          <w:sz w:val="22"/>
          <w:szCs w:val="22"/>
        </w:rPr>
        <w:t xml:space="preserve">. </w:t>
      </w:r>
      <w:r w:rsidRPr="00495743">
        <w:rPr>
          <w:rFonts w:ascii="Palatino Linotype" w:hAnsi="Palatino Linotype"/>
          <w:sz w:val="22"/>
          <w:szCs w:val="22"/>
        </w:rPr>
        <w:t xml:space="preserve">I check my email daily and you will receive an email response from me within 72 hours of receipt, but usually within 24 hours. </w:t>
      </w:r>
    </w:p>
    <w:p w14:paraId="65A5BF23" w14:textId="77777777" w:rsidR="004150FD" w:rsidRDefault="004150FD" w:rsidP="00B22E41">
      <w:pPr>
        <w:widowControl w:val="0"/>
        <w:autoSpaceDE w:val="0"/>
        <w:autoSpaceDN w:val="0"/>
        <w:adjustRightInd w:val="0"/>
        <w:rPr>
          <w:rFonts w:ascii="Palatino Linotype" w:hAnsi="Palatino Linotype"/>
          <w:b/>
          <w:sz w:val="22"/>
          <w:szCs w:val="22"/>
        </w:rPr>
      </w:pPr>
    </w:p>
    <w:p w14:paraId="6D009D31" w14:textId="1A8B1B5F" w:rsidR="00B22E41" w:rsidRPr="00495743" w:rsidRDefault="00B22E41" w:rsidP="00B22E41">
      <w:pPr>
        <w:widowControl w:val="0"/>
        <w:autoSpaceDE w:val="0"/>
        <w:autoSpaceDN w:val="0"/>
        <w:adjustRightInd w:val="0"/>
        <w:rPr>
          <w:rFonts w:ascii="Palatino Linotype" w:hAnsi="Palatino Linotype"/>
          <w:b/>
          <w:sz w:val="22"/>
          <w:szCs w:val="22"/>
        </w:rPr>
      </w:pPr>
      <w:r w:rsidRPr="00495743">
        <w:rPr>
          <w:rFonts w:ascii="Palatino Linotype" w:hAnsi="Palatino Linotype"/>
          <w:b/>
          <w:sz w:val="22"/>
          <w:szCs w:val="22"/>
        </w:rPr>
        <w:t>Grading Policies and Course Breakdown</w:t>
      </w:r>
    </w:p>
    <w:tbl>
      <w:tblPr>
        <w:tblStyle w:val="TableGrid"/>
        <w:tblpPr w:leftFromText="180" w:rightFromText="180" w:vertAnchor="page" w:horzAnchor="margin" w:tblpY="9161"/>
        <w:tblW w:w="0" w:type="auto"/>
        <w:tblLook w:val="04A0" w:firstRow="1" w:lastRow="0" w:firstColumn="1" w:lastColumn="0" w:noHBand="0" w:noVBand="1"/>
      </w:tblPr>
      <w:tblGrid>
        <w:gridCol w:w="950"/>
        <w:gridCol w:w="1789"/>
        <w:gridCol w:w="2111"/>
      </w:tblGrid>
      <w:tr w:rsidR="00AA039E" w:rsidRPr="00495743" w14:paraId="1804EEDE" w14:textId="77777777" w:rsidTr="00AA039E">
        <w:tc>
          <w:tcPr>
            <w:tcW w:w="950" w:type="dxa"/>
          </w:tcPr>
          <w:p w14:paraId="1107F069" w14:textId="77777777" w:rsidR="00AA039E" w:rsidRPr="00495743" w:rsidRDefault="00AA039E" w:rsidP="00AA039E">
            <w:pPr>
              <w:widowControl w:val="0"/>
              <w:autoSpaceDE w:val="0"/>
              <w:autoSpaceDN w:val="0"/>
              <w:adjustRightInd w:val="0"/>
              <w:jc w:val="center"/>
              <w:rPr>
                <w:rFonts w:ascii="Palatino Linotype" w:hAnsi="Palatino Linotype"/>
                <w:b/>
                <w:sz w:val="22"/>
                <w:szCs w:val="22"/>
              </w:rPr>
            </w:pPr>
            <w:r w:rsidRPr="00495743">
              <w:rPr>
                <w:rFonts w:ascii="Palatino Linotype" w:hAnsi="Palatino Linotype"/>
                <w:b/>
                <w:sz w:val="22"/>
                <w:szCs w:val="22"/>
              </w:rPr>
              <w:t>Grade</w:t>
            </w:r>
          </w:p>
        </w:tc>
        <w:tc>
          <w:tcPr>
            <w:tcW w:w="1789" w:type="dxa"/>
          </w:tcPr>
          <w:p w14:paraId="789E9966" w14:textId="77777777" w:rsidR="00AA039E" w:rsidRPr="00495743" w:rsidRDefault="00AA039E" w:rsidP="00AA039E">
            <w:pPr>
              <w:widowControl w:val="0"/>
              <w:autoSpaceDE w:val="0"/>
              <w:autoSpaceDN w:val="0"/>
              <w:adjustRightInd w:val="0"/>
              <w:jc w:val="center"/>
              <w:rPr>
                <w:rFonts w:ascii="Palatino Linotype" w:hAnsi="Palatino Linotype"/>
                <w:b/>
                <w:sz w:val="22"/>
                <w:szCs w:val="22"/>
              </w:rPr>
            </w:pPr>
            <w:r w:rsidRPr="00495743">
              <w:rPr>
                <w:rFonts w:ascii="Palatino Linotype" w:hAnsi="Palatino Linotype"/>
                <w:b/>
                <w:sz w:val="22"/>
                <w:szCs w:val="22"/>
              </w:rPr>
              <w:t>Percent Range</w:t>
            </w:r>
          </w:p>
        </w:tc>
        <w:tc>
          <w:tcPr>
            <w:tcW w:w="2111" w:type="dxa"/>
          </w:tcPr>
          <w:p w14:paraId="776FD32A" w14:textId="77777777" w:rsidR="00AA039E" w:rsidRPr="00495743" w:rsidRDefault="00AA039E" w:rsidP="00AA039E">
            <w:pPr>
              <w:widowControl w:val="0"/>
              <w:autoSpaceDE w:val="0"/>
              <w:autoSpaceDN w:val="0"/>
              <w:adjustRightInd w:val="0"/>
              <w:jc w:val="center"/>
              <w:rPr>
                <w:rFonts w:ascii="Palatino Linotype" w:hAnsi="Palatino Linotype"/>
                <w:b/>
                <w:sz w:val="22"/>
                <w:szCs w:val="22"/>
              </w:rPr>
            </w:pPr>
            <w:r w:rsidRPr="00495743">
              <w:rPr>
                <w:rFonts w:ascii="Palatino Linotype" w:hAnsi="Palatino Linotype"/>
                <w:b/>
                <w:sz w:val="22"/>
                <w:szCs w:val="22"/>
              </w:rPr>
              <w:t>Final Grade Point</w:t>
            </w:r>
          </w:p>
        </w:tc>
      </w:tr>
      <w:tr w:rsidR="00AA039E" w:rsidRPr="00495743" w14:paraId="18CFA987" w14:textId="77777777" w:rsidTr="00AA039E">
        <w:tc>
          <w:tcPr>
            <w:tcW w:w="950" w:type="dxa"/>
          </w:tcPr>
          <w:p w14:paraId="104C70D3"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A</w:t>
            </w:r>
          </w:p>
        </w:tc>
        <w:tc>
          <w:tcPr>
            <w:tcW w:w="1789" w:type="dxa"/>
          </w:tcPr>
          <w:p w14:paraId="5F910EA4"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90.0 and above</w:t>
            </w:r>
          </w:p>
        </w:tc>
        <w:tc>
          <w:tcPr>
            <w:tcW w:w="2111" w:type="dxa"/>
          </w:tcPr>
          <w:p w14:paraId="5AEB8810"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Pr>
                <w:rFonts w:ascii="Palatino Linotype" w:hAnsi="Palatino Linotype"/>
                <w:sz w:val="22"/>
                <w:szCs w:val="22"/>
              </w:rPr>
              <w:t>A</w:t>
            </w:r>
          </w:p>
        </w:tc>
      </w:tr>
      <w:tr w:rsidR="00AA039E" w:rsidRPr="00495743" w14:paraId="046B2702" w14:textId="77777777" w:rsidTr="00AA039E">
        <w:tc>
          <w:tcPr>
            <w:tcW w:w="950" w:type="dxa"/>
          </w:tcPr>
          <w:p w14:paraId="71A7601B"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B</w:t>
            </w:r>
          </w:p>
        </w:tc>
        <w:tc>
          <w:tcPr>
            <w:tcW w:w="1789" w:type="dxa"/>
          </w:tcPr>
          <w:p w14:paraId="3D1ED143"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80.0 – 89.9</w:t>
            </w:r>
          </w:p>
        </w:tc>
        <w:tc>
          <w:tcPr>
            <w:tcW w:w="2111" w:type="dxa"/>
          </w:tcPr>
          <w:p w14:paraId="624ECF14"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Pr>
                <w:rFonts w:ascii="Palatino Linotype" w:hAnsi="Palatino Linotype"/>
                <w:sz w:val="22"/>
                <w:szCs w:val="22"/>
              </w:rPr>
              <w:t>B</w:t>
            </w:r>
          </w:p>
        </w:tc>
      </w:tr>
      <w:tr w:rsidR="00AA039E" w:rsidRPr="00495743" w14:paraId="32061336" w14:textId="77777777" w:rsidTr="00AA039E">
        <w:tc>
          <w:tcPr>
            <w:tcW w:w="950" w:type="dxa"/>
          </w:tcPr>
          <w:p w14:paraId="1DC42B0E"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C</w:t>
            </w:r>
          </w:p>
        </w:tc>
        <w:tc>
          <w:tcPr>
            <w:tcW w:w="1789" w:type="dxa"/>
          </w:tcPr>
          <w:p w14:paraId="09B47BD3"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70.0 – 79.9</w:t>
            </w:r>
          </w:p>
        </w:tc>
        <w:tc>
          <w:tcPr>
            <w:tcW w:w="2111" w:type="dxa"/>
          </w:tcPr>
          <w:p w14:paraId="6BFF08EB"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Pr>
                <w:rFonts w:ascii="Palatino Linotype" w:hAnsi="Palatino Linotype"/>
                <w:sz w:val="22"/>
                <w:szCs w:val="22"/>
              </w:rPr>
              <w:t>C</w:t>
            </w:r>
          </w:p>
        </w:tc>
      </w:tr>
      <w:tr w:rsidR="00AA039E" w:rsidRPr="00495743" w14:paraId="32D60B4F" w14:textId="77777777" w:rsidTr="00AA039E">
        <w:tc>
          <w:tcPr>
            <w:tcW w:w="950" w:type="dxa"/>
          </w:tcPr>
          <w:p w14:paraId="2E1BD190"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D</w:t>
            </w:r>
          </w:p>
        </w:tc>
        <w:tc>
          <w:tcPr>
            <w:tcW w:w="1789" w:type="dxa"/>
          </w:tcPr>
          <w:p w14:paraId="7C435E12"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50.0 – 69.9</w:t>
            </w:r>
          </w:p>
        </w:tc>
        <w:tc>
          <w:tcPr>
            <w:tcW w:w="2111" w:type="dxa"/>
          </w:tcPr>
          <w:p w14:paraId="3F7CD3CC"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Pr>
                <w:rFonts w:ascii="Palatino Linotype" w:hAnsi="Palatino Linotype"/>
                <w:sz w:val="22"/>
                <w:szCs w:val="22"/>
              </w:rPr>
              <w:t>D</w:t>
            </w:r>
          </w:p>
        </w:tc>
      </w:tr>
      <w:tr w:rsidR="00AA039E" w:rsidRPr="00495743" w14:paraId="3E83BC73" w14:textId="77777777" w:rsidTr="00AA039E">
        <w:tc>
          <w:tcPr>
            <w:tcW w:w="950" w:type="dxa"/>
          </w:tcPr>
          <w:p w14:paraId="587C9324"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F</w:t>
            </w:r>
          </w:p>
        </w:tc>
        <w:tc>
          <w:tcPr>
            <w:tcW w:w="1789" w:type="dxa"/>
          </w:tcPr>
          <w:p w14:paraId="3E25A3D2"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sidRPr="00495743">
              <w:rPr>
                <w:rFonts w:ascii="Palatino Linotype" w:hAnsi="Palatino Linotype"/>
                <w:sz w:val="22"/>
                <w:szCs w:val="22"/>
              </w:rPr>
              <w:t>49.9 and below</w:t>
            </w:r>
          </w:p>
        </w:tc>
        <w:tc>
          <w:tcPr>
            <w:tcW w:w="2111" w:type="dxa"/>
          </w:tcPr>
          <w:p w14:paraId="450A7DAA" w14:textId="77777777" w:rsidR="00AA039E" w:rsidRPr="00495743" w:rsidRDefault="00AA039E" w:rsidP="00AA039E">
            <w:pPr>
              <w:widowControl w:val="0"/>
              <w:autoSpaceDE w:val="0"/>
              <w:autoSpaceDN w:val="0"/>
              <w:adjustRightInd w:val="0"/>
              <w:jc w:val="center"/>
              <w:rPr>
                <w:rFonts w:ascii="Palatino Linotype" w:hAnsi="Palatino Linotype"/>
                <w:sz w:val="22"/>
                <w:szCs w:val="22"/>
              </w:rPr>
            </w:pPr>
            <w:r>
              <w:rPr>
                <w:rFonts w:ascii="Palatino Linotype" w:hAnsi="Palatino Linotype"/>
                <w:sz w:val="22"/>
                <w:szCs w:val="22"/>
              </w:rPr>
              <w:t>F</w:t>
            </w:r>
          </w:p>
        </w:tc>
      </w:tr>
    </w:tbl>
    <w:tbl>
      <w:tblPr>
        <w:tblStyle w:val="TableGrid"/>
        <w:tblpPr w:leftFromText="180" w:rightFromText="180" w:vertAnchor="text" w:horzAnchor="page" w:tblpX="6001" w:tblpY="261"/>
        <w:tblW w:w="0" w:type="auto"/>
        <w:tblLook w:val="04A0" w:firstRow="1" w:lastRow="0" w:firstColumn="1" w:lastColumn="0" w:noHBand="0" w:noVBand="1"/>
      </w:tblPr>
      <w:tblGrid>
        <w:gridCol w:w="3659"/>
        <w:gridCol w:w="1437"/>
      </w:tblGrid>
      <w:tr w:rsidR="00AA039E" w:rsidRPr="00495743" w14:paraId="6A1307A3" w14:textId="77777777" w:rsidTr="00AA039E">
        <w:trPr>
          <w:trHeight w:val="361"/>
        </w:trPr>
        <w:tc>
          <w:tcPr>
            <w:tcW w:w="3659" w:type="dxa"/>
          </w:tcPr>
          <w:p w14:paraId="5B718563" w14:textId="77777777" w:rsidR="00AA039E" w:rsidRPr="00495743" w:rsidRDefault="00AA039E" w:rsidP="00AA039E">
            <w:pPr>
              <w:pStyle w:val="NoSpacing"/>
              <w:jc w:val="center"/>
              <w:rPr>
                <w:rFonts w:ascii="Palatino Linotype" w:hAnsi="Palatino Linotype"/>
                <w:b/>
                <w:sz w:val="22"/>
                <w:szCs w:val="22"/>
              </w:rPr>
            </w:pPr>
            <w:r w:rsidRPr="00495743">
              <w:rPr>
                <w:rFonts w:ascii="Palatino Linotype" w:hAnsi="Palatino Linotype"/>
                <w:b/>
                <w:sz w:val="22"/>
                <w:szCs w:val="22"/>
              </w:rPr>
              <w:t>Item</w:t>
            </w:r>
          </w:p>
        </w:tc>
        <w:tc>
          <w:tcPr>
            <w:tcW w:w="1437" w:type="dxa"/>
          </w:tcPr>
          <w:p w14:paraId="2D17187C" w14:textId="77777777" w:rsidR="00AA039E" w:rsidRPr="00495743" w:rsidRDefault="00AA039E" w:rsidP="00AA039E">
            <w:pPr>
              <w:pStyle w:val="NoSpacing"/>
              <w:jc w:val="center"/>
              <w:rPr>
                <w:rFonts w:ascii="Palatino Linotype" w:hAnsi="Palatino Linotype"/>
                <w:b/>
                <w:sz w:val="22"/>
                <w:szCs w:val="22"/>
              </w:rPr>
            </w:pPr>
            <w:r w:rsidRPr="00495743">
              <w:rPr>
                <w:rFonts w:ascii="Palatino Linotype" w:hAnsi="Palatino Linotype"/>
                <w:b/>
                <w:sz w:val="22"/>
                <w:szCs w:val="22"/>
              </w:rPr>
              <w:t>Point Value</w:t>
            </w:r>
          </w:p>
        </w:tc>
      </w:tr>
      <w:tr w:rsidR="00AA039E" w:rsidRPr="00495743" w14:paraId="30B8B17B" w14:textId="77777777" w:rsidTr="00AA039E">
        <w:trPr>
          <w:trHeight w:val="338"/>
        </w:trPr>
        <w:tc>
          <w:tcPr>
            <w:tcW w:w="3659" w:type="dxa"/>
          </w:tcPr>
          <w:p w14:paraId="7718FA10" w14:textId="3F40BA7C" w:rsidR="00AA039E" w:rsidRPr="00495743" w:rsidRDefault="00AA039E" w:rsidP="00AA039E">
            <w:pPr>
              <w:pStyle w:val="NoSpacing"/>
              <w:jc w:val="center"/>
              <w:rPr>
                <w:rFonts w:ascii="Palatino Linotype" w:hAnsi="Palatino Linotype"/>
                <w:sz w:val="22"/>
                <w:szCs w:val="22"/>
              </w:rPr>
            </w:pPr>
            <w:r>
              <w:rPr>
                <w:rFonts w:ascii="Palatino Linotype" w:hAnsi="Palatino Linotype"/>
                <w:sz w:val="22"/>
                <w:szCs w:val="22"/>
              </w:rPr>
              <w:t>GIS Labs</w:t>
            </w:r>
            <w:r w:rsidRPr="00495743">
              <w:rPr>
                <w:rFonts w:ascii="Palatino Linotype" w:hAnsi="Palatino Linotype"/>
                <w:sz w:val="22"/>
                <w:szCs w:val="22"/>
              </w:rPr>
              <w:t xml:space="preserve"> (</w:t>
            </w:r>
            <w:r>
              <w:rPr>
                <w:rFonts w:ascii="Palatino Linotype" w:hAnsi="Palatino Linotype"/>
                <w:sz w:val="22"/>
                <w:szCs w:val="22"/>
              </w:rPr>
              <w:t>10</w:t>
            </w:r>
            <w:r w:rsidRPr="00495743">
              <w:rPr>
                <w:rFonts w:ascii="Palatino Linotype" w:hAnsi="Palatino Linotype"/>
                <w:sz w:val="22"/>
                <w:szCs w:val="22"/>
              </w:rPr>
              <w:t xml:space="preserve"> @ </w:t>
            </w:r>
            <w:r>
              <w:rPr>
                <w:rFonts w:ascii="Palatino Linotype" w:hAnsi="Palatino Linotype"/>
                <w:sz w:val="22"/>
                <w:szCs w:val="22"/>
              </w:rPr>
              <w:t>20</w:t>
            </w:r>
            <w:r w:rsidRPr="00495743">
              <w:rPr>
                <w:rFonts w:ascii="Palatino Linotype" w:hAnsi="Palatino Linotype"/>
                <w:sz w:val="22"/>
                <w:szCs w:val="22"/>
              </w:rPr>
              <w:t xml:space="preserve"> pts each)</w:t>
            </w:r>
          </w:p>
        </w:tc>
        <w:tc>
          <w:tcPr>
            <w:tcW w:w="1437" w:type="dxa"/>
          </w:tcPr>
          <w:p w14:paraId="143E2FB3" w14:textId="36D1A5C4" w:rsidR="00AA039E" w:rsidRPr="00495743" w:rsidRDefault="00AA039E" w:rsidP="00AA039E">
            <w:pPr>
              <w:pStyle w:val="NoSpacing"/>
              <w:jc w:val="center"/>
              <w:rPr>
                <w:rFonts w:ascii="Palatino Linotype" w:hAnsi="Palatino Linotype"/>
                <w:sz w:val="22"/>
                <w:szCs w:val="22"/>
              </w:rPr>
            </w:pPr>
            <w:r w:rsidRPr="00495743">
              <w:rPr>
                <w:rFonts w:ascii="Palatino Linotype" w:hAnsi="Palatino Linotype"/>
                <w:sz w:val="22"/>
                <w:szCs w:val="22"/>
              </w:rPr>
              <w:t>2</w:t>
            </w:r>
            <w:r>
              <w:rPr>
                <w:rFonts w:ascii="Palatino Linotype" w:hAnsi="Palatino Linotype"/>
                <w:sz w:val="22"/>
                <w:szCs w:val="22"/>
              </w:rPr>
              <w:t>00</w:t>
            </w:r>
          </w:p>
        </w:tc>
      </w:tr>
      <w:tr w:rsidR="00AA039E" w:rsidRPr="00495743" w14:paraId="326C4402" w14:textId="77777777" w:rsidTr="00AA039E">
        <w:trPr>
          <w:trHeight w:val="338"/>
        </w:trPr>
        <w:tc>
          <w:tcPr>
            <w:tcW w:w="3659" w:type="dxa"/>
          </w:tcPr>
          <w:p w14:paraId="387D9227" w14:textId="5F113D0E" w:rsidR="00AA039E" w:rsidRPr="00495743" w:rsidRDefault="00AA039E" w:rsidP="00AA039E">
            <w:pPr>
              <w:pStyle w:val="NoSpacing"/>
              <w:jc w:val="center"/>
              <w:rPr>
                <w:rFonts w:ascii="Palatino Linotype" w:hAnsi="Palatino Linotype"/>
                <w:sz w:val="22"/>
                <w:szCs w:val="22"/>
              </w:rPr>
            </w:pPr>
            <w:r>
              <w:rPr>
                <w:rFonts w:ascii="Palatino Linotype" w:hAnsi="Palatino Linotype"/>
                <w:sz w:val="22"/>
                <w:szCs w:val="22"/>
              </w:rPr>
              <w:t>Practical Exams (</w:t>
            </w:r>
            <w:r w:rsidR="00252294">
              <w:rPr>
                <w:rFonts w:ascii="Palatino Linotype" w:hAnsi="Palatino Linotype"/>
                <w:sz w:val="22"/>
                <w:szCs w:val="22"/>
              </w:rPr>
              <w:t>2 @ 100</w:t>
            </w:r>
            <w:r>
              <w:rPr>
                <w:rFonts w:ascii="Palatino Linotype" w:hAnsi="Palatino Linotype"/>
                <w:sz w:val="22"/>
                <w:szCs w:val="22"/>
              </w:rPr>
              <w:t xml:space="preserve"> each)</w:t>
            </w:r>
          </w:p>
        </w:tc>
        <w:tc>
          <w:tcPr>
            <w:tcW w:w="1437" w:type="dxa"/>
          </w:tcPr>
          <w:p w14:paraId="445CAD2C" w14:textId="7806F472" w:rsidR="00AA039E" w:rsidRPr="00495743" w:rsidRDefault="00AA039E" w:rsidP="00AA039E">
            <w:pPr>
              <w:pStyle w:val="NoSpacing"/>
              <w:jc w:val="center"/>
              <w:rPr>
                <w:rFonts w:ascii="Palatino Linotype" w:hAnsi="Palatino Linotype"/>
                <w:sz w:val="22"/>
                <w:szCs w:val="22"/>
              </w:rPr>
            </w:pPr>
            <w:r>
              <w:rPr>
                <w:rFonts w:ascii="Palatino Linotype" w:hAnsi="Palatino Linotype"/>
                <w:sz w:val="22"/>
                <w:szCs w:val="22"/>
              </w:rPr>
              <w:t>200</w:t>
            </w:r>
          </w:p>
        </w:tc>
      </w:tr>
      <w:tr w:rsidR="00AA039E" w:rsidRPr="00495743" w14:paraId="5088076B" w14:textId="77777777" w:rsidTr="00AA039E">
        <w:trPr>
          <w:trHeight w:val="338"/>
        </w:trPr>
        <w:tc>
          <w:tcPr>
            <w:tcW w:w="3659" w:type="dxa"/>
          </w:tcPr>
          <w:p w14:paraId="7E79BE17" w14:textId="77777777" w:rsidR="00AA039E" w:rsidRPr="00495743" w:rsidRDefault="00AA039E" w:rsidP="00AA039E">
            <w:pPr>
              <w:pStyle w:val="NoSpacing"/>
              <w:jc w:val="center"/>
              <w:rPr>
                <w:rFonts w:ascii="Palatino Linotype" w:hAnsi="Palatino Linotype"/>
                <w:sz w:val="22"/>
                <w:szCs w:val="22"/>
              </w:rPr>
            </w:pPr>
            <w:r w:rsidRPr="00495743">
              <w:rPr>
                <w:rFonts w:ascii="Palatino Linotype" w:hAnsi="Palatino Linotype"/>
                <w:b/>
                <w:sz w:val="22"/>
                <w:szCs w:val="22"/>
              </w:rPr>
              <w:t>TOTAL POINTS POSSIBLE</w:t>
            </w:r>
          </w:p>
        </w:tc>
        <w:tc>
          <w:tcPr>
            <w:tcW w:w="1437" w:type="dxa"/>
          </w:tcPr>
          <w:p w14:paraId="1F7E6F7E" w14:textId="21E76F06" w:rsidR="00AA039E" w:rsidRPr="00495743" w:rsidRDefault="00AA039E" w:rsidP="00AA039E">
            <w:pPr>
              <w:pStyle w:val="NoSpacing"/>
              <w:jc w:val="center"/>
              <w:rPr>
                <w:rFonts w:ascii="Palatino Linotype" w:hAnsi="Palatino Linotype"/>
                <w:sz w:val="22"/>
                <w:szCs w:val="22"/>
              </w:rPr>
            </w:pPr>
            <w:r w:rsidRPr="00495743">
              <w:rPr>
                <w:rFonts w:ascii="Palatino Linotype" w:hAnsi="Palatino Linotype"/>
                <w:sz w:val="22"/>
                <w:szCs w:val="22"/>
              </w:rPr>
              <w:t>4</w:t>
            </w:r>
            <w:r>
              <w:rPr>
                <w:rFonts w:ascii="Palatino Linotype" w:hAnsi="Palatino Linotype"/>
                <w:sz w:val="22"/>
                <w:szCs w:val="22"/>
              </w:rPr>
              <w:t>00</w:t>
            </w:r>
          </w:p>
        </w:tc>
      </w:tr>
    </w:tbl>
    <w:p w14:paraId="2152C738" w14:textId="2A1CCAB6" w:rsidR="00B22E41" w:rsidRPr="00495743" w:rsidRDefault="00AA039E" w:rsidP="00AA039E">
      <w:pPr>
        <w:widowControl w:val="0"/>
        <w:autoSpaceDE w:val="0"/>
        <w:autoSpaceDN w:val="0"/>
        <w:adjustRightInd w:val="0"/>
        <w:rPr>
          <w:rFonts w:ascii="Palatino Linotype" w:hAnsi="Palatino Linotype"/>
          <w:sz w:val="22"/>
          <w:szCs w:val="22"/>
        </w:rPr>
      </w:pPr>
      <w:r>
        <w:rPr>
          <w:rFonts w:ascii="Palatino Linotype" w:hAnsi="Palatino Linotype"/>
          <w:sz w:val="22"/>
          <w:szCs w:val="22"/>
        </w:rPr>
        <w:t>*523 Students will need to also complete the grad project</w:t>
      </w:r>
    </w:p>
    <w:p w14:paraId="45C1E39A" w14:textId="77777777" w:rsidR="00B22E41" w:rsidRPr="00495743" w:rsidRDefault="00B22E41" w:rsidP="00B22E41">
      <w:pPr>
        <w:pStyle w:val="NoSpacing"/>
        <w:rPr>
          <w:rFonts w:ascii="Palatino Linotype" w:hAnsi="Palatino Linotype"/>
          <w:sz w:val="22"/>
          <w:szCs w:val="22"/>
        </w:rPr>
      </w:pPr>
    </w:p>
    <w:p w14:paraId="430D93BE" w14:textId="4D17E843" w:rsidR="00F0719E" w:rsidRDefault="00F0719E" w:rsidP="00B22E41">
      <w:pPr>
        <w:pStyle w:val="NoSpacing"/>
        <w:rPr>
          <w:rFonts w:ascii="Palatino Linotype" w:hAnsi="Palatino Linotype"/>
          <w:b/>
          <w:sz w:val="22"/>
          <w:szCs w:val="22"/>
        </w:rPr>
      </w:pPr>
      <w:r>
        <w:rPr>
          <w:rFonts w:ascii="Palatino Linotype" w:hAnsi="Palatino Linotype"/>
          <w:b/>
          <w:sz w:val="22"/>
          <w:szCs w:val="22"/>
        </w:rPr>
        <w:t>Attendance Policy</w:t>
      </w:r>
    </w:p>
    <w:p w14:paraId="6C504DCA" w14:textId="4630F6E8" w:rsidR="00F0719E" w:rsidRDefault="00C250EB" w:rsidP="00B22E41">
      <w:pPr>
        <w:pStyle w:val="NoSpacing"/>
        <w:rPr>
          <w:rFonts w:ascii="Palatino Linotype" w:hAnsi="Palatino Linotype"/>
          <w:bCs/>
          <w:sz w:val="22"/>
          <w:szCs w:val="22"/>
        </w:rPr>
      </w:pPr>
      <w:r>
        <w:rPr>
          <w:rFonts w:ascii="Palatino Linotype" w:hAnsi="Palatino Linotype"/>
          <w:bCs/>
          <w:sz w:val="22"/>
          <w:szCs w:val="22"/>
        </w:rPr>
        <w:t xml:space="preserve">Attendance in </w:t>
      </w:r>
      <w:proofErr w:type="gramStart"/>
      <w:r>
        <w:rPr>
          <w:rFonts w:ascii="Palatino Linotype" w:hAnsi="Palatino Linotype"/>
          <w:bCs/>
          <w:sz w:val="22"/>
          <w:szCs w:val="22"/>
        </w:rPr>
        <w:t>lecture</w:t>
      </w:r>
      <w:proofErr w:type="gramEnd"/>
      <w:r>
        <w:rPr>
          <w:rFonts w:ascii="Palatino Linotype" w:hAnsi="Palatino Linotype"/>
          <w:bCs/>
          <w:sz w:val="22"/>
          <w:szCs w:val="22"/>
        </w:rPr>
        <w:t xml:space="preserve"> and lab is expected in this course.</w:t>
      </w:r>
      <w:r w:rsidR="00F0719E">
        <w:rPr>
          <w:rFonts w:ascii="Palatino Linotype" w:hAnsi="Palatino Linotype"/>
          <w:bCs/>
          <w:sz w:val="22"/>
          <w:szCs w:val="22"/>
        </w:rPr>
        <w:t xml:space="preserve"> </w:t>
      </w:r>
      <w:r>
        <w:rPr>
          <w:rFonts w:ascii="Palatino Linotype" w:hAnsi="Palatino Linotype"/>
          <w:bCs/>
          <w:sz w:val="22"/>
          <w:szCs w:val="22"/>
        </w:rPr>
        <w:t>Additionally, y</w:t>
      </w:r>
      <w:r w:rsidR="00F0719E">
        <w:rPr>
          <w:rFonts w:ascii="Palatino Linotype" w:hAnsi="Palatino Linotype"/>
          <w:bCs/>
          <w:sz w:val="22"/>
          <w:szCs w:val="22"/>
        </w:rPr>
        <w:t>ou should also expect to put in approximately 2</w:t>
      </w:r>
      <w:r>
        <w:rPr>
          <w:rFonts w:ascii="Palatino Linotype" w:hAnsi="Palatino Linotype"/>
          <w:bCs/>
          <w:sz w:val="22"/>
          <w:szCs w:val="22"/>
        </w:rPr>
        <w:t>-3</w:t>
      </w:r>
      <w:r w:rsidR="00F0719E">
        <w:rPr>
          <w:rFonts w:ascii="Palatino Linotype" w:hAnsi="Palatino Linotype"/>
          <w:bCs/>
          <w:sz w:val="22"/>
          <w:szCs w:val="22"/>
        </w:rPr>
        <w:t xml:space="preserve"> hours of outside work for every in-person hour. </w:t>
      </w:r>
      <w:r w:rsidR="00F0719E">
        <w:rPr>
          <w:rFonts w:ascii="Palatino Linotype" w:hAnsi="Palatino Linotype"/>
          <w:bCs/>
          <w:sz w:val="22"/>
          <w:szCs w:val="22"/>
          <w:u w:val="single"/>
        </w:rPr>
        <w:t xml:space="preserve">You will not do well in this course if you </w:t>
      </w:r>
      <w:r w:rsidR="00002FFE">
        <w:rPr>
          <w:rFonts w:ascii="Palatino Linotype" w:hAnsi="Palatino Linotype"/>
          <w:bCs/>
          <w:sz w:val="22"/>
          <w:szCs w:val="22"/>
          <w:u w:val="single"/>
        </w:rPr>
        <w:t>fall too far behind</w:t>
      </w:r>
      <w:r w:rsidR="00AA039E">
        <w:rPr>
          <w:rFonts w:ascii="Palatino Linotype" w:hAnsi="Palatino Linotype"/>
          <w:bCs/>
          <w:sz w:val="22"/>
          <w:szCs w:val="22"/>
          <w:u w:val="single"/>
        </w:rPr>
        <w:t>.</w:t>
      </w:r>
    </w:p>
    <w:p w14:paraId="2C71B399" w14:textId="77777777" w:rsidR="00F0719E" w:rsidRPr="00F0719E" w:rsidRDefault="00F0719E" w:rsidP="00B22E41">
      <w:pPr>
        <w:pStyle w:val="NoSpacing"/>
        <w:rPr>
          <w:rFonts w:ascii="Palatino Linotype" w:hAnsi="Palatino Linotype"/>
          <w:bCs/>
          <w:sz w:val="22"/>
          <w:szCs w:val="22"/>
        </w:rPr>
      </w:pPr>
    </w:p>
    <w:p w14:paraId="344DFC2A" w14:textId="7A12ECA6" w:rsidR="00B22E41" w:rsidRPr="00495743" w:rsidRDefault="00B22E41" w:rsidP="00B22E41">
      <w:pPr>
        <w:pStyle w:val="NoSpacing"/>
        <w:rPr>
          <w:rFonts w:ascii="Palatino Linotype" w:hAnsi="Palatino Linotype"/>
          <w:b/>
          <w:sz w:val="22"/>
          <w:szCs w:val="22"/>
        </w:rPr>
      </w:pPr>
      <w:r w:rsidRPr="00495743">
        <w:rPr>
          <w:rFonts w:ascii="Palatino Linotype" w:hAnsi="Palatino Linotype"/>
          <w:b/>
          <w:sz w:val="22"/>
          <w:szCs w:val="22"/>
        </w:rPr>
        <w:t>Academic Integrity</w:t>
      </w:r>
    </w:p>
    <w:p w14:paraId="2ECFB033" w14:textId="77777777" w:rsidR="00B22E41" w:rsidRPr="00495743" w:rsidRDefault="00B22E41" w:rsidP="00B22E41">
      <w:pPr>
        <w:rPr>
          <w:rFonts w:ascii="Palatino Linotype" w:eastAsia="Times New Roman" w:hAnsi="Palatino Linotype"/>
          <w:sz w:val="22"/>
          <w:szCs w:val="22"/>
        </w:rPr>
      </w:pPr>
      <w:r w:rsidRPr="00495743">
        <w:rPr>
          <w:rFonts w:ascii="Palatino Linotype" w:hAnsi="Palatino Linotype"/>
          <w:sz w:val="22"/>
          <w:szCs w:val="22"/>
        </w:rPr>
        <w:t>Academic Integrity is the cornerstone of the university. Any student who attempts to gain an unfair advantage over other students by violating the Academic Integrity policy may be reported to the university and may receive a sanction up to and including XF for the course, suspension, or expulsion from the university. This policy is on the EWU web site.</w:t>
      </w:r>
      <w:hyperlink r:id="rId9" w:tgtFrame="_blank" w:history="1">
        <w:r w:rsidRPr="00495743">
          <w:rPr>
            <w:rStyle w:val="Hyperlink"/>
            <w:rFonts w:ascii="Palatino Linotype" w:hAnsi="Palatino Linotype"/>
            <w:sz w:val="22"/>
            <w:szCs w:val="22"/>
          </w:rPr>
          <w:t>https://inside.ewu.edu/policies/knowledge-base/wac-172-90-student-academic-integrity-3/</w:t>
        </w:r>
      </w:hyperlink>
    </w:p>
    <w:p w14:paraId="70A75F4E" w14:textId="77777777" w:rsidR="00B22E41" w:rsidRPr="00495743" w:rsidRDefault="00B22E41" w:rsidP="00B22E41">
      <w:pPr>
        <w:pStyle w:val="NoSpacing"/>
        <w:rPr>
          <w:rFonts w:ascii="Palatino Linotype" w:hAnsi="Palatino Linotype"/>
          <w:sz w:val="22"/>
          <w:szCs w:val="22"/>
        </w:rPr>
      </w:pPr>
    </w:p>
    <w:p w14:paraId="600017D0" w14:textId="77777777" w:rsidR="00B22E41" w:rsidRPr="00495743" w:rsidRDefault="00B22E41" w:rsidP="00B22E41">
      <w:pPr>
        <w:pStyle w:val="NoSpacing"/>
        <w:rPr>
          <w:rFonts w:ascii="Palatino Linotype" w:hAnsi="Palatino Linotype"/>
          <w:b/>
          <w:color w:val="343434"/>
          <w:sz w:val="22"/>
          <w:szCs w:val="22"/>
        </w:rPr>
      </w:pPr>
      <w:r w:rsidRPr="00495743">
        <w:rPr>
          <w:rFonts w:ascii="Palatino Linotype" w:hAnsi="Palatino Linotype"/>
          <w:b/>
          <w:color w:val="343434"/>
          <w:sz w:val="22"/>
          <w:szCs w:val="22"/>
        </w:rPr>
        <w:t>Equal Opportunity Statement</w:t>
      </w:r>
    </w:p>
    <w:p w14:paraId="7E9E76BA" w14:textId="77777777" w:rsidR="00B22E41" w:rsidRPr="00495743" w:rsidRDefault="00B22E41" w:rsidP="00B22E41">
      <w:pPr>
        <w:rPr>
          <w:rFonts w:ascii="Palatino Linotype" w:eastAsia="Times New Roman" w:hAnsi="Palatino Linotype"/>
          <w:sz w:val="22"/>
          <w:szCs w:val="22"/>
        </w:rPr>
      </w:pPr>
      <w:r w:rsidRPr="007C2141">
        <w:rPr>
          <w:rFonts w:ascii="Palatino Linotype" w:eastAsia="Times New Roman" w:hAnsi="Palatino Linotype"/>
          <w:sz w:val="22"/>
          <w:szCs w:val="22"/>
        </w:rPr>
        <w:t>Eastern Washington University does not discriminate in its programs and activities on the basis of race, color, creed, religion, national origin, sex, pregnancy, sexual orientation, gender identity/expression, genetic information, age, marital status, families with children, protected veteran or military status, HIV or hepatitis C, status as a mother breastfeeding her child, or the presence of any sensory, mental, or physical disability or the use of a trained guide dog or service animal by a person with a disability, as provided for and to the extent required by state and federal laws.</w:t>
      </w:r>
    </w:p>
    <w:p w14:paraId="203DBA8E" w14:textId="77777777" w:rsidR="00B22E41" w:rsidRPr="00495743" w:rsidRDefault="00B22E41" w:rsidP="00B22E41">
      <w:pPr>
        <w:rPr>
          <w:rFonts w:ascii="Palatino Linotype" w:eastAsia="Times New Roman" w:hAnsi="Palatino Linotype"/>
          <w:sz w:val="22"/>
          <w:szCs w:val="22"/>
        </w:rPr>
      </w:pPr>
    </w:p>
    <w:p w14:paraId="7B2A8C29" w14:textId="77777777" w:rsidR="00B22E41" w:rsidRPr="00495743" w:rsidRDefault="00B22E41" w:rsidP="00B22E41">
      <w:pPr>
        <w:rPr>
          <w:rFonts w:ascii="Palatino Linotype" w:eastAsia="Times New Roman" w:hAnsi="Palatino Linotype"/>
          <w:b/>
          <w:bCs/>
          <w:sz w:val="22"/>
          <w:szCs w:val="22"/>
        </w:rPr>
      </w:pPr>
      <w:r w:rsidRPr="00495743">
        <w:rPr>
          <w:rFonts w:ascii="Palatino Linotype" w:eastAsia="Times New Roman" w:hAnsi="Palatino Linotype"/>
          <w:b/>
          <w:bCs/>
          <w:sz w:val="22"/>
          <w:szCs w:val="22"/>
        </w:rPr>
        <w:t>Affirmative Action Statement</w:t>
      </w:r>
    </w:p>
    <w:p w14:paraId="2A4FF20A" w14:textId="77777777" w:rsidR="00B22E41" w:rsidRPr="007C2141" w:rsidRDefault="00B22E41" w:rsidP="00B22E41">
      <w:pPr>
        <w:rPr>
          <w:rFonts w:ascii="Palatino Linotype" w:eastAsia="Times New Roman" w:hAnsi="Palatino Linotype"/>
          <w:sz w:val="22"/>
          <w:szCs w:val="22"/>
        </w:rPr>
      </w:pPr>
      <w:r w:rsidRPr="00A3385A">
        <w:rPr>
          <w:rFonts w:ascii="Palatino Linotype" w:eastAsia="Times New Roman" w:hAnsi="Palatino Linotype"/>
          <w:sz w:val="22"/>
          <w:szCs w:val="22"/>
        </w:rPr>
        <w:t>Eastern Washington University adheres to affirmative action policies to increase the number and retention of students and employees from historically underrepresented groups.</w:t>
      </w:r>
    </w:p>
    <w:p w14:paraId="580527E6" w14:textId="77777777" w:rsidR="00B22E41" w:rsidRPr="00495743" w:rsidRDefault="00B22E41" w:rsidP="00B22E41">
      <w:pPr>
        <w:rPr>
          <w:rFonts w:ascii="Palatino Linotype" w:hAnsi="Palatino Linotype"/>
          <w:color w:val="343434"/>
          <w:sz w:val="22"/>
          <w:szCs w:val="22"/>
        </w:rPr>
      </w:pPr>
    </w:p>
    <w:p w14:paraId="58D87A38" w14:textId="77777777" w:rsidR="00B22E41" w:rsidRPr="00495743" w:rsidRDefault="00B22E41" w:rsidP="00B22E41">
      <w:pPr>
        <w:rPr>
          <w:rFonts w:ascii="Palatino Linotype" w:hAnsi="Palatino Linotype"/>
          <w:b/>
          <w:color w:val="343434"/>
          <w:sz w:val="22"/>
          <w:szCs w:val="22"/>
        </w:rPr>
      </w:pPr>
      <w:r w:rsidRPr="00495743">
        <w:rPr>
          <w:rFonts w:ascii="Palatino Linotype" w:hAnsi="Palatino Linotype"/>
          <w:b/>
          <w:color w:val="343434"/>
          <w:sz w:val="22"/>
          <w:szCs w:val="22"/>
        </w:rPr>
        <w:t>ADA Statement</w:t>
      </w:r>
    </w:p>
    <w:p w14:paraId="03D5A41E" w14:textId="77777777" w:rsidR="00B22E41" w:rsidRPr="00495743" w:rsidRDefault="00B22E41" w:rsidP="00B22E41">
      <w:pPr>
        <w:rPr>
          <w:rFonts w:ascii="Palatino Linotype" w:hAnsi="Palatino Linotype"/>
          <w:color w:val="343434"/>
          <w:sz w:val="22"/>
          <w:szCs w:val="22"/>
        </w:rPr>
      </w:pPr>
      <w:r w:rsidRPr="00495743">
        <w:rPr>
          <w:rFonts w:ascii="Palatino Linotype" w:hAnsi="Palatino Linotype"/>
          <w:color w:val="343434"/>
          <w:sz w:val="22"/>
          <w:szCs w:val="22"/>
        </w:rPr>
        <w:t xml:space="preserve">Eastern Washington University is committed to providing support for students with disabilities. If you are a student with physical, learning, emotional, or psychological disabilities needing </w:t>
      </w:r>
      <w:proofErr w:type="gramStart"/>
      <w:r w:rsidRPr="00495743">
        <w:rPr>
          <w:rFonts w:ascii="Palatino Linotype" w:hAnsi="Palatino Linotype"/>
          <w:color w:val="343434"/>
          <w:sz w:val="22"/>
          <w:szCs w:val="22"/>
        </w:rPr>
        <w:t>an accommodation</w:t>
      </w:r>
      <w:proofErr w:type="gramEnd"/>
      <w:r w:rsidRPr="00495743">
        <w:rPr>
          <w:rFonts w:ascii="Palatino Linotype" w:hAnsi="Palatino Linotype"/>
          <w:color w:val="343434"/>
          <w:sz w:val="22"/>
          <w:szCs w:val="22"/>
        </w:rPr>
        <w:t xml:space="preserve">, you are encouraged to stop by Disability Support Services (DSS), TAW 124 or call 509-359-6871. </w:t>
      </w:r>
    </w:p>
    <w:p w14:paraId="651545C4" w14:textId="2E5E3F12" w:rsidR="009613B3" w:rsidRDefault="009613B3" w:rsidP="00B22E41">
      <w:pPr>
        <w:pStyle w:val="NoSpacing"/>
        <w:rPr>
          <w:rFonts w:ascii="Palatino Linotype" w:hAnsi="Palatino Linotype"/>
          <w:b/>
          <w:sz w:val="22"/>
          <w:szCs w:val="22"/>
        </w:rPr>
      </w:pPr>
    </w:p>
    <w:p w14:paraId="70A67213" w14:textId="008E988E" w:rsidR="0036030C" w:rsidRDefault="0036030C" w:rsidP="00B22E41">
      <w:pPr>
        <w:pStyle w:val="NoSpacing"/>
        <w:rPr>
          <w:rFonts w:ascii="Palatino Linotype" w:hAnsi="Palatino Linotype"/>
          <w:b/>
          <w:sz w:val="22"/>
          <w:szCs w:val="22"/>
        </w:rPr>
      </w:pPr>
      <w:r>
        <w:rPr>
          <w:rFonts w:ascii="Palatino Linotype" w:hAnsi="Palatino Linotype"/>
          <w:b/>
          <w:sz w:val="22"/>
          <w:szCs w:val="22"/>
        </w:rPr>
        <w:t>Holidays &amp; Religious Accommodations</w:t>
      </w:r>
    </w:p>
    <w:p w14:paraId="797F2A11" w14:textId="672F4CA9" w:rsidR="0036030C" w:rsidRDefault="0036030C" w:rsidP="00B22E41">
      <w:pPr>
        <w:pStyle w:val="NoSpacing"/>
        <w:rPr>
          <w:rFonts w:ascii="Palatino Linotype" w:hAnsi="Palatino Linotype"/>
          <w:bCs/>
          <w:sz w:val="22"/>
          <w:szCs w:val="22"/>
        </w:rPr>
      </w:pPr>
      <w:r>
        <w:rPr>
          <w:rFonts w:ascii="Palatino Linotype" w:hAnsi="Palatino Linotype"/>
          <w:bCs/>
          <w:sz w:val="22"/>
          <w:szCs w:val="22"/>
        </w:rPr>
        <w:t xml:space="preserve">Please refer to the following link for specifics on the holiday and religious accommodations per EWU policy 403-1: </w:t>
      </w:r>
      <w:hyperlink r:id="rId10" w:history="1">
        <w:r w:rsidRPr="009A139D">
          <w:rPr>
            <w:rStyle w:val="Hyperlink"/>
            <w:rFonts w:ascii="Palatino Linotype" w:hAnsi="Palatino Linotype"/>
            <w:bCs/>
            <w:sz w:val="22"/>
            <w:szCs w:val="22"/>
          </w:rPr>
          <w:t>https://inside.ewu.edu/policies/knowledge-base/ewu-403-01-holidays/</w:t>
        </w:r>
      </w:hyperlink>
      <w:r>
        <w:rPr>
          <w:rFonts w:ascii="Palatino Linotype" w:hAnsi="Palatino Linotype"/>
          <w:bCs/>
          <w:sz w:val="22"/>
          <w:szCs w:val="22"/>
        </w:rPr>
        <w:t xml:space="preserve"> </w:t>
      </w:r>
    </w:p>
    <w:p w14:paraId="1C9CDE5E" w14:textId="490B7000" w:rsidR="0036030C" w:rsidRDefault="0036030C" w:rsidP="00B22E41">
      <w:pPr>
        <w:pStyle w:val="NoSpacing"/>
        <w:rPr>
          <w:rFonts w:ascii="Palatino Linotype" w:hAnsi="Palatino Linotype"/>
          <w:bCs/>
          <w:sz w:val="22"/>
          <w:szCs w:val="22"/>
        </w:rPr>
      </w:pPr>
    </w:p>
    <w:p w14:paraId="56D47E26" w14:textId="30F862F4" w:rsidR="0036030C" w:rsidRDefault="0036030C" w:rsidP="00B22E41">
      <w:pPr>
        <w:pStyle w:val="NoSpacing"/>
        <w:rPr>
          <w:rFonts w:ascii="Palatino Linotype" w:hAnsi="Palatino Linotype"/>
          <w:bCs/>
          <w:sz w:val="22"/>
          <w:szCs w:val="22"/>
        </w:rPr>
      </w:pPr>
    </w:p>
    <w:p w14:paraId="43F8FABD" w14:textId="41B8052B" w:rsidR="0036030C" w:rsidRDefault="0036030C" w:rsidP="00B22E41">
      <w:pPr>
        <w:pStyle w:val="NoSpacing"/>
        <w:rPr>
          <w:rFonts w:ascii="Palatino Linotype" w:hAnsi="Palatino Linotype"/>
          <w:bCs/>
          <w:sz w:val="22"/>
          <w:szCs w:val="22"/>
        </w:rPr>
      </w:pPr>
    </w:p>
    <w:p w14:paraId="4BAB1AA9" w14:textId="7E2AAFA4" w:rsidR="0036030C" w:rsidRDefault="0036030C" w:rsidP="00B22E41">
      <w:pPr>
        <w:pStyle w:val="NoSpacing"/>
        <w:rPr>
          <w:rFonts w:ascii="Palatino Linotype" w:hAnsi="Palatino Linotype"/>
          <w:bCs/>
          <w:sz w:val="22"/>
          <w:szCs w:val="22"/>
        </w:rPr>
      </w:pPr>
    </w:p>
    <w:p w14:paraId="7FE119BA" w14:textId="77777777" w:rsidR="00C250EB" w:rsidRDefault="00C250EB" w:rsidP="00B22E41">
      <w:pPr>
        <w:pStyle w:val="NoSpacing"/>
        <w:rPr>
          <w:rFonts w:ascii="Palatino Linotype" w:hAnsi="Palatino Linotype"/>
          <w:bCs/>
          <w:sz w:val="22"/>
          <w:szCs w:val="22"/>
        </w:rPr>
      </w:pPr>
    </w:p>
    <w:p w14:paraId="496BB4F3" w14:textId="77777777" w:rsidR="00C250EB" w:rsidRDefault="00C250EB" w:rsidP="00B22E41">
      <w:pPr>
        <w:pStyle w:val="NoSpacing"/>
        <w:rPr>
          <w:rFonts w:ascii="Palatino Linotype" w:hAnsi="Palatino Linotype"/>
          <w:bCs/>
          <w:sz w:val="22"/>
          <w:szCs w:val="22"/>
        </w:rPr>
      </w:pPr>
    </w:p>
    <w:p w14:paraId="3FE56B32" w14:textId="77777777" w:rsidR="00C250EB" w:rsidRDefault="00C250EB" w:rsidP="00B22E41">
      <w:pPr>
        <w:pStyle w:val="NoSpacing"/>
        <w:rPr>
          <w:rFonts w:ascii="Palatino Linotype" w:hAnsi="Palatino Linotype"/>
          <w:bCs/>
          <w:sz w:val="22"/>
          <w:szCs w:val="22"/>
        </w:rPr>
      </w:pPr>
    </w:p>
    <w:p w14:paraId="5381D6FD" w14:textId="77777777" w:rsidR="00C250EB" w:rsidRDefault="00C250EB" w:rsidP="00B22E41">
      <w:pPr>
        <w:pStyle w:val="NoSpacing"/>
        <w:rPr>
          <w:rFonts w:ascii="Palatino Linotype" w:hAnsi="Palatino Linotype"/>
          <w:bCs/>
          <w:sz w:val="22"/>
          <w:szCs w:val="22"/>
        </w:rPr>
      </w:pPr>
    </w:p>
    <w:p w14:paraId="1AA0FE41" w14:textId="77777777" w:rsidR="00C250EB" w:rsidRDefault="00C250EB" w:rsidP="00B22E41">
      <w:pPr>
        <w:pStyle w:val="NoSpacing"/>
        <w:rPr>
          <w:rFonts w:ascii="Palatino Linotype" w:hAnsi="Palatino Linotype"/>
          <w:bCs/>
          <w:sz w:val="22"/>
          <w:szCs w:val="22"/>
        </w:rPr>
      </w:pPr>
    </w:p>
    <w:p w14:paraId="0DCAF4F1" w14:textId="77777777" w:rsidR="00C250EB" w:rsidRDefault="00C250EB" w:rsidP="00B22E41">
      <w:pPr>
        <w:pStyle w:val="NoSpacing"/>
        <w:rPr>
          <w:rFonts w:ascii="Palatino Linotype" w:hAnsi="Palatino Linotype"/>
          <w:bCs/>
          <w:sz w:val="22"/>
          <w:szCs w:val="22"/>
        </w:rPr>
      </w:pPr>
    </w:p>
    <w:p w14:paraId="74CE36DD" w14:textId="77777777" w:rsidR="00C250EB" w:rsidRDefault="00C250EB" w:rsidP="00B22E41">
      <w:pPr>
        <w:pStyle w:val="NoSpacing"/>
        <w:rPr>
          <w:rFonts w:ascii="Palatino Linotype" w:hAnsi="Palatino Linotype"/>
          <w:bCs/>
          <w:sz w:val="22"/>
          <w:szCs w:val="22"/>
        </w:rPr>
      </w:pPr>
    </w:p>
    <w:p w14:paraId="0E12BC14" w14:textId="77777777" w:rsidR="00C250EB" w:rsidRDefault="00C250EB" w:rsidP="00B22E41">
      <w:pPr>
        <w:pStyle w:val="NoSpacing"/>
        <w:rPr>
          <w:rFonts w:ascii="Palatino Linotype" w:hAnsi="Palatino Linotype"/>
          <w:bCs/>
          <w:sz w:val="22"/>
          <w:szCs w:val="22"/>
        </w:rPr>
      </w:pPr>
    </w:p>
    <w:p w14:paraId="5679DE9C" w14:textId="77777777" w:rsidR="00AA039E" w:rsidRDefault="00AA039E" w:rsidP="00B22E41">
      <w:pPr>
        <w:pStyle w:val="NoSpacing"/>
        <w:rPr>
          <w:rFonts w:ascii="Palatino Linotype" w:hAnsi="Palatino Linotype"/>
          <w:bCs/>
          <w:sz w:val="22"/>
          <w:szCs w:val="22"/>
        </w:rPr>
      </w:pPr>
    </w:p>
    <w:p w14:paraId="585854D0" w14:textId="77777777" w:rsidR="00AA039E" w:rsidRDefault="00AA039E" w:rsidP="00B22E41">
      <w:pPr>
        <w:pStyle w:val="NoSpacing"/>
        <w:rPr>
          <w:rFonts w:ascii="Palatino Linotype" w:hAnsi="Palatino Linotype"/>
          <w:bCs/>
          <w:sz w:val="22"/>
          <w:szCs w:val="22"/>
        </w:rPr>
      </w:pPr>
    </w:p>
    <w:p w14:paraId="43CE33BA" w14:textId="77777777" w:rsidR="00AA039E" w:rsidRDefault="00AA039E" w:rsidP="00B22E41">
      <w:pPr>
        <w:pStyle w:val="NoSpacing"/>
        <w:rPr>
          <w:rFonts w:ascii="Palatino Linotype" w:hAnsi="Palatino Linotype"/>
          <w:bCs/>
          <w:sz w:val="22"/>
          <w:szCs w:val="22"/>
        </w:rPr>
      </w:pPr>
    </w:p>
    <w:p w14:paraId="0863DF69" w14:textId="77777777" w:rsidR="00AA039E" w:rsidRDefault="00AA039E" w:rsidP="00B22E41">
      <w:pPr>
        <w:pStyle w:val="NoSpacing"/>
        <w:rPr>
          <w:rFonts w:ascii="Palatino Linotype" w:hAnsi="Palatino Linotype"/>
          <w:bCs/>
          <w:sz w:val="22"/>
          <w:szCs w:val="22"/>
        </w:rPr>
      </w:pPr>
    </w:p>
    <w:p w14:paraId="5DAFEA13" w14:textId="77777777" w:rsidR="00AA039E" w:rsidRDefault="00AA039E" w:rsidP="00B22E41">
      <w:pPr>
        <w:pStyle w:val="NoSpacing"/>
        <w:rPr>
          <w:rFonts w:ascii="Palatino Linotype" w:hAnsi="Palatino Linotype"/>
          <w:bCs/>
          <w:sz w:val="22"/>
          <w:szCs w:val="22"/>
        </w:rPr>
      </w:pPr>
    </w:p>
    <w:p w14:paraId="49D626EF" w14:textId="77777777" w:rsidR="00AA039E" w:rsidRDefault="00AA039E" w:rsidP="00B22E41">
      <w:pPr>
        <w:pStyle w:val="NoSpacing"/>
        <w:rPr>
          <w:rFonts w:ascii="Palatino Linotype" w:hAnsi="Palatino Linotype"/>
          <w:bCs/>
          <w:sz w:val="22"/>
          <w:szCs w:val="22"/>
        </w:rPr>
      </w:pPr>
    </w:p>
    <w:p w14:paraId="2560FF7B" w14:textId="77777777" w:rsidR="00AA039E" w:rsidRDefault="00AA039E" w:rsidP="00B22E41">
      <w:pPr>
        <w:pStyle w:val="NoSpacing"/>
        <w:rPr>
          <w:rFonts w:ascii="Palatino Linotype" w:hAnsi="Palatino Linotype"/>
          <w:bCs/>
          <w:sz w:val="22"/>
          <w:szCs w:val="22"/>
        </w:rPr>
      </w:pPr>
    </w:p>
    <w:p w14:paraId="4B917F4A" w14:textId="77777777" w:rsidR="00AA039E" w:rsidRDefault="00AA039E" w:rsidP="00B22E41">
      <w:pPr>
        <w:pStyle w:val="NoSpacing"/>
        <w:rPr>
          <w:rFonts w:ascii="Palatino Linotype" w:hAnsi="Palatino Linotype"/>
          <w:bCs/>
          <w:sz w:val="22"/>
          <w:szCs w:val="22"/>
        </w:rPr>
      </w:pPr>
    </w:p>
    <w:p w14:paraId="02212A62" w14:textId="77777777" w:rsidR="00AA039E" w:rsidRDefault="00AA039E" w:rsidP="00B22E41">
      <w:pPr>
        <w:pStyle w:val="NoSpacing"/>
        <w:rPr>
          <w:rFonts w:ascii="Palatino Linotype" w:hAnsi="Palatino Linotype"/>
          <w:bCs/>
          <w:sz w:val="22"/>
          <w:szCs w:val="22"/>
        </w:rPr>
      </w:pPr>
    </w:p>
    <w:p w14:paraId="015C51FB" w14:textId="77777777" w:rsidR="00AA039E" w:rsidRDefault="00AA039E" w:rsidP="00B22E41">
      <w:pPr>
        <w:pStyle w:val="NoSpacing"/>
        <w:rPr>
          <w:rFonts w:ascii="Palatino Linotype" w:hAnsi="Palatino Linotype"/>
          <w:bCs/>
          <w:sz w:val="22"/>
          <w:szCs w:val="22"/>
        </w:rPr>
      </w:pPr>
    </w:p>
    <w:p w14:paraId="1C0EB426" w14:textId="77777777" w:rsidR="00AA039E" w:rsidRDefault="00AA039E" w:rsidP="00B22E41">
      <w:pPr>
        <w:pStyle w:val="NoSpacing"/>
        <w:rPr>
          <w:rFonts w:ascii="Palatino Linotype" w:hAnsi="Palatino Linotype"/>
          <w:bCs/>
          <w:sz w:val="22"/>
          <w:szCs w:val="22"/>
        </w:rPr>
      </w:pPr>
    </w:p>
    <w:p w14:paraId="5C220A95" w14:textId="77777777" w:rsidR="00AA039E" w:rsidRDefault="00AA039E" w:rsidP="00B22E41">
      <w:pPr>
        <w:pStyle w:val="NoSpacing"/>
        <w:rPr>
          <w:rFonts w:ascii="Palatino Linotype" w:hAnsi="Palatino Linotype"/>
          <w:bCs/>
          <w:sz w:val="22"/>
          <w:szCs w:val="22"/>
        </w:rPr>
      </w:pPr>
    </w:p>
    <w:p w14:paraId="6ACA652F" w14:textId="77777777" w:rsidR="00C250EB" w:rsidRDefault="00C250EB" w:rsidP="00B22E41">
      <w:pPr>
        <w:pStyle w:val="NoSpacing"/>
        <w:rPr>
          <w:rFonts w:ascii="Palatino Linotype" w:hAnsi="Palatino Linotype"/>
          <w:bCs/>
          <w:sz w:val="22"/>
          <w:szCs w:val="22"/>
        </w:rPr>
      </w:pPr>
    </w:p>
    <w:p w14:paraId="778AACF3" w14:textId="77777777" w:rsidR="0036030C" w:rsidRPr="00495743" w:rsidRDefault="0036030C" w:rsidP="00B22E41">
      <w:pPr>
        <w:pStyle w:val="NoSpacing"/>
        <w:rPr>
          <w:rFonts w:ascii="Palatino Linotype" w:hAnsi="Palatino Linotype"/>
          <w:b/>
          <w:sz w:val="22"/>
          <w:szCs w:val="22"/>
        </w:rPr>
      </w:pPr>
    </w:p>
    <w:p w14:paraId="6DB1C0F9" w14:textId="15F7CFB6" w:rsidR="00AA039E" w:rsidRDefault="00B22E41" w:rsidP="001F07D5">
      <w:pPr>
        <w:pStyle w:val="NoSpacing"/>
        <w:jc w:val="center"/>
        <w:rPr>
          <w:rFonts w:ascii="Palatino Linotype" w:hAnsi="Palatino Linotype"/>
          <w:b/>
          <w:sz w:val="22"/>
          <w:szCs w:val="22"/>
        </w:rPr>
      </w:pPr>
      <w:r>
        <w:rPr>
          <w:rFonts w:ascii="Palatino Linotype" w:hAnsi="Palatino Linotype"/>
          <w:b/>
          <w:sz w:val="22"/>
          <w:szCs w:val="22"/>
        </w:rPr>
        <w:lastRenderedPageBreak/>
        <w:t>TERM SCHEDULE</w:t>
      </w:r>
    </w:p>
    <w:p w14:paraId="0DEF2A48" w14:textId="77777777" w:rsidR="001F07D5" w:rsidRDefault="001F07D5" w:rsidP="001F07D5">
      <w:pPr>
        <w:pStyle w:val="NoSpacing"/>
        <w:jc w:val="center"/>
        <w:rPr>
          <w:rFonts w:ascii="Palatino Linotype" w:hAnsi="Palatino Linotype"/>
          <w:b/>
          <w:sz w:val="22"/>
          <w:szCs w:val="22"/>
        </w:rPr>
      </w:pPr>
    </w:p>
    <w:p w14:paraId="48085B65" w14:textId="2F75A153" w:rsidR="001F07D5" w:rsidRPr="001F07D5" w:rsidRDefault="001F07D5" w:rsidP="001F07D5">
      <w:pPr>
        <w:pStyle w:val="NoSpacing"/>
        <w:jc w:val="both"/>
        <w:rPr>
          <w:rFonts w:ascii="Palatino Linotype" w:hAnsi="Palatino Linotype"/>
          <w:bCs/>
          <w:sz w:val="22"/>
          <w:szCs w:val="22"/>
        </w:rPr>
      </w:pPr>
      <w:r>
        <w:rPr>
          <w:rFonts w:ascii="Palatino Linotype" w:hAnsi="Palatino Linotype"/>
          <w:bCs/>
          <w:sz w:val="22"/>
          <w:szCs w:val="22"/>
        </w:rPr>
        <w:t>This is a project-based introductory course with a focus on demonstrations and hands-on weekly labs. Each week you will have a lab to complete and there are two practical exams for a midterm and final exam.</w:t>
      </w:r>
      <w:r w:rsidR="00F57565">
        <w:rPr>
          <w:rFonts w:ascii="Palatino Linotype" w:hAnsi="Palatino Linotype"/>
          <w:bCs/>
          <w:sz w:val="22"/>
          <w:szCs w:val="22"/>
        </w:rPr>
        <w:t xml:space="preserve"> Details of each week are listed below. </w:t>
      </w:r>
    </w:p>
    <w:p w14:paraId="1668631D" w14:textId="77777777" w:rsidR="001F07D5" w:rsidRPr="00495743" w:rsidRDefault="001F07D5" w:rsidP="00B22E41">
      <w:pPr>
        <w:rPr>
          <w:rFonts w:ascii="Palatino Linotype" w:hAnsi="Palatino Linotype"/>
          <w:b/>
          <w:sz w:val="22"/>
          <w:szCs w:val="22"/>
          <w:u w:val="single"/>
        </w:rPr>
      </w:pPr>
    </w:p>
    <w:p w14:paraId="175A86C0" w14:textId="626B203B"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1</w:t>
      </w:r>
    </w:p>
    <w:p w14:paraId="1C4AD9ED" w14:textId="17FE7219" w:rsidR="00B22E41" w:rsidRDefault="00F57565" w:rsidP="00B22E41">
      <w:pPr>
        <w:rPr>
          <w:rFonts w:ascii="Palatino Linotype" w:hAnsi="Palatino Linotype"/>
          <w:sz w:val="22"/>
          <w:szCs w:val="22"/>
        </w:rPr>
      </w:pPr>
      <w:r>
        <w:rPr>
          <w:rFonts w:ascii="Palatino Linotype" w:hAnsi="Palatino Linotype"/>
          <w:bCs/>
          <w:i/>
          <w:iCs/>
          <w:sz w:val="22"/>
          <w:szCs w:val="22"/>
        </w:rPr>
        <w:t xml:space="preserve">Topics </w:t>
      </w:r>
      <w:r w:rsidR="000304AD">
        <w:rPr>
          <w:rFonts w:ascii="Palatino Linotype" w:hAnsi="Palatino Linotype"/>
          <w:bCs/>
          <w:i/>
          <w:iCs/>
          <w:sz w:val="22"/>
          <w:szCs w:val="22"/>
        </w:rPr>
        <w:t>–</w:t>
      </w:r>
      <w:r>
        <w:rPr>
          <w:rFonts w:ascii="Palatino Linotype" w:hAnsi="Palatino Linotype"/>
          <w:bCs/>
          <w:i/>
          <w:iCs/>
          <w:sz w:val="22"/>
          <w:szCs w:val="22"/>
        </w:rPr>
        <w:t xml:space="preserve"> </w:t>
      </w:r>
      <w:r w:rsidR="000304AD">
        <w:rPr>
          <w:rFonts w:ascii="Palatino Linotype" w:hAnsi="Palatino Linotype"/>
          <w:bCs/>
          <w:sz w:val="22"/>
          <w:szCs w:val="22"/>
        </w:rPr>
        <w:t xml:space="preserve">Opening </w:t>
      </w:r>
      <w:r w:rsidR="007F3122">
        <w:rPr>
          <w:rFonts w:ascii="Palatino Linotype" w:hAnsi="Palatino Linotype"/>
          <w:bCs/>
          <w:sz w:val="22"/>
          <w:szCs w:val="22"/>
        </w:rPr>
        <w:t>the program</w:t>
      </w:r>
      <w:r w:rsidR="000304AD">
        <w:rPr>
          <w:rFonts w:ascii="Palatino Linotype" w:hAnsi="Palatino Linotype"/>
          <w:bCs/>
          <w:sz w:val="22"/>
          <w:szCs w:val="22"/>
        </w:rPr>
        <w:t>, setting up the map frame, and loading data</w:t>
      </w:r>
      <w:r>
        <w:rPr>
          <w:rFonts w:ascii="Palatino Linotype" w:hAnsi="Palatino Linotype"/>
          <w:bCs/>
          <w:sz w:val="22"/>
          <w:szCs w:val="22"/>
        </w:rPr>
        <w:t xml:space="preserve"> </w:t>
      </w:r>
    </w:p>
    <w:p w14:paraId="20D02D0F" w14:textId="77777777" w:rsidR="00AA039E" w:rsidRPr="00AA039E" w:rsidRDefault="00AA039E" w:rsidP="00B22E41">
      <w:pPr>
        <w:rPr>
          <w:rFonts w:ascii="Palatino Linotype" w:hAnsi="Palatino Linotype"/>
          <w:b/>
          <w:sz w:val="22"/>
          <w:szCs w:val="22"/>
          <w:u w:val="single"/>
        </w:rPr>
      </w:pPr>
    </w:p>
    <w:p w14:paraId="7E9715B6" w14:textId="77777777"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2</w:t>
      </w:r>
    </w:p>
    <w:p w14:paraId="5C146FAE" w14:textId="55D9C214" w:rsidR="00B22E41" w:rsidRPr="00F57565" w:rsidRDefault="00F57565" w:rsidP="00AA039E">
      <w:pPr>
        <w:rPr>
          <w:rFonts w:ascii="Palatino Linotype" w:hAnsi="Palatino Linotype"/>
          <w:bCs/>
          <w:sz w:val="22"/>
          <w:szCs w:val="22"/>
        </w:rPr>
      </w:pPr>
      <w:r>
        <w:rPr>
          <w:rFonts w:ascii="Palatino Linotype" w:hAnsi="Palatino Linotype"/>
          <w:bCs/>
          <w:i/>
          <w:iCs/>
          <w:sz w:val="22"/>
          <w:szCs w:val="22"/>
        </w:rPr>
        <w:t xml:space="preserve">Topics </w:t>
      </w:r>
      <w:r w:rsidR="00D61046">
        <w:rPr>
          <w:rFonts w:ascii="Palatino Linotype" w:hAnsi="Palatino Linotype"/>
          <w:bCs/>
          <w:i/>
          <w:iCs/>
          <w:sz w:val="22"/>
          <w:szCs w:val="22"/>
        </w:rPr>
        <w:t>–</w:t>
      </w:r>
      <w:r>
        <w:rPr>
          <w:rFonts w:ascii="Palatino Linotype" w:hAnsi="Palatino Linotype"/>
          <w:bCs/>
          <w:i/>
          <w:iCs/>
          <w:sz w:val="22"/>
          <w:szCs w:val="22"/>
        </w:rPr>
        <w:t xml:space="preserve"> </w:t>
      </w:r>
      <w:r w:rsidR="007F3122">
        <w:rPr>
          <w:rFonts w:ascii="Palatino Linotype" w:hAnsi="Palatino Linotype"/>
          <w:bCs/>
          <w:sz w:val="22"/>
          <w:szCs w:val="22"/>
        </w:rPr>
        <w:t>Reading and storing metadata, exploring discrete vs continuous data, utilizing the attribute table</w:t>
      </w:r>
    </w:p>
    <w:p w14:paraId="33364796" w14:textId="77777777" w:rsidR="00E30444" w:rsidRDefault="00E30444" w:rsidP="00B22E41">
      <w:pPr>
        <w:rPr>
          <w:rFonts w:ascii="Palatino Linotype" w:hAnsi="Palatino Linotype"/>
          <w:b/>
          <w:sz w:val="22"/>
          <w:szCs w:val="22"/>
          <w:u w:val="single"/>
        </w:rPr>
      </w:pPr>
    </w:p>
    <w:p w14:paraId="77A73286" w14:textId="49829FB9"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3</w:t>
      </w:r>
    </w:p>
    <w:p w14:paraId="19F293B1" w14:textId="0072BE0E" w:rsidR="00E30444" w:rsidRPr="000304AD" w:rsidRDefault="00F57565" w:rsidP="00E30444">
      <w:pPr>
        <w:rPr>
          <w:rFonts w:ascii="Palatino Linotype" w:hAnsi="Palatino Linotype"/>
          <w:bCs/>
          <w:sz w:val="22"/>
          <w:szCs w:val="22"/>
        </w:rPr>
      </w:pPr>
      <w:r>
        <w:rPr>
          <w:rFonts w:ascii="Palatino Linotype" w:hAnsi="Palatino Linotype"/>
          <w:bCs/>
          <w:i/>
          <w:iCs/>
          <w:sz w:val="22"/>
          <w:szCs w:val="22"/>
        </w:rPr>
        <w:t xml:space="preserve">Topics </w:t>
      </w:r>
      <w:r w:rsidR="007F3122">
        <w:rPr>
          <w:rFonts w:ascii="Palatino Linotype" w:hAnsi="Palatino Linotype"/>
          <w:bCs/>
          <w:i/>
          <w:iCs/>
          <w:sz w:val="22"/>
          <w:szCs w:val="22"/>
        </w:rPr>
        <w:t>–</w:t>
      </w:r>
      <w:r>
        <w:rPr>
          <w:rFonts w:ascii="Palatino Linotype" w:hAnsi="Palatino Linotype"/>
          <w:bCs/>
          <w:i/>
          <w:iCs/>
          <w:sz w:val="22"/>
          <w:szCs w:val="22"/>
        </w:rPr>
        <w:t xml:space="preserve"> </w:t>
      </w:r>
      <w:r w:rsidR="007F3122">
        <w:rPr>
          <w:rFonts w:ascii="Palatino Linotype" w:hAnsi="Palatino Linotype"/>
          <w:bCs/>
          <w:sz w:val="22"/>
          <w:szCs w:val="22"/>
        </w:rPr>
        <w:t>Collecting spatial data in the field (part I)</w:t>
      </w:r>
    </w:p>
    <w:p w14:paraId="44B92A3D" w14:textId="77777777" w:rsidR="001F07D5" w:rsidRPr="00E30444" w:rsidRDefault="001F07D5" w:rsidP="00E30444">
      <w:pPr>
        <w:rPr>
          <w:rFonts w:ascii="Palatino Linotype" w:hAnsi="Palatino Linotype"/>
          <w:sz w:val="22"/>
          <w:szCs w:val="22"/>
        </w:rPr>
      </w:pPr>
    </w:p>
    <w:p w14:paraId="6529055E" w14:textId="77777777"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4</w:t>
      </w:r>
    </w:p>
    <w:p w14:paraId="24200A0C" w14:textId="471CB5A9" w:rsidR="00E61EFE" w:rsidRPr="000304AD" w:rsidRDefault="00F57565" w:rsidP="00B22E41">
      <w:pPr>
        <w:rPr>
          <w:rFonts w:ascii="Palatino Linotype" w:hAnsi="Palatino Linotype"/>
          <w:bCs/>
          <w:sz w:val="22"/>
          <w:szCs w:val="22"/>
        </w:rPr>
      </w:pPr>
      <w:r>
        <w:rPr>
          <w:rFonts w:ascii="Palatino Linotype" w:hAnsi="Palatino Linotype"/>
          <w:bCs/>
          <w:i/>
          <w:iCs/>
          <w:sz w:val="22"/>
          <w:szCs w:val="22"/>
        </w:rPr>
        <w:t xml:space="preserve">Topics </w:t>
      </w:r>
      <w:r w:rsidR="000304AD">
        <w:rPr>
          <w:rFonts w:ascii="Palatino Linotype" w:hAnsi="Palatino Linotype"/>
          <w:bCs/>
          <w:i/>
          <w:iCs/>
          <w:sz w:val="22"/>
          <w:szCs w:val="22"/>
        </w:rPr>
        <w:t>–</w:t>
      </w:r>
      <w:r>
        <w:rPr>
          <w:rFonts w:ascii="Palatino Linotype" w:hAnsi="Palatino Linotype"/>
          <w:bCs/>
          <w:i/>
          <w:iCs/>
          <w:sz w:val="22"/>
          <w:szCs w:val="22"/>
        </w:rPr>
        <w:t xml:space="preserve"> </w:t>
      </w:r>
      <w:r w:rsidR="000304AD">
        <w:rPr>
          <w:rFonts w:ascii="Palatino Linotype" w:hAnsi="Palatino Linotype"/>
          <w:bCs/>
          <w:sz w:val="22"/>
          <w:szCs w:val="22"/>
        </w:rPr>
        <w:t>Collecting spatial data</w:t>
      </w:r>
      <w:r w:rsidR="007F3122">
        <w:rPr>
          <w:rFonts w:ascii="Palatino Linotype" w:hAnsi="Palatino Linotype"/>
          <w:bCs/>
          <w:sz w:val="22"/>
          <w:szCs w:val="22"/>
        </w:rPr>
        <w:t xml:space="preserve"> in the field (part II)</w:t>
      </w:r>
    </w:p>
    <w:p w14:paraId="3CCE87C3" w14:textId="77777777" w:rsidR="001F07D5" w:rsidRPr="00E61EFE" w:rsidRDefault="001F07D5" w:rsidP="00B22E41">
      <w:pPr>
        <w:rPr>
          <w:rFonts w:ascii="Palatino Linotype" w:hAnsi="Palatino Linotype"/>
          <w:bCs/>
          <w:sz w:val="22"/>
          <w:szCs w:val="22"/>
        </w:rPr>
      </w:pPr>
    </w:p>
    <w:p w14:paraId="24905469" w14:textId="77777777"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5</w:t>
      </w:r>
    </w:p>
    <w:p w14:paraId="4BFC43A0" w14:textId="615A19FF" w:rsidR="00B22E41" w:rsidRPr="00F50BE9" w:rsidRDefault="00F50BE9" w:rsidP="001F07D5">
      <w:pPr>
        <w:rPr>
          <w:rFonts w:ascii="Palatino Linotype" w:hAnsi="Palatino Linotype"/>
          <w:bCs/>
          <w:sz w:val="22"/>
          <w:szCs w:val="22"/>
        </w:rPr>
      </w:pPr>
      <w:r>
        <w:rPr>
          <w:rFonts w:ascii="Palatino Linotype" w:hAnsi="Palatino Linotype"/>
          <w:bCs/>
          <w:sz w:val="22"/>
          <w:szCs w:val="22"/>
        </w:rPr>
        <w:t>Midterm Practical Exam covers materials from Weeks 1-4.</w:t>
      </w:r>
    </w:p>
    <w:p w14:paraId="27BB2F8A" w14:textId="77777777" w:rsidR="00B22E41" w:rsidRPr="00495743" w:rsidRDefault="00B22E41" w:rsidP="00B22E41">
      <w:pPr>
        <w:rPr>
          <w:rFonts w:ascii="Palatino Linotype" w:hAnsi="Palatino Linotype"/>
          <w:sz w:val="22"/>
          <w:szCs w:val="22"/>
        </w:rPr>
      </w:pPr>
    </w:p>
    <w:p w14:paraId="531B8684" w14:textId="77777777"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6</w:t>
      </w:r>
    </w:p>
    <w:p w14:paraId="47774B04" w14:textId="31E3479D" w:rsidR="00B22E41" w:rsidRPr="00F57565" w:rsidRDefault="00F57565" w:rsidP="001F07D5">
      <w:pPr>
        <w:rPr>
          <w:rFonts w:ascii="Palatino Linotype" w:hAnsi="Palatino Linotype"/>
          <w:bCs/>
          <w:sz w:val="22"/>
          <w:szCs w:val="22"/>
        </w:rPr>
      </w:pPr>
      <w:r>
        <w:rPr>
          <w:rFonts w:ascii="Palatino Linotype" w:hAnsi="Palatino Linotype"/>
          <w:bCs/>
          <w:i/>
          <w:iCs/>
          <w:sz w:val="22"/>
          <w:szCs w:val="22"/>
        </w:rPr>
        <w:t>Topics --</w:t>
      </w:r>
      <w:r w:rsidR="00B22E41" w:rsidRPr="00495743">
        <w:rPr>
          <w:rFonts w:ascii="Palatino Linotype" w:hAnsi="Palatino Linotype"/>
          <w:bCs/>
          <w:i/>
          <w:iCs/>
          <w:sz w:val="22"/>
          <w:szCs w:val="22"/>
        </w:rPr>
        <w:t xml:space="preserve"> </w:t>
      </w:r>
      <w:r w:rsidR="00B22E41" w:rsidRPr="00495743">
        <w:rPr>
          <w:rFonts w:ascii="Palatino Linotype" w:hAnsi="Palatino Linotype"/>
          <w:bCs/>
          <w:sz w:val="22"/>
          <w:szCs w:val="22"/>
        </w:rPr>
        <w:t>Geoprocessing in the Analysis Toolbox</w:t>
      </w:r>
      <w:r w:rsidR="00E61EFE">
        <w:rPr>
          <w:rFonts w:ascii="Palatino Linotype" w:hAnsi="Palatino Linotype"/>
          <w:bCs/>
          <w:sz w:val="22"/>
          <w:szCs w:val="22"/>
        </w:rPr>
        <w:t xml:space="preserve"> – </w:t>
      </w:r>
      <w:r w:rsidR="00B05BC8">
        <w:rPr>
          <w:rFonts w:ascii="Palatino Linotype" w:hAnsi="Palatino Linotype"/>
          <w:bCs/>
          <w:sz w:val="22"/>
          <w:szCs w:val="22"/>
        </w:rPr>
        <w:t xml:space="preserve">Extract, Overlay, </w:t>
      </w:r>
      <w:r w:rsidR="000304AD">
        <w:rPr>
          <w:rFonts w:ascii="Palatino Linotype" w:hAnsi="Palatino Linotype"/>
          <w:bCs/>
          <w:sz w:val="22"/>
          <w:szCs w:val="22"/>
        </w:rPr>
        <w:t xml:space="preserve">and </w:t>
      </w:r>
      <w:r w:rsidR="00B22E41" w:rsidRPr="00495743">
        <w:rPr>
          <w:rFonts w:ascii="Palatino Linotype" w:hAnsi="Palatino Linotype"/>
          <w:bCs/>
          <w:sz w:val="22"/>
          <w:szCs w:val="22"/>
        </w:rPr>
        <w:t>Proximity toolsets</w:t>
      </w:r>
    </w:p>
    <w:p w14:paraId="4685B763" w14:textId="77777777" w:rsidR="00B22E41" w:rsidRPr="00495743" w:rsidRDefault="00B22E41" w:rsidP="00B22E41">
      <w:pPr>
        <w:rPr>
          <w:rFonts w:ascii="Palatino Linotype" w:hAnsi="Palatino Linotype"/>
          <w:b/>
          <w:sz w:val="22"/>
          <w:szCs w:val="22"/>
          <w:u w:val="single"/>
        </w:rPr>
      </w:pPr>
    </w:p>
    <w:p w14:paraId="12D93020" w14:textId="77777777"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 xml:space="preserve">Week 7 </w:t>
      </w:r>
    </w:p>
    <w:p w14:paraId="07C492C4" w14:textId="363F380F" w:rsidR="00B22E41" w:rsidRDefault="00F57565" w:rsidP="00B22E41">
      <w:pPr>
        <w:rPr>
          <w:rFonts w:ascii="Palatino Linotype" w:hAnsi="Palatino Linotype"/>
          <w:sz w:val="22"/>
          <w:szCs w:val="22"/>
        </w:rPr>
      </w:pPr>
      <w:r>
        <w:rPr>
          <w:rFonts w:ascii="Palatino Linotype" w:hAnsi="Palatino Linotype"/>
          <w:i/>
          <w:iCs/>
          <w:sz w:val="22"/>
          <w:szCs w:val="22"/>
        </w:rPr>
        <w:t xml:space="preserve">Topics -- </w:t>
      </w:r>
      <w:r w:rsidR="00B22E41" w:rsidRPr="00495743">
        <w:rPr>
          <w:rFonts w:ascii="Palatino Linotype" w:hAnsi="Palatino Linotype"/>
          <w:sz w:val="22"/>
          <w:szCs w:val="22"/>
        </w:rPr>
        <w:t>Geoprocessing in the Spatial Analyst Toolbox</w:t>
      </w:r>
      <w:r w:rsidR="00E61EFE">
        <w:rPr>
          <w:rFonts w:ascii="Palatino Linotype" w:hAnsi="Palatino Linotype"/>
          <w:sz w:val="22"/>
          <w:szCs w:val="22"/>
        </w:rPr>
        <w:t xml:space="preserve">. – </w:t>
      </w:r>
      <w:r w:rsidR="000962A3">
        <w:rPr>
          <w:rFonts w:ascii="Palatino Linotype" w:hAnsi="Palatino Linotype"/>
          <w:sz w:val="22"/>
          <w:szCs w:val="22"/>
        </w:rPr>
        <w:t>Map algebra, Overlay, and Reclass toolsets</w:t>
      </w:r>
    </w:p>
    <w:p w14:paraId="7DAE9FF6" w14:textId="77777777" w:rsidR="001F07D5" w:rsidRPr="001F07D5" w:rsidRDefault="001F07D5" w:rsidP="00B22E41">
      <w:pPr>
        <w:rPr>
          <w:rFonts w:ascii="Palatino Linotype" w:hAnsi="Palatino Linotype"/>
          <w:b/>
          <w:sz w:val="22"/>
          <w:szCs w:val="22"/>
          <w:u w:val="single"/>
        </w:rPr>
      </w:pPr>
    </w:p>
    <w:p w14:paraId="1B3F1B42" w14:textId="77777777"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8</w:t>
      </w:r>
    </w:p>
    <w:p w14:paraId="3F5D8153" w14:textId="08DDC5A4" w:rsidR="00B22E41" w:rsidRPr="001F07D5" w:rsidRDefault="00F57565" w:rsidP="001F07D5">
      <w:pPr>
        <w:rPr>
          <w:rFonts w:ascii="Palatino Linotype" w:hAnsi="Palatino Linotype"/>
          <w:sz w:val="22"/>
          <w:szCs w:val="22"/>
        </w:rPr>
      </w:pPr>
      <w:r>
        <w:rPr>
          <w:rFonts w:ascii="Palatino Linotype" w:hAnsi="Palatino Linotype"/>
          <w:i/>
          <w:iCs/>
          <w:sz w:val="22"/>
          <w:szCs w:val="22"/>
        </w:rPr>
        <w:t xml:space="preserve">Topics -- </w:t>
      </w:r>
      <w:r w:rsidR="00B22E41" w:rsidRPr="00495743">
        <w:rPr>
          <w:rFonts w:ascii="Palatino Linotype" w:hAnsi="Palatino Linotype"/>
          <w:sz w:val="22"/>
          <w:szCs w:val="22"/>
        </w:rPr>
        <w:t>Geoprocessing in the Spatial Analyst Toolbox</w:t>
      </w:r>
      <w:r w:rsidR="00E61EFE">
        <w:rPr>
          <w:rFonts w:ascii="Palatino Linotype" w:hAnsi="Palatino Linotype"/>
          <w:sz w:val="22"/>
          <w:szCs w:val="22"/>
        </w:rPr>
        <w:t xml:space="preserve"> – </w:t>
      </w:r>
      <w:r w:rsidR="000962A3">
        <w:rPr>
          <w:rFonts w:ascii="Palatino Linotype" w:hAnsi="Palatino Linotype"/>
          <w:bCs/>
          <w:sz w:val="22"/>
          <w:szCs w:val="22"/>
        </w:rPr>
        <w:t>Surface and Hydrology toolsets</w:t>
      </w:r>
    </w:p>
    <w:p w14:paraId="01372499" w14:textId="77777777" w:rsidR="00B22E41" w:rsidRPr="00495743" w:rsidRDefault="00B22E41" w:rsidP="00B22E41">
      <w:pPr>
        <w:rPr>
          <w:rFonts w:ascii="Palatino Linotype" w:hAnsi="Palatino Linotype"/>
          <w:b/>
          <w:sz w:val="22"/>
          <w:szCs w:val="22"/>
          <w:u w:val="single"/>
        </w:rPr>
      </w:pPr>
    </w:p>
    <w:p w14:paraId="3B83B416" w14:textId="77777777" w:rsidR="00B22E41" w:rsidRPr="00495743"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9</w:t>
      </w:r>
    </w:p>
    <w:p w14:paraId="04CC9A35" w14:textId="6C046BF2" w:rsidR="00E61EFE" w:rsidRPr="001F07D5" w:rsidRDefault="00F57565" w:rsidP="001F07D5">
      <w:pPr>
        <w:rPr>
          <w:rFonts w:ascii="Palatino Linotype" w:hAnsi="Palatino Linotype"/>
          <w:sz w:val="22"/>
          <w:szCs w:val="22"/>
        </w:rPr>
      </w:pPr>
      <w:r>
        <w:rPr>
          <w:rFonts w:ascii="Palatino Linotype" w:hAnsi="Palatino Linotype"/>
          <w:i/>
          <w:iCs/>
          <w:sz w:val="22"/>
          <w:szCs w:val="22"/>
        </w:rPr>
        <w:t xml:space="preserve">Topics </w:t>
      </w:r>
      <w:r w:rsidR="00F50BE9">
        <w:rPr>
          <w:rFonts w:ascii="Palatino Linotype" w:hAnsi="Palatino Linotype"/>
          <w:i/>
          <w:iCs/>
          <w:sz w:val="22"/>
          <w:szCs w:val="22"/>
        </w:rPr>
        <w:t>–</w:t>
      </w:r>
      <w:r>
        <w:rPr>
          <w:rFonts w:ascii="Palatino Linotype" w:hAnsi="Palatino Linotype"/>
          <w:i/>
          <w:iCs/>
          <w:sz w:val="22"/>
          <w:szCs w:val="22"/>
        </w:rPr>
        <w:t xml:space="preserve"> </w:t>
      </w:r>
      <w:r w:rsidR="00F50BE9">
        <w:rPr>
          <w:rFonts w:ascii="Palatino Linotype" w:hAnsi="Palatino Linotype"/>
          <w:sz w:val="22"/>
          <w:szCs w:val="22"/>
        </w:rPr>
        <w:t>ArcGIS Online</w:t>
      </w:r>
      <w:r w:rsidR="007F3122">
        <w:rPr>
          <w:rFonts w:ascii="Palatino Linotype" w:hAnsi="Palatino Linotype"/>
          <w:sz w:val="22"/>
          <w:szCs w:val="22"/>
        </w:rPr>
        <w:t xml:space="preserve"> (at home, no class meeting)</w:t>
      </w:r>
    </w:p>
    <w:p w14:paraId="2B683679" w14:textId="77777777" w:rsidR="00B22E41" w:rsidRPr="00495743" w:rsidRDefault="00B22E41" w:rsidP="00B22E41">
      <w:pPr>
        <w:rPr>
          <w:rFonts w:ascii="Palatino Linotype" w:hAnsi="Palatino Linotype"/>
          <w:sz w:val="22"/>
          <w:szCs w:val="22"/>
        </w:rPr>
      </w:pPr>
    </w:p>
    <w:p w14:paraId="1DDC26D6" w14:textId="5C80410D" w:rsidR="00D3332C" w:rsidRDefault="00B22E41" w:rsidP="00B22E41">
      <w:pPr>
        <w:rPr>
          <w:rFonts w:ascii="Palatino Linotype" w:hAnsi="Palatino Linotype"/>
          <w:b/>
          <w:sz w:val="22"/>
          <w:szCs w:val="22"/>
          <w:u w:val="single"/>
        </w:rPr>
      </w:pPr>
      <w:r w:rsidRPr="00495743">
        <w:rPr>
          <w:rFonts w:ascii="Palatino Linotype" w:hAnsi="Palatino Linotype"/>
          <w:b/>
          <w:sz w:val="22"/>
          <w:szCs w:val="22"/>
          <w:u w:val="single"/>
        </w:rPr>
        <w:t>Week 10</w:t>
      </w:r>
    </w:p>
    <w:p w14:paraId="71552CAA" w14:textId="4F13F262" w:rsidR="00F57565" w:rsidRPr="00F50BE9" w:rsidRDefault="00F50BE9" w:rsidP="00B22E41">
      <w:pPr>
        <w:rPr>
          <w:rFonts w:ascii="Palatino Linotype" w:hAnsi="Palatino Linotype"/>
          <w:bCs/>
          <w:sz w:val="22"/>
          <w:szCs w:val="22"/>
        </w:rPr>
      </w:pPr>
      <w:r>
        <w:rPr>
          <w:rFonts w:ascii="Palatino Linotype" w:hAnsi="Palatino Linotype"/>
          <w:bCs/>
          <w:sz w:val="22"/>
          <w:szCs w:val="22"/>
        </w:rPr>
        <w:t xml:space="preserve">Final Practical Exam covers topics from the entire term. </w:t>
      </w:r>
    </w:p>
    <w:sectPr w:rsidR="00F57565" w:rsidRPr="00F50BE9" w:rsidSect="00665339">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46A15" w14:textId="77777777" w:rsidR="00C57166" w:rsidRDefault="00C57166" w:rsidP="00E1603A">
      <w:r>
        <w:separator/>
      </w:r>
    </w:p>
  </w:endnote>
  <w:endnote w:type="continuationSeparator" w:id="0">
    <w:p w14:paraId="5FB95745" w14:textId="77777777" w:rsidR="00C57166" w:rsidRDefault="00C57166" w:rsidP="00E1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F5402" w14:textId="77777777" w:rsidR="00E1603A" w:rsidRDefault="00E1603A" w:rsidP="00607B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96D9B2" w14:textId="77777777" w:rsidR="00E1603A" w:rsidRDefault="00E1603A" w:rsidP="00607B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EB2F4" w14:textId="77777777" w:rsidR="00E1603A" w:rsidRDefault="00E1603A" w:rsidP="00607B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4822">
      <w:rPr>
        <w:rStyle w:val="PageNumber"/>
        <w:noProof/>
      </w:rPr>
      <w:t>1</w:t>
    </w:r>
    <w:r>
      <w:rPr>
        <w:rStyle w:val="PageNumber"/>
      </w:rPr>
      <w:fldChar w:fldCharType="end"/>
    </w:r>
  </w:p>
  <w:p w14:paraId="2263E7F9" w14:textId="77777777" w:rsidR="00E1603A" w:rsidRDefault="00E1603A" w:rsidP="00607B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2B169" w14:textId="77777777" w:rsidR="00C57166" w:rsidRDefault="00C57166" w:rsidP="00E1603A">
      <w:r>
        <w:separator/>
      </w:r>
    </w:p>
  </w:footnote>
  <w:footnote w:type="continuationSeparator" w:id="0">
    <w:p w14:paraId="3600C3E9" w14:textId="77777777" w:rsidR="00C57166" w:rsidRDefault="00C57166" w:rsidP="00E16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8C03D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E7AEE"/>
    <w:multiLevelType w:val="hybridMultilevel"/>
    <w:tmpl w:val="CC42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C71ED"/>
    <w:multiLevelType w:val="hybridMultilevel"/>
    <w:tmpl w:val="B1C4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7418A"/>
    <w:multiLevelType w:val="hybridMultilevel"/>
    <w:tmpl w:val="F84659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82ABA"/>
    <w:multiLevelType w:val="hybridMultilevel"/>
    <w:tmpl w:val="A7DA06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C1FBE"/>
    <w:multiLevelType w:val="hybridMultilevel"/>
    <w:tmpl w:val="F2D8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C35F1"/>
    <w:multiLevelType w:val="hybridMultilevel"/>
    <w:tmpl w:val="C08A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D32C8"/>
    <w:multiLevelType w:val="hybridMultilevel"/>
    <w:tmpl w:val="B294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4091F"/>
    <w:multiLevelType w:val="hybridMultilevel"/>
    <w:tmpl w:val="F8708B38"/>
    <w:lvl w:ilvl="0" w:tplc="0044B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81DC7"/>
    <w:multiLevelType w:val="hybridMultilevel"/>
    <w:tmpl w:val="06F4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47566"/>
    <w:multiLevelType w:val="hybridMultilevel"/>
    <w:tmpl w:val="4834766C"/>
    <w:lvl w:ilvl="0" w:tplc="DAE29818">
      <w:start w:val="1"/>
      <w:numFmt w:val="decimal"/>
      <w:lvlText w:val="%1."/>
      <w:lvlJc w:val="left"/>
      <w:pPr>
        <w:ind w:left="720" w:hanging="360"/>
      </w:pPr>
      <w:rPr>
        <w:rFonts w:hint="default"/>
        <w:color w:val="3434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9603C"/>
    <w:multiLevelType w:val="hybridMultilevel"/>
    <w:tmpl w:val="F9AE220A"/>
    <w:lvl w:ilvl="0" w:tplc="D83AD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00FD3"/>
    <w:multiLevelType w:val="hybridMultilevel"/>
    <w:tmpl w:val="942E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602EB"/>
    <w:multiLevelType w:val="hybridMultilevel"/>
    <w:tmpl w:val="664C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C3FAB"/>
    <w:multiLevelType w:val="hybridMultilevel"/>
    <w:tmpl w:val="9A869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A0B8F"/>
    <w:multiLevelType w:val="hybridMultilevel"/>
    <w:tmpl w:val="1D2C65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854E6"/>
    <w:multiLevelType w:val="hybridMultilevel"/>
    <w:tmpl w:val="7A2A32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26659"/>
    <w:multiLevelType w:val="hybridMultilevel"/>
    <w:tmpl w:val="307213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06152"/>
    <w:multiLevelType w:val="hybridMultilevel"/>
    <w:tmpl w:val="B64C21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5553C"/>
    <w:multiLevelType w:val="hybridMultilevel"/>
    <w:tmpl w:val="4E0ED2FE"/>
    <w:lvl w:ilvl="0" w:tplc="B484A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91E6F"/>
    <w:multiLevelType w:val="hybridMultilevel"/>
    <w:tmpl w:val="3972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544965"/>
    <w:multiLevelType w:val="hybridMultilevel"/>
    <w:tmpl w:val="84204EF8"/>
    <w:lvl w:ilvl="0" w:tplc="93383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D2D4D"/>
    <w:multiLevelType w:val="hybridMultilevel"/>
    <w:tmpl w:val="9264ABE6"/>
    <w:lvl w:ilvl="0" w:tplc="1ABCEE10">
      <w:start w:val="1"/>
      <w:numFmt w:val="bullet"/>
      <w:lvlText w:val="-"/>
      <w:lvlJc w:val="left"/>
      <w:pPr>
        <w:ind w:left="1800" w:hanging="360"/>
      </w:pPr>
      <w:rPr>
        <w:rFonts w:ascii="Palatino Linotype" w:eastAsia="MS Mincho" w:hAnsi="Palatino Linotyp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EC5004"/>
    <w:multiLevelType w:val="hybridMultilevel"/>
    <w:tmpl w:val="EF8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A13652"/>
    <w:multiLevelType w:val="hybridMultilevel"/>
    <w:tmpl w:val="3972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150A9C"/>
    <w:multiLevelType w:val="hybridMultilevel"/>
    <w:tmpl w:val="54548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F76AC"/>
    <w:multiLevelType w:val="hybridMultilevel"/>
    <w:tmpl w:val="3C6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14189"/>
    <w:multiLevelType w:val="hybridMultilevel"/>
    <w:tmpl w:val="C276DF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337D48"/>
    <w:multiLevelType w:val="hybridMultilevel"/>
    <w:tmpl w:val="5F70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B519CC"/>
    <w:multiLevelType w:val="hybridMultilevel"/>
    <w:tmpl w:val="AD5417D8"/>
    <w:lvl w:ilvl="0" w:tplc="3FC01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7F5EA2"/>
    <w:multiLevelType w:val="hybridMultilevel"/>
    <w:tmpl w:val="67F0D48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8D4F5F"/>
    <w:multiLevelType w:val="hybridMultilevel"/>
    <w:tmpl w:val="6B480F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301565">
    <w:abstractNumId w:val="25"/>
  </w:num>
  <w:num w:numId="2" w16cid:durableId="1117025824">
    <w:abstractNumId w:val="28"/>
  </w:num>
  <w:num w:numId="3" w16cid:durableId="351610091">
    <w:abstractNumId w:val="18"/>
  </w:num>
  <w:num w:numId="4" w16cid:durableId="161360991">
    <w:abstractNumId w:val="7"/>
  </w:num>
  <w:num w:numId="5" w16cid:durableId="1660842399">
    <w:abstractNumId w:val="9"/>
  </w:num>
  <w:num w:numId="6" w16cid:durableId="981736492">
    <w:abstractNumId w:val="0"/>
  </w:num>
  <w:num w:numId="7" w16cid:durableId="566771572">
    <w:abstractNumId w:val="10"/>
  </w:num>
  <w:num w:numId="8" w16cid:durableId="1511794842">
    <w:abstractNumId w:val="22"/>
  </w:num>
  <w:num w:numId="9" w16cid:durableId="635646671">
    <w:abstractNumId w:val="6"/>
  </w:num>
  <w:num w:numId="10" w16cid:durableId="438447976">
    <w:abstractNumId w:val="17"/>
  </w:num>
  <w:num w:numId="11" w16cid:durableId="1095437378">
    <w:abstractNumId w:val="20"/>
  </w:num>
  <w:num w:numId="12" w16cid:durableId="1334140594">
    <w:abstractNumId w:val="30"/>
  </w:num>
  <w:num w:numId="13" w16cid:durableId="430047952">
    <w:abstractNumId w:val="2"/>
  </w:num>
  <w:num w:numId="14" w16cid:durableId="1431855104">
    <w:abstractNumId w:val="3"/>
  </w:num>
  <w:num w:numId="15" w16cid:durableId="898519051">
    <w:abstractNumId w:val="24"/>
  </w:num>
  <w:num w:numId="16" w16cid:durableId="1415663328">
    <w:abstractNumId w:val="14"/>
  </w:num>
  <w:num w:numId="17" w16cid:durableId="1071002282">
    <w:abstractNumId w:val="13"/>
  </w:num>
  <w:num w:numId="18" w16cid:durableId="1333527205">
    <w:abstractNumId w:val="1"/>
  </w:num>
  <w:num w:numId="19" w16cid:durableId="290284346">
    <w:abstractNumId w:val="15"/>
  </w:num>
  <w:num w:numId="20" w16cid:durableId="893007817">
    <w:abstractNumId w:val="31"/>
  </w:num>
  <w:num w:numId="21" w16cid:durableId="1292400934">
    <w:abstractNumId w:val="4"/>
  </w:num>
  <w:num w:numId="22" w16cid:durableId="817303326">
    <w:abstractNumId w:val="16"/>
  </w:num>
  <w:num w:numId="23" w16cid:durableId="1037506194">
    <w:abstractNumId w:val="27"/>
  </w:num>
  <w:num w:numId="24" w16cid:durableId="1390301962">
    <w:abstractNumId w:val="26"/>
  </w:num>
  <w:num w:numId="25" w16cid:durableId="765925339">
    <w:abstractNumId w:val="23"/>
  </w:num>
  <w:num w:numId="26" w16cid:durableId="1753314362">
    <w:abstractNumId w:val="12"/>
  </w:num>
  <w:num w:numId="27" w16cid:durableId="1101147175">
    <w:abstractNumId w:val="5"/>
  </w:num>
  <w:num w:numId="28" w16cid:durableId="755248182">
    <w:abstractNumId w:val="19"/>
  </w:num>
  <w:num w:numId="29" w16cid:durableId="1239095217">
    <w:abstractNumId w:val="8"/>
  </w:num>
  <w:num w:numId="30" w16cid:durableId="88893169">
    <w:abstractNumId w:val="11"/>
  </w:num>
  <w:num w:numId="31" w16cid:durableId="2012099526">
    <w:abstractNumId w:val="21"/>
  </w:num>
  <w:num w:numId="32" w16cid:durableId="15899238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0D"/>
    <w:rsid w:val="00002FFE"/>
    <w:rsid w:val="00014F7B"/>
    <w:rsid w:val="000164F5"/>
    <w:rsid w:val="00024059"/>
    <w:rsid w:val="000259EB"/>
    <w:rsid w:val="000304AD"/>
    <w:rsid w:val="00030EFC"/>
    <w:rsid w:val="00033645"/>
    <w:rsid w:val="00035079"/>
    <w:rsid w:val="000359C1"/>
    <w:rsid w:val="00050D36"/>
    <w:rsid w:val="00052E6D"/>
    <w:rsid w:val="000577E0"/>
    <w:rsid w:val="00062350"/>
    <w:rsid w:val="00067E57"/>
    <w:rsid w:val="00070621"/>
    <w:rsid w:val="000772FD"/>
    <w:rsid w:val="00080527"/>
    <w:rsid w:val="00094A12"/>
    <w:rsid w:val="000962A3"/>
    <w:rsid w:val="000C31E7"/>
    <w:rsid w:val="000D6523"/>
    <w:rsid w:val="000D7887"/>
    <w:rsid w:val="000E4249"/>
    <w:rsid w:val="000E498D"/>
    <w:rsid w:val="000F685E"/>
    <w:rsid w:val="000F7EAD"/>
    <w:rsid w:val="00102189"/>
    <w:rsid w:val="00104154"/>
    <w:rsid w:val="00107A6A"/>
    <w:rsid w:val="00117080"/>
    <w:rsid w:val="0012023D"/>
    <w:rsid w:val="00146BA9"/>
    <w:rsid w:val="00157DDA"/>
    <w:rsid w:val="001678A8"/>
    <w:rsid w:val="00170B92"/>
    <w:rsid w:val="00170DAB"/>
    <w:rsid w:val="0018768F"/>
    <w:rsid w:val="001A14EC"/>
    <w:rsid w:val="001A55A2"/>
    <w:rsid w:val="001C4932"/>
    <w:rsid w:val="001E083D"/>
    <w:rsid w:val="001E0D88"/>
    <w:rsid w:val="001E403C"/>
    <w:rsid w:val="001E6EC3"/>
    <w:rsid w:val="001F07D5"/>
    <w:rsid w:val="00202C5E"/>
    <w:rsid w:val="002121BA"/>
    <w:rsid w:val="002152C4"/>
    <w:rsid w:val="0022062D"/>
    <w:rsid w:val="00223498"/>
    <w:rsid w:val="0023389E"/>
    <w:rsid w:val="00243064"/>
    <w:rsid w:val="00246F6C"/>
    <w:rsid w:val="00252294"/>
    <w:rsid w:val="0025256E"/>
    <w:rsid w:val="00253BDA"/>
    <w:rsid w:val="00256A40"/>
    <w:rsid w:val="002630F4"/>
    <w:rsid w:val="002655F8"/>
    <w:rsid w:val="002665ED"/>
    <w:rsid w:val="002676F8"/>
    <w:rsid w:val="0027072E"/>
    <w:rsid w:val="002748D2"/>
    <w:rsid w:val="002808BF"/>
    <w:rsid w:val="002B1BA2"/>
    <w:rsid w:val="002B5659"/>
    <w:rsid w:val="002B63AD"/>
    <w:rsid w:val="002C13AC"/>
    <w:rsid w:val="002C60CA"/>
    <w:rsid w:val="002E0BBD"/>
    <w:rsid w:val="002F5A10"/>
    <w:rsid w:val="003044A1"/>
    <w:rsid w:val="00305AE5"/>
    <w:rsid w:val="00317F4E"/>
    <w:rsid w:val="003336DB"/>
    <w:rsid w:val="0033669D"/>
    <w:rsid w:val="00337864"/>
    <w:rsid w:val="00341633"/>
    <w:rsid w:val="00343319"/>
    <w:rsid w:val="00346B11"/>
    <w:rsid w:val="0036030C"/>
    <w:rsid w:val="00362329"/>
    <w:rsid w:val="00380FC6"/>
    <w:rsid w:val="003867ED"/>
    <w:rsid w:val="003949AA"/>
    <w:rsid w:val="00394CC0"/>
    <w:rsid w:val="003A0001"/>
    <w:rsid w:val="003A0369"/>
    <w:rsid w:val="003A537E"/>
    <w:rsid w:val="003A70F6"/>
    <w:rsid w:val="003B18A0"/>
    <w:rsid w:val="003B3325"/>
    <w:rsid w:val="003B42E0"/>
    <w:rsid w:val="003C12CF"/>
    <w:rsid w:val="003C1512"/>
    <w:rsid w:val="003C2931"/>
    <w:rsid w:val="003C3E77"/>
    <w:rsid w:val="003D7EC3"/>
    <w:rsid w:val="003E23A6"/>
    <w:rsid w:val="003E3BDB"/>
    <w:rsid w:val="003E5AE2"/>
    <w:rsid w:val="003F179F"/>
    <w:rsid w:val="003F500B"/>
    <w:rsid w:val="004050D6"/>
    <w:rsid w:val="004150FD"/>
    <w:rsid w:val="00416673"/>
    <w:rsid w:val="00417139"/>
    <w:rsid w:val="00421733"/>
    <w:rsid w:val="00425217"/>
    <w:rsid w:val="00425E77"/>
    <w:rsid w:val="004320C8"/>
    <w:rsid w:val="00446074"/>
    <w:rsid w:val="004507DD"/>
    <w:rsid w:val="00451E79"/>
    <w:rsid w:val="00471EB2"/>
    <w:rsid w:val="004720F0"/>
    <w:rsid w:val="00472F3A"/>
    <w:rsid w:val="00476A61"/>
    <w:rsid w:val="00490D50"/>
    <w:rsid w:val="004B1161"/>
    <w:rsid w:val="004B11A2"/>
    <w:rsid w:val="004C173B"/>
    <w:rsid w:val="004C51F2"/>
    <w:rsid w:val="004D4851"/>
    <w:rsid w:val="004E02C3"/>
    <w:rsid w:val="004E7306"/>
    <w:rsid w:val="00517CE5"/>
    <w:rsid w:val="0052070F"/>
    <w:rsid w:val="00523DF5"/>
    <w:rsid w:val="005336B6"/>
    <w:rsid w:val="00534678"/>
    <w:rsid w:val="00547E13"/>
    <w:rsid w:val="00557709"/>
    <w:rsid w:val="00590831"/>
    <w:rsid w:val="00596BBF"/>
    <w:rsid w:val="0059757F"/>
    <w:rsid w:val="005B1516"/>
    <w:rsid w:val="005B3153"/>
    <w:rsid w:val="005C1534"/>
    <w:rsid w:val="005C5DF9"/>
    <w:rsid w:val="005D01BC"/>
    <w:rsid w:val="005F0549"/>
    <w:rsid w:val="00607B5F"/>
    <w:rsid w:val="006220A8"/>
    <w:rsid w:val="00626CFC"/>
    <w:rsid w:val="00634F69"/>
    <w:rsid w:val="006424F1"/>
    <w:rsid w:val="00651C2B"/>
    <w:rsid w:val="00652114"/>
    <w:rsid w:val="0065414C"/>
    <w:rsid w:val="00665339"/>
    <w:rsid w:val="00671B1B"/>
    <w:rsid w:val="00672100"/>
    <w:rsid w:val="0068167C"/>
    <w:rsid w:val="006831D3"/>
    <w:rsid w:val="006872B7"/>
    <w:rsid w:val="00694F95"/>
    <w:rsid w:val="00696A1B"/>
    <w:rsid w:val="006976C7"/>
    <w:rsid w:val="006C779B"/>
    <w:rsid w:val="006D64E6"/>
    <w:rsid w:val="006E23F6"/>
    <w:rsid w:val="006F48DD"/>
    <w:rsid w:val="007142D6"/>
    <w:rsid w:val="00722807"/>
    <w:rsid w:val="007245B1"/>
    <w:rsid w:val="00741907"/>
    <w:rsid w:val="00742D85"/>
    <w:rsid w:val="0074676C"/>
    <w:rsid w:val="007711CA"/>
    <w:rsid w:val="007767CF"/>
    <w:rsid w:val="00797AB7"/>
    <w:rsid w:val="007A0F86"/>
    <w:rsid w:val="007A41AC"/>
    <w:rsid w:val="007A46EF"/>
    <w:rsid w:val="007A4981"/>
    <w:rsid w:val="007C620D"/>
    <w:rsid w:val="007D1AB4"/>
    <w:rsid w:val="007D243F"/>
    <w:rsid w:val="007D7E93"/>
    <w:rsid w:val="007E7E85"/>
    <w:rsid w:val="007F28AE"/>
    <w:rsid w:val="007F3122"/>
    <w:rsid w:val="007F437E"/>
    <w:rsid w:val="007F5E80"/>
    <w:rsid w:val="0080368C"/>
    <w:rsid w:val="008069C9"/>
    <w:rsid w:val="008159E4"/>
    <w:rsid w:val="00822225"/>
    <w:rsid w:val="008224DA"/>
    <w:rsid w:val="008453FB"/>
    <w:rsid w:val="0084664F"/>
    <w:rsid w:val="00860E0A"/>
    <w:rsid w:val="008610F3"/>
    <w:rsid w:val="00873BB6"/>
    <w:rsid w:val="00890F10"/>
    <w:rsid w:val="00892C7D"/>
    <w:rsid w:val="008933C3"/>
    <w:rsid w:val="008A07B1"/>
    <w:rsid w:val="008A36CF"/>
    <w:rsid w:val="008B3AF1"/>
    <w:rsid w:val="008C0C12"/>
    <w:rsid w:val="008C109B"/>
    <w:rsid w:val="008D4822"/>
    <w:rsid w:val="008D4F9D"/>
    <w:rsid w:val="008D617D"/>
    <w:rsid w:val="008D6F10"/>
    <w:rsid w:val="00904BD8"/>
    <w:rsid w:val="009115D4"/>
    <w:rsid w:val="00914DA6"/>
    <w:rsid w:val="00927684"/>
    <w:rsid w:val="00927E70"/>
    <w:rsid w:val="009428D7"/>
    <w:rsid w:val="0094309D"/>
    <w:rsid w:val="00952DFD"/>
    <w:rsid w:val="009572EE"/>
    <w:rsid w:val="009613B3"/>
    <w:rsid w:val="00965DF5"/>
    <w:rsid w:val="009728B8"/>
    <w:rsid w:val="009769AA"/>
    <w:rsid w:val="009940D7"/>
    <w:rsid w:val="009B0F1A"/>
    <w:rsid w:val="009B48ED"/>
    <w:rsid w:val="009B7F8E"/>
    <w:rsid w:val="009E3EB7"/>
    <w:rsid w:val="009E4096"/>
    <w:rsid w:val="009E4523"/>
    <w:rsid w:val="009F31B7"/>
    <w:rsid w:val="009F4AFA"/>
    <w:rsid w:val="009F6705"/>
    <w:rsid w:val="009F78D3"/>
    <w:rsid w:val="00A14C86"/>
    <w:rsid w:val="00A220B8"/>
    <w:rsid w:val="00A27F11"/>
    <w:rsid w:val="00A3181A"/>
    <w:rsid w:val="00A34146"/>
    <w:rsid w:val="00A37FC2"/>
    <w:rsid w:val="00A47B55"/>
    <w:rsid w:val="00A61C8A"/>
    <w:rsid w:val="00A620DA"/>
    <w:rsid w:val="00A62B7A"/>
    <w:rsid w:val="00A645CD"/>
    <w:rsid w:val="00A67386"/>
    <w:rsid w:val="00A73829"/>
    <w:rsid w:val="00A90BB4"/>
    <w:rsid w:val="00AA039E"/>
    <w:rsid w:val="00AA2467"/>
    <w:rsid w:val="00AA7C97"/>
    <w:rsid w:val="00AC219E"/>
    <w:rsid w:val="00AC4829"/>
    <w:rsid w:val="00AD75CA"/>
    <w:rsid w:val="00AE4F84"/>
    <w:rsid w:val="00AE5650"/>
    <w:rsid w:val="00AF2941"/>
    <w:rsid w:val="00B0099D"/>
    <w:rsid w:val="00B05BC8"/>
    <w:rsid w:val="00B13E7C"/>
    <w:rsid w:val="00B22E41"/>
    <w:rsid w:val="00B2749E"/>
    <w:rsid w:val="00B3117F"/>
    <w:rsid w:val="00B37031"/>
    <w:rsid w:val="00B4295D"/>
    <w:rsid w:val="00B44AEA"/>
    <w:rsid w:val="00B8117E"/>
    <w:rsid w:val="00B85484"/>
    <w:rsid w:val="00BA2EF3"/>
    <w:rsid w:val="00BA6E74"/>
    <w:rsid w:val="00BC0A13"/>
    <w:rsid w:val="00BC166B"/>
    <w:rsid w:val="00BC2FDF"/>
    <w:rsid w:val="00BC74AC"/>
    <w:rsid w:val="00BD5E43"/>
    <w:rsid w:val="00BE3F0B"/>
    <w:rsid w:val="00BE49BC"/>
    <w:rsid w:val="00BF6C1B"/>
    <w:rsid w:val="00BF7BCD"/>
    <w:rsid w:val="00C0647A"/>
    <w:rsid w:val="00C10D16"/>
    <w:rsid w:val="00C250EB"/>
    <w:rsid w:val="00C261F1"/>
    <w:rsid w:val="00C27529"/>
    <w:rsid w:val="00C316F3"/>
    <w:rsid w:val="00C32FBE"/>
    <w:rsid w:val="00C34C54"/>
    <w:rsid w:val="00C34DD8"/>
    <w:rsid w:val="00C40A87"/>
    <w:rsid w:val="00C415F1"/>
    <w:rsid w:val="00C50C22"/>
    <w:rsid w:val="00C57166"/>
    <w:rsid w:val="00C63359"/>
    <w:rsid w:val="00C765F5"/>
    <w:rsid w:val="00C81364"/>
    <w:rsid w:val="00C8629A"/>
    <w:rsid w:val="00C92837"/>
    <w:rsid w:val="00C95ECF"/>
    <w:rsid w:val="00CA79E1"/>
    <w:rsid w:val="00CB39A9"/>
    <w:rsid w:val="00CB7825"/>
    <w:rsid w:val="00CB7CB9"/>
    <w:rsid w:val="00CC583A"/>
    <w:rsid w:val="00CD649F"/>
    <w:rsid w:val="00CF1052"/>
    <w:rsid w:val="00D12D39"/>
    <w:rsid w:val="00D13E7A"/>
    <w:rsid w:val="00D15834"/>
    <w:rsid w:val="00D214F3"/>
    <w:rsid w:val="00D3301D"/>
    <w:rsid w:val="00D3332C"/>
    <w:rsid w:val="00D34902"/>
    <w:rsid w:val="00D51DE5"/>
    <w:rsid w:val="00D55771"/>
    <w:rsid w:val="00D61046"/>
    <w:rsid w:val="00D80A75"/>
    <w:rsid w:val="00D81FFD"/>
    <w:rsid w:val="00D91A34"/>
    <w:rsid w:val="00D91A7E"/>
    <w:rsid w:val="00DA6ADF"/>
    <w:rsid w:val="00DB3F05"/>
    <w:rsid w:val="00DC2BCB"/>
    <w:rsid w:val="00DD142A"/>
    <w:rsid w:val="00DD569E"/>
    <w:rsid w:val="00DE000C"/>
    <w:rsid w:val="00DF467C"/>
    <w:rsid w:val="00DF7F00"/>
    <w:rsid w:val="00E05603"/>
    <w:rsid w:val="00E1603A"/>
    <w:rsid w:val="00E252F1"/>
    <w:rsid w:val="00E256CC"/>
    <w:rsid w:val="00E30444"/>
    <w:rsid w:val="00E445B3"/>
    <w:rsid w:val="00E44E78"/>
    <w:rsid w:val="00E53253"/>
    <w:rsid w:val="00E61EFE"/>
    <w:rsid w:val="00E70EA7"/>
    <w:rsid w:val="00EA4303"/>
    <w:rsid w:val="00EA6C9A"/>
    <w:rsid w:val="00ED0AD7"/>
    <w:rsid w:val="00ED1546"/>
    <w:rsid w:val="00ED2C11"/>
    <w:rsid w:val="00EE4CC8"/>
    <w:rsid w:val="00EE6E69"/>
    <w:rsid w:val="00EF5A66"/>
    <w:rsid w:val="00F0719E"/>
    <w:rsid w:val="00F13C34"/>
    <w:rsid w:val="00F14A48"/>
    <w:rsid w:val="00F32857"/>
    <w:rsid w:val="00F50BE9"/>
    <w:rsid w:val="00F52B83"/>
    <w:rsid w:val="00F57565"/>
    <w:rsid w:val="00F6001D"/>
    <w:rsid w:val="00F704D0"/>
    <w:rsid w:val="00F70967"/>
    <w:rsid w:val="00F832B7"/>
    <w:rsid w:val="00F86F11"/>
    <w:rsid w:val="00FB07EA"/>
    <w:rsid w:val="00FB3973"/>
    <w:rsid w:val="00FC6536"/>
    <w:rsid w:val="00FD3262"/>
    <w:rsid w:val="00FD559E"/>
    <w:rsid w:val="00FF5131"/>
    <w:rsid w:val="00FF59F8"/>
    <w:rsid w:val="00FF7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5AA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3181A"/>
    <w:pPr>
      <w:keepNext/>
      <w:widowControl w:val="0"/>
      <w:tabs>
        <w:tab w:val="left" w:pos="-720"/>
      </w:tabs>
      <w:suppressAutoHyphens/>
      <w:spacing w:line="240" w:lineRule="exact"/>
      <w:outlineLvl w:val="1"/>
    </w:pPr>
    <w:rPr>
      <w:rFonts w:ascii="Times New Roman" w:eastAsia="Times New Roman" w:hAnsi="Times New Roman"/>
      <w:snapToGrid w:val="0"/>
      <w:sz w:val="20"/>
      <w:szCs w:val="20"/>
      <w:u w:val="single"/>
    </w:rPr>
  </w:style>
  <w:style w:type="paragraph" w:styleId="Heading3">
    <w:name w:val="heading 3"/>
    <w:basedOn w:val="Normal"/>
    <w:next w:val="Normal"/>
    <w:link w:val="Heading3Char"/>
    <w:qFormat/>
    <w:rsid w:val="00A3181A"/>
    <w:pPr>
      <w:keepNext/>
      <w:widowControl w:val="0"/>
      <w:tabs>
        <w:tab w:val="left" w:pos="-720"/>
      </w:tabs>
      <w:suppressAutoHyphens/>
      <w:outlineLvl w:val="2"/>
    </w:pPr>
    <w:rPr>
      <w:rFonts w:ascii="Times New Roman" w:eastAsia="Times New Roman" w:hAnsi="Times New Roman"/>
      <w:b/>
      <w:snapToGrid w:val="0"/>
      <w:sz w:val="20"/>
      <w:szCs w:val="20"/>
    </w:rPr>
  </w:style>
  <w:style w:type="paragraph" w:styleId="Heading4">
    <w:name w:val="heading 4"/>
    <w:basedOn w:val="Normal"/>
    <w:next w:val="Normal"/>
    <w:link w:val="Heading4Char"/>
    <w:qFormat/>
    <w:rsid w:val="00A3181A"/>
    <w:pPr>
      <w:keepNext/>
      <w:outlineLvl w:val="3"/>
    </w:pPr>
    <w:rPr>
      <w:rFonts w:ascii="Times New Roman" w:eastAsia="Times New Roman" w:hAnsi="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C620D"/>
    <w:rPr>
      <w:color w:val="0000FF"/>
      <w:u w:val="single"/>
    </w:rPr>
  </w:style>
  <w:style w:type="paragraph" w:customStyle="1" w:styleId="ColorfulList-Accent11">
    <w:name w:val="Colorful List - Accent 11"/>
    <w:basedOn w:val="Normal"/>
    <w:uiPriority w:val="34"/>
    <w:qFormat/>
    <w:rsid w:val="007C620D"/>
    <w:pPr>
      <w:ind w:left="720"/>
      <w:contextualSpacing/>
    </w:pPr>
  </w:style>
  <w:style w:type="character" w:customStyle="1" w:styleId="Heading2Char">
    <w:name w:val="Heading 2 Char"/>
    <w:link w:val="Heading2"/>
    <w:rsid w:val="00A3181A"/>
    <w:rPr>
      <w:rFonts w:ascii="Times New Roman" w:eastAsia="Times New Roman" w:hAnsi="Times New Roman"/>
      <w:snapToGrid w:val="0"/>
      <w:u w:val="single"/>
    </w:rPr>
  </w:style>
  <w:style w:type="character" w:customStyle="1" w:styleId="Heading3Char">
    <w:name w:val="Heading 3 Char"/>
    <w:link w:val="Heading3"/>
    <w:rsid w:val="00A3181A"/>
    <w:rPr>
      <w:rFonts w:ascii="Times New Roman" w:eastAsia="Times New Roman" w:hAnsi="Times New Roman"/>
      <w:b/>
      <w:snapToGrid w:val="0"/>
    </w:rPr>
  </w:style>
  <w:style w:type="character" w:customStyle="1" w:styleId="Heading4Char">
    <w:name w:val="Heading 4 Char"/>
    <w:link w:val="Heading4"/>
    <w:rsid w:val="00A3181A"/>
    <w:rPr>
      <w:rFonts w:ascii="Times New Roman" w:eastAsia="Times New Roman" w:hAnsi="Times New Roman"/>
      <w:u w:val="single"/>
    </w:rPr>
  </w:style>
  <w:style w:type="character" w:customStyle="1" w:styleId="fnt0">
    <w:name w:val="fnt0"/>
    <w:rsid w:val="00A3181A"/>
  </w:style>
  <w:style w:type="paragraph" w:styleId="BalloonText">
    <w:name w:val="Balloon Text"/>
    <w:basedOn w:val="Normal"/>
    <w:link w:val="BalloonTextChar"/>
    <w:uiPriority w:val="99"/>
    <w:semiHidden/>
    <w:unhideWhenUsed/>
    <w:rsid w:val="00380FC6"/>
    <w:rPr>
      <w:rFonts w:ascii="Tahoma" w:hAnsi="Tahoma" w:cs="Tahoma"/>
      <w:sz w:val="16"/>
      <w:szCs w:val="16"/>
    </w:rPr>
  </w:style>
  <w:style w:type="character" w:customStyle="1" w:styleId="BalloonTextChar">
    <w:name w:val="Balloon Text Char"/>
    <w:link w:val="BalloonText"/>
    <w:uiPriority w:val="99"/>
    <w:semiHidden/>
    <w:rsid w:val="00380FC6"/>
    <w:rPr>
      <w:rFonts w:ascii="Tahoma" w:hAnsi="Tahoma" w:cs="Tahoma"/>
      <w:sz w:val="16"/>
      <w:szCs w:val="16"/>
    </w:rPr>
  </w:style>
  <w:style w:type="paragraph" w:styleId="Footer">
    <w:name w:val="footer"/>
    <w:basedOn w:val="Normal"/>
    <w:link w:val="FooterChar"/>
    <w:uiPriority w:val="99"/>
    <w:unhideWhenUsed/>
    <w:rsid w:val="00E1603A"/>
    <w:pPr>
      <w:tabs>
        <w:tab w:val="center" w:pos="4320"/>
        <w:tab w:val="right" w:pos="8640"/>
      </w:tabs>
    </w:pPr>
  </w:style>
  <w:style w:type="character" w:customStyle="1" w:styleId="FooterChar">
    <w:name w:val="Footer Char"/>
    <w:basedOn w:val="DefaultParagraphFont"/>
    <w:link w:val="Footer"/>
    <w:uiPriority w:val="99"/>
    <w:rsid w:val="00E1603A"/>
    <w:rPr>
      <w:sz w:val="24"/>
      <w:szCs w:val="24"/>
    </w:rPr>
  </w:style>
  <w:style w:type="character" w:styleId="PageNumber">
    <w:name w:val="page number"/>
    <w:basedOn w:val="DefaultParagraphFont"/>
    <w:uiPriority w:val="99"/>
    <w:semiHidden/>
    <w:unhideWhenUsed/>
    <w:rsid w:val="00E1603A"/>
  </w:style>
  <w:style w:type="paragraph" w:styleId="ListParagraph">
    <w:name w:val="List Paragraph"/>
    <w:basedOn w:val="Normal"/>
    <w:uiPriority w:val="34"/>
    <w:qFormat/>
    <w:rsid w:val="000D7887"/>
    <w:pPr>
      <w:ind w:left="720"/>
      <w:contextualSpacing/>
    </w:pPr>
  </w:style>
  <w:style w:type="paragraph" w:styleId="NoSpacing">
    <w:name w:val="No Spacing"/>
    <w:uiPriority w:val="1"/>
    <w:qFormat/>
    <w:rsid w:val="003B18A0"/>
  </w:style>
  <w:style w:type="table" w:styleId="TableGrid">
    <w:name w:val="Table Grid"/>
    <w:basedOn w:val="TableNormal"/>
    <w:uiPriority w:val="39"/>
    <w:rsid w:val="00030EF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DefaultParagraphFont"/>
    <w:rsid w:val="00952DFD"/>
  </w:style>
  <w:style w:type="character" w:styleId="UnresolvedMention">
    <w:name w:val="Unresolved Mention"/>
    <w:basedOn w:val="DefaultParagraphFont"/>
    <w:uiPriority w:val="99"/>
    <w:rsid w:val="00D34902"/>
    <w:rPr>
      <w:color w:val="605E5C"/>
      <w:shd w:val="clear" w:color="auto" w:fill="E1DFDD"/>
    </w:rPr>
  </w:style>
  <w:style w:type="paragraph" w:styleId="NormalWeb">
    <w:name w:val="Normal (Web)"/>
    <w:basedOn w:val="Normal"/>
    <w:uiPriority w:val="99"/>
    <w:unhideWhenUsed/>
    <w:rsid w:val="0036030C"/>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36030C"/>
    <w:rPr>
      <w:b/>
      <w:bCs/>
    </w:rPr>
  </w:style>
  <w:style w:type="character" w:styleId="FollowedHyperlink">
    <w:name w:val="FollowedHyperlink"/>
    <w:basedOn w:val="DefaultParagraphFont"/>
    <w:uiPriority w:val="99"/>
    <w:semiHidden/>
    <w:unhideWhenUsed/>
    <w:rsid w:val="009F7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211">
      <w:bodyDiv w:val="1"/>
      <w:marLeft w:val="0"/>
      <w:marRight w:val="0"/>
      <w:marTop w:val="0"/>
      <w:marBottom w:val="0"/>
      <w:divBdr>
        <w:top w:val="none" w:sz="0" w:space="0" w:color="auto"/>
        <w:left w:val="none" w:sz="0" w:space="0" w:color="auto"/>
        <w:bottom w:val="none" w:sz="0" w:space="0" w:color="auto"/>
        <w:right w:val="none" w:sz="0" w:space="0" w:color="auto"/>
      </w:divBdr>
    </w:div>
    <w:div w:id="144470343">
      <w:bodyDiv w:val="1"/>
      <w:marLeft w:val="0"/>
      <w:marRight w:val="0"/>
      <w:marTop w:val="0"/>
      <w:marBottom w:val="0"/>
      <w:divBdr>
        <w:top w:val="none" w:sz="0" w:space="0" w:color="auto"/>
        <w:left w:val="none" w:sz="0" w:space="0" w:color="auto"/>
        <w:bottom w:val="none" w:sz="0" w:space="0" w:color="auto"/>
        <w:right w:val="none" w:sz="0" w:space="0" w:color="auto"/>
      </w:divBdr>
      <w:divsChild>
        <w:div w:id="824315842">
          <w:marLeft w:val="0"/>
          <w:marRight w:val="0"/>
          <w:marTop w:val="0"/>
          <w:marBottom w:val="0"/>
          <w:divBdr>
            <w:top w:val="none" w:sz="0" w:space="0" w:color="auto"/>
            <w:left w:val="none" w:sz="0" w:space="0" w:color="auto"/>
            <w:bottom w:val="none" w:sz="0" w:space="0" w:color="auto"/>
            <w:right w:val="none" w:sz="0" w:space="0" w:color="auto"/>
          </w:divBdr>
        </w:div>
        <w:div w:id="877204531">
          <w:marLeft w:val="0"/>
          <w:marRight w:val="0"/>
          <w:marTop w:val="0"/>
          <w:marBottom w:val="0"/>
          <w:divBdr>
            <w:top w:val="none" w:sz="0" w:space="0" w:color="auto"/>
            <w:left w:val="none" w:sz="0" w:space="0" w:color="auto"/>
            <w:bottom w:val="none" w:sz="0" w:space="0" w:color="auto"/>
            <w:right w:val="none" w:sz="0" w:space="0" w:color="auto"/>
          </w:divBdr>
        </w:div>
        <w:div w:id="2130322432">
          <w:marLeft w:val="0"/>
          <w:marRight w:val="0"/>
          <w:marTop w:val="0"/>
          <w:marBottom w:val="0"/>
          <w:divBdr>
            <w:top w:val="none" w:sz="0" w:space="0" w:color="auto"/>
            <w:left w:val="none" w:sz="0" w:space="0" w:color="auto"/>
            <w:bottom w:val="none" w:sz="0" w:space="0" w:color="auto"/>
            <w:right w:val="none" w:sz="0" w:space="0" w:color="auto"/>
          </w:divBdr>
        </w:div>
      </w:divsChild>
    </w:div>
    <w:div w:id="709913232">
      <w:bodyDiv w:val="1"/>
      <w:marLeft w:val="0"/>
      <w:marRight w:val="0"/>
      <w:marTop w:val="0"/>
      <w:marBottom w:val="0"/>
      <w:divBdr>
        <w:top w:val="none" w:sz="0" w:space="0" w:color="auto"/>
        <w:left w:val="none" w:sz="0" w:space="0" w:color="auto"/>
        <w:bottom w:val="none" w:sz="0" w:space="0" w:color="auto"/>
        <w:right w:val="none" w:sz="0" w:space="0" w:color="auto"/>
      </w:divBdr>
    </w:div>
    <w:div w:id="1088576631">
      <w:bodyDiv w:val="1"/>
      <w:marLeft w:val="0"/>
      <w:marRight w:val="0"/>
      <w:marTop w:val="0"/>
      <w:marBottom w:val="0"/>
      <w:divBdr>
        <w:top w:val="none" w:sz="0" w:space="0" w:color="auto"/>
        <w:left w:val="none" w:sz="0" w:space="0" w:color="auto"/>
        <w:bottom w:val="none" w:sz="0" w:space="0" w:color="auto"/>
        <w:right w:val="none" w:sz="0" w:space="0" w:color="auto"/>
      </w:divBdr>
    </w:div>
    <w:div w:id="2035379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tachowiak@ew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side.ewu.edu/policies/knowledge-base/ewu-403-01-holidays/" TargetMode="External"/><Relationship Id="rId4" Type="http://schemas.openxmlformats.org/officeDocument/2006/relationships/settings" Target="settings.xml"/><Relationship Id="rId9" Type="http://schemas.openxmlformats.org/officeDocument/2006/relationships/hyperlink" Target="https://inside.ewu.edu/policies/policies-and-procedures/wac-172-90-student-academic-integrity-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DE1DE-B0E5-F142-BE2D-49B190B8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Univeristy of Tennessee</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Scheitlin</dc:creator>
  <cp:keywords/>
  <dc:description/>
  <cp:lastModifiedBy>Stachowiak, Lauren</cp:lastModifiedBy>
  <cp:revision>11</cp:revision>
  <cp:lastPrinted>2020-01-06T01:58:00Z</cp:lastPrinted>
  <dcterms:created xsi:type="dcterms:W3CDTF">2024-08-27T05:04:00Z</dcterms:created>
  <dcterms:modified xsi:type="dcterms:W3CDTF">2024-08-28T04:50:00Z</dcterms:modified>
</cp:coreProperties>
</file>