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Report</w:t>
      </w:r>
    </w:p>
    <w:p>
      <w:r>
        <w:t xml:space="preserve">Revenue grew in every region this quarter.</w:t>
      </w:r>
    </w:p>
    <w:p>
      <w:pPr>
        <w:pStyle w:val="Heading2"/>
      </w:pPr>
      <w:r>
        <w:t xml:space="preserve">Outlook</w:t>
      </w:r>
    </w:p>
    <w:p>
      <w:r>
        <w:t xml:space="preserve">The second half depends on the supply chain.</w:t>
      </w:r>
    </w:p>
  </w:body>
</w:document>
</file>