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10" w:before="80"/>
              <w:jc w:val="center"/>
            </w:pPr>
            <w:r>
              <w:rPr>
                <w:rFonts w:ascii="Arial" w:cs="Arial" w:eastAsia="Arial" w:hAnsi="Arial"/>
                <w:b/>
                <w:bCs/>
                <w:i w:val="false"/>
                <w:iCs w:val="false"/>
                <w:color w:val="FFFFFF"/>
                <w:sz w:val="32"/>
                <w:szCs w:val="32"/>
              </w:rPr>
              <w:t xml:space="preserve">KILIMA Holdings</w:t>
            </w:r>
          </w:p>
          <w:p>
            <w:pPr>
              <w:spacing w:after="80" w:before="0"/>
              <w:jc w:val="center"/>
            </w:pPr>
            <w:r>
              <w:rPr>
                <w:rFonts w:ascii="Arial" w:cs="Arial" w:eastAsia="Arial" w:hAnsi="Arial"/>
                <w:b w:val="false"/>
                <w:bCs w:val="false"/>
                <w:i w:val="false"/>
                <w:iCs w:val="false"/>
                <w:color w:val="CECBF6"/>
                <w:sz w:val="26"/>
                <w:szCs w:val="26"/>
              </w:rPr>
              <w:t xml:space="preserve">PLANET Sarl</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60" w:before="60"/>
              <w:jc w:val="center"/>
            </w:pPr>
            <w:r>
              <w:rPr>
                <w:rFonts w:ascii="Arial" w:cs="Arial" w:eastAsia="Arial" w:hAnsi="Arial"/>
                <w:b/>
                <w:bCs/>
                <w:i w:val="false"/>
                <w:iCs w:val="false"/>
                <w:color w:val="FFFFFF"/>
                <w:sz w:val="24"/>
                <w:szCs w:val="24"/>
              </w:rPr>
              <w:t xml:space="preserve">Manuel de Procédures Opérationnelles</w:t>
            </w:r>
          </w:p>
        </w:tc>
      </w:tr>
    </w:tbl>
    <w:p>
      <w:pPr>
        <w:spacing w:after="8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Réf. document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KILIMA-PROC-PL-2025</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Version</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1.0 — Juin 2025</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Entité</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PLANET Sarl — Distributeur produits GCK (chaux &amp; gravier)</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Nb de procédures</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6 procédures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Modèle</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Distribution à la commission — GCK gère livraisons &amp; suivi terrain</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Particularité</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Pas de stock propre — pas de transport — pas de négociation commerciale</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Comptable</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Raphael TSHIBWABWA (partagé avec Guest House Relax)</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Caisse</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Eliane MUSOLO — Caissière Likasi</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Établi par</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Direction Financière — KILIMA Holdings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Date d'effet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signature</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10" w:before="50"/>
              <w:jc w:val="left"/>
            </w:pPr>
            <w:r>
              <w:rPr>
                <w:rFonts w:ascii="Arial" w:cs="Arial" w:eastAsia="Arial" w:hAnsi="Arial"/>
                <w:b/>
                <w:bCs/>
                <w:i w:val="false"/>
                <w:iCs w:val="false"/>
                <w:color w:val="FFFFFF"/>
                <w:sz w:val="18"/>
                <w:szCs w:val="18"/>
              </w:rPr>
              <w:t xml:space="preserve">Flux financier PLANET en résumé :</w:t>
            </w:r>
          </w:p>
          <w:p>
            <w:pPr>
              <w:spacing w:after="50" w:before="0"/>
              <w:jc w:val="left"/>
            </w:pPr>
            <w:r>
              <w:rPr>
                <w:rFonts w:ascii="Arial" w:cs="Arial" w:eastAsia="Arial" w:hAnsi="Arial"/>
                <w:b w:val="false"/>
                <w:bCs w:val="false"/>
                <w:i w:val="false"/>
                <w:iCs w:val="false"/>
                <w:color w:val="CECBF6"/>
                <w:sz w:val="17"/>
                <w:szCs w:val="17"/>
              </w:rPr>
              <w:t xml:space="preserve">GCK livre au client et facture PLANET au prix d'achat → PLANET facture le client au prix de vente (prix achat + commission) → le client paie PLANET → PLANET reverse à GCK le prix d'achat → PLANET conserve la commission.</w:t>
            </w:r>
          </w:p>
        </w:tc>
      </w:tr>
    </w:tbl>
    <w:p>
      <w:pPr>
        <w:spacing w:after="80" w:before="8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6"/>
          <w:szCs w:val="16"/>
        </w:rPr>
        <w:t xml:space="preserve">Document confidentiel — Usage interne exclusif — KILIMA Holdings</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Sommaire des procédures</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00"/>
      </w:tblGrid>
      <w:tr>
        <w:tc>
          <w:tcPr>
            <w:tcW w:type="dxa" w:w="16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Référence</w:t>
            </w:r>
          </w:p>
        </w:tc>
        <w:tc>
          <w:tcPr>
            <w:tcW w:type="dxa" w:w="50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Intitulé</w:t>
            </w:r>
          </w:p>
        </w:tc>
        <w:tc>
          <w:tcPr>
            <w:tcW w:type="dxa" w:w="24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Catégorie</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PROC-PL-01</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Réception facture GCK &amp; enregistrement comme achat PLANET</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Cycle achat-vente</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PROC-PL-02</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Facturation client PLANET &amp; suivi des créances</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Cycle achat-vente</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PROC-PL-03</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Encaissement client &amp; reversement à GCK</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Cycle achat-vente</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PROC-PL-04</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Réconciliation mensuelle PLANET / GCK</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Cycle achat-vente</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6"/>
                <w:szCs w:val="16"/>
              </w:rPr>
              <w:t xml:space="preserve">PROC-PL-05</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Dépenses opérationnelles courantes (avance à justifier)</w:t>
            </w:r>
          </w:p>
        </w:tc>
        <w:tc>
          <w:tcPr>
            <w:tcW w:type="dxa" w:w="24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5"/>
                <w:szCs w:val="15"/>
              </w:rPr>
              <w:t xml:space="preserve">Financier</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PROC-PL-06</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Appels d'offres — préparation des dossiers</w:t>
            </w:r>
          </w:p>
        </w:tc>
        <w:tc>
          <w:tcPr>
            <w:tcW w:type="dxa" w:w="24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5"/>
                <w:szCs w:val="15"/>
              </w:rPr>
              <w:t xml:space="preserve">Commercial</w:t>
            </w:r>
          </w:p>
        </w:tc>
      </w:tr>
    </w:tbl>
    <w:p>
      <w:pPr>
        <w:spacing w:after="80" w:before="80"/>
        <w:jc w:val="left"/>
      </w:pPr>
      <w:r>
        <w:rPr>
          <w:rFonts w:ascii="Arial" w:cs="Arial" w:eastAsia="Arial" w:hAnsi="Arial"/>
          <w:b w:val="false"/>
          <w:bCs w:val="false"/>
          <w:i w:val="false"/>
          <w:iCs w:val="false"/>
          <w:color w:val="2C2C2A"/>
          <w:sz w:val="20"/>
          <w:szCs w:val="20"/>
        </w:rPr>
        <w:t xml:space="preserve"/>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PLANET Sarl — Procédures Opérationnelles</w:t>
            </w:r>
          </w:p>
          <w:p>
            <w:pPr>
              <w:spacing w:after="40" w:before="0"/>
              <w:jc w:val="center"/>
            </w:pPr>
            <w:r>
              <w:rPr>
                <w:rFonts w:ascii="Arial" w:cs="Arial" w:eastAsia="Arial" w:hAnsi="Arial"/>
                <w:b/>
                <w:bCs/>
                <w:i w:val="false"/>
                <w:iCs w:val="false"/>
                <w:color w:val="FFFFFF"/>
                <w:sz w:val="22"/>
                <w:szCs w:val="22"/>
              </w:rPr>
              <w:t xml:space="preserve">PROC-PL-01 — Réception facture GCK &amp; enregistrement comme achat PLANET</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Cycle achat-vente   |   Fréquence : Par livraison GCK à un client PLANET</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7"/>
                <w:szCs w:val="17"/>
              </w:rPr>
              <w:t xml:space="preserve">Modèle économique PLANET — distribution à la commission pour GCK</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GCK livre
&amp; facture PLANET</w:t>
            </w:r>
          </w:p>
        </w:tc>
        <w:tc>
          <w:tcPr>
            <w:tcW w:type="dxa" w:w="15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PLANET
facture client</w:t>
            </w:r>
          </w:p>
        </w:tc>
        <w:tc>
          <w:tcPr>
            <w:tcW w:type="dxa" w:w="15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854F0B"/>
                <w:sz w:val="15"/>
                <w:szCs w:val="15"/>
              </w:rPr>
              <w:t xml:space="preserve">Client paie
PLANET</w:t>
            </w:r>
          </w:p>
        </w:tc>
        <w:tc>
          <w:tcPr>
            <w:tcW w:type="dxa" w:w="15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993C1D"/>
                <w:sz w:val="15"/>
                <w:szCs w:val="15"/>
              </w:rPr>
              <w:t xml:space="preserve">PLANET paie
GCK</w:t>
            </w:r>
          </w:p>
        </w:tc>
        <w:tc>
          <w:tcPr>
            <w:tcW w:type="dxa" w:w="1500"/>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5F5E5A"/>
                <w:sz w:val="15"/>
                <w:szCs w:val="15"/>
              </w:rPr>
              <w:t xml:space="preserve">Commission
PLANET = écart</w:t>
            </w:r>
          </w:p>
        </w:tc>
        <w:tc>
          <w:tcPr>
            <w:tcW w:type="dxa" w:w="15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Comptabili-
sation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0F6E56" w:sz="5"/>
              <w:left w:val="single" w:color="0F6E56" w:sz="5"/>
              <w:bottom w:val="single" w:color="0F6E56" w:sz="5"/>
              <w:right w:val="single" w:color="0F6E56" w:sz="5"/>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20"/>
                <w:szCs w:val="20"/>
              </w:rPr>
              <w:t xml:space="preserve">!</w:t>
            </w:r>
          </w:p>
        </w:tc>
        <w:tc>
          <w:tcPr>
            <w:tcW w:type="dxa" w:w="8700"/>
            <w:tcBorders>
              <w:top w:val="single" w:color="0F6E56" w:sz="5"/>
              <w:left w:val="nil" w:color="FFFFFF" w:sz="0"/>
              <w:bottom w:val="single" w:color="0F6E56" w:sz="5"/>
              <w:right w:val="single" w:color="0F6E56" w:sz="5"/>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0F6E56"/>
                <w:sz w:val="18"/>
                <w:szCs w:val="18"/>
              </w:rPr>
              <w:t xml:space="preserve">PLANET n'a pas de stock propre. GCK gère les négociations, les livraisons et le suivi terrain. PLANET intervient uniquement sur la facturation client, l'encaissement et le reversement à GCK. La commission de PLANET est la différence entre le prix de vente client et le coût d'achat GCK.</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la réception et le traitement de la facture émise par GCK à PLANET, qui constitue la pièce d'achat déclenchant tout le cycle de facturation client de PLANET.</w:t>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0F6E56" w:sz="5"/>
              <w:left w:val="single" w:color="0F6E56" w:sz="5"/>
              <w:bottom w:val="single" w:color="0F6E56" w:sz="5"/>
              <w:right w:val="single" w:color="0F6E56" w:sz="5"/>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20"/>
                <w:szCs w:val="20"/>
              </w:rPr>
              <w:t xml:space="preserve">!</w:t>
            </w:r>
          </w:p>
        </w:tc>
        <w:tc>
          <w:tcPr>
            <w:tcW w:type="dxa" w:w="8700"/>
            <w:tcBorders>
              <w:top w:val="single" w:color="0F6E56" w:sz="5"/>
              <w:left w:val="nil" w:color="FFFFFF" w:sz="0"/>
              <w:bottom w:val="single" w:color="0F6E56" w:sz="5"/>
              <w:right w:val="single" w:color="0F6E56" w:sz="5"/>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0F6E56"/>
                <w:sz w:val="18"/>
                <w:szCs w:val="18"/>
              </w:rPr>
              <w:t xml:space="preserve">GCK gère intégralement la livraison et le suivi terrain pour le compte de PLANET. PLANET ne reçoit pas de marchandise physiquement — elle reçoit uniquement la facture de GCK confirmant la livraison effectuée au client final. Cette facture est le déclencheur de toute la chaîne.</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GCK</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Après livraison au client final, GCK émet la facture à PLANET Sarl : description produits livrés (chaux ou gravier), quantités, prix unitaire GCK, montant total dû par PLANET. Transmet la facture à Raphael 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 GCK → PLANET (prix d'achat)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 —
Comptable PLANET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Réceptionne la facture GCK. Vérifie la conformité : produits, quantités, prix concordent avec les informations clients en sa possession. En cas d'anomalie, contacte GCK et informe le DFI avant toute comptabilisation.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Contrôle facture GCK — anomalie → DFI</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Enregistre la facture GCK comme facture fournisseur dans la comptabilité PLANET : débit achats de marchandises, crédit fournisseur GCK. Note le client final concerné pour lier achat et vente.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achat GCK (avec mention client final)</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Classe la facture GCK dans le dossier du client final concerné. Déclenche immédiatement PROC-PL-02 pour facturation client PLANET.</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Dossier client — facture GCK classée → voir PROC-PL-02</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Est informé de toute nouvelle facture GCK via le rapport journalier de Raphael T. Suit le volume d'activité PLANET et la cohérence des prix (prix GCK vs prix de vente client).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journalier Raphael T → DFI</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Toute facture GCK reçue doit être traitée dans les 24h. Une facture GCK non traitée = une livraison non facturée au client final = une commission perdue. Le suivi des factures GCK en attente est un indicateur clé du tableau de bord DFI.</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PROC-PL-01   |   PLANET Sarl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PLANET Sarl — Procédures Opérationnelles</w:t>
            </w:r>
          </w:p>
          <w:p>
            <w:pPr>
              <w:spacing w:after="40" w:before="0"/>
              <w:jc w:val="center"/>
            </w:pPr>
            <w:r>
              <w:rPr>
                <w:rFonts w:ascii="Arial" w:cs="Arial" w:eastAsia="Arial" w:hAnsi="Arial"/>
                <w:b/>
                <w:bCs/>
                <w:i w:val="false"/>
                <w:iCs w:val="false"/>
                <w:color w:val="FFFFFF"/>
                <w:sz w:val="22"/>
                <w:szCs w:val="22"/>
              </w:rPr>
              <w:t xml:space="preserve">PROC-PL-02 — Facturation client PLANET &amp; suivi des créances</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Cycle achat-vente   |   Fréquence : Après réception de chaque facture GCK</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l'émission de la facture PLANET au client final sur base de la facture GCK reçue, en appliquant le prix de vente PLANET (prix GCK + commission PLANET), et assurer le suivi des créances clients.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 —
Comptable PLANET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base de la facture GCK (PROC-PL-01), prépare le projet de facture client PLANET : mêmes produits et quantités que la facture GCK, mais au prix de vente PLANET (prix GCK + commission convenue avec le client).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Projet facture PLANET — prix de vente client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Vérifie la conformité de la facture : cohérence avec la facture GCK, application correcte du tarif client, marge commission. Approuve et signe. Retourne à Raphael T pour émission.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 approuvée par DFI</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Émet la facture via la plateforme DGI. Transmet au client (e-mail ou remise physique). Enregistre dans le tableau de suivi des créances PLANET.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 DGI PLANET émise + tableau créances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la facture de vente : débit client, crédit produits de vente PLANET (au prix de vente). La marge commission apparaît mécaniquement en comptabilité comme écart entre produit de vente et charge achat GCK.</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vente PLANET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Suit le paiement à l'échéance convenue. Si non-paiement, déclenche PROC-PL-03 (recouvrement) avant tout reversement à GCK.</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créances — suivi échéances</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 facture PLANET doit être émise dans les 48h suivant la réception de la facture GCK. Le prix de vente PLANET doit systématiquement être supérieur au prix GCK — tout projet de facture dont le prix de vente est inférieur ou égal au prix GCK doit être bloqué et signalé immédiatement au DFI.</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Les conditions tarifaires de chaque client PLANET (commission fixe ou taux variable) doivent être documentées dans un tableau de référence tenu par Raphael T et validé par le DFI. Aucune facture ne peut être émise sur la base de conditions verbales.</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PROC-PL-02   |   PLANET Sarl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PLANET Sarl — Procédures Opérationnelles</w:t>
            </w:r>
          </w:p>
          <w:p>
            <w:pPr>
              <w:spacing w:after="40" w:before="0"/>
              <w:jc w:val="center"/>
            </w:pPr>
            <w:r>
              <w:rPr>
                <w:rFonts w:ascii="Arial" w:cs="Arial" w:eastAsia="Arial" w:hAnsi="Arial"/>
                <w:b/>
                <w:bCs/>
                <w:i w:val="false"/>
                <w:iCs w:val="false"/>
                <w:color w:val="FFFFFF"/>
                <w:sz w:val="22"/>
                <w:szCs w:val="22"/>
              </w:rPr>
              <w:t xml:space="preserve">PROC-PL-03 — Encaissement client &amp; reversement à GCK</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Cycle achat-vente   |   Fréquence : Par paiement client reçu</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 processus d'encaissement des paiements clients PLANET et le reversement du montant GCK (prix d'achat) dès encaissement, PLANET conservant sa commission.</w:t>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Règle fondamentale : PLANET ne reverse à GCK que lorsque le client a effectivement payé. Le reversement à GCK est conditionné à l'encaissement préalable du client. PLANET ne doit jamais payer GCK sur fonds propres en avance d'un client non encore encaissé.</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 Likasi</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réception d'un paiement client PLANET (espèces ou confirmation virement), enregistre l'encaissement au journal de caisse PLANET. Notifie immédiatement Raphael 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caisse PLANET — encaissement client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Réceptionne la notification d'encaissement. Lettrage du paiement client en comptabilité : débit caisse/banque, crédit client. Met à jour le tableau des créances — statut Soldé.</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lettrage paiement client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la Réquisition de reversement à GCK : montant à reverser = montant de la facture GCK correspondante (prix d'achat). Vérifie qu'il n'y a pas de solde partiellement encaissé avant de déclencher le reversement.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Réquisition reversement GCK</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Valide la Réquisition de reversement. Émet l'Ordre de Dépense KAKO selon palier applicable. NB : les reversements GCK peuvent dépasser 1 000 USD — prévoir les co-signataires si nécessaire.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Ordre de Dépense KAKO signé</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présentation de l'Ordre de Dépense, effectue le paiement à GCK (virement ou espèces). Bon de Réception de Fonds KAKO si paiement par caisse. Enregistre la sortie au journal de caisse PLANET.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Preuve paiement GCK + journal caisse PLANET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le reversement GCK : débit fournisseur GCK, crédit caisse/banque. La commission PLANET reste en produits — le compte fournisseur GCK est soldé pour cette opération.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apurement fournisseur GCK</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7</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Archive le dossier complet de l'opération : facture GCK + facture PLANET + preuve encaissement client + preuve paiement GCK. Transmet une copie au DFI.</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Dossier opération complet — archivé</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Si le client PLANET paie partiellement, PLANET ne reverse à GCK que la quote-part proportionnelle encaissée. Exemple : si le client paie 60% de la facture, PLANET reverse 60% du montant GCK. Le solde GCK reste en dette jusqu'à encaissement complet du client.</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PROC-PL-03   |   PLANET Sarl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PLANET Sarl — Procédures Opérationnelles</w:t>
            </w:r>
          </w:p>
          <w:p>
            <w:pPr>
              <w:spacing w:after="40" w:before="0"/>
              <w:jc w:val="center"/>
            </w:pPr>
            <w:r>
              <w:rPr>
                <w:rFonts w:ascii="Arial" w:cs="Arial" w:eastAsia="Arial" w:hAnsi="Arial"/>
                <w:b/>
                <w:bCs/>
                <w:i w:val="false"/>
                <w:iCs w:val="false"/>
                <w:color w:val="FFFFFF"/>
                <w:sz w:val="22"/>
                <w:szCs w:val="22"/>
              </w:rPr>
              <w:t xml:space="preserve">PROC-PL-04 — Réconciliation mensuelle PLANET / GCK</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Cycle achat-vente   |   Fréquence : Mensuel — avant le 5 du mois suivant</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Effectuer en fin de mois la réconciliation complète entre les factures GCK reçues, les factures PLANET émises, les encaissements clients et les reversements à GCK, pour valider les comptes et calculer la commission nette PLANET du mois.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 —
Comptable PLANET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 fin de mois, prépare le tableau de réconciliation mensuelle PLANET/GCK : liste de toutes les opérations du mois (facture GCK, facture client PLANET correspondante, encaissement client, reversement GCK, commission dégagée).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réconciliation mensuelle PLANET/GCK</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Vérifie que chaque facture GCK a bien une facture client PLANET correspondante émise. Toute facture GCK sans facture PLANET correspondante est une anomalie à investiguer immédiatement.</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Contrôle exhaustivité : 1 facture GCK = 1 facture client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Calcule la commission nette PLANET du mois : total factures clients PLANET - total factures GCK = commission brute. Déduction des dépenses opérationnelles PLANET du mois = commission nette.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Calcul commission nette PLANET du mois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Vérifie l'état du compte fournisseur GCK en comptabilité : solde restant dû à GCK (clients non encore encaissés). Prépare le rapport mensuel PLANET pour le DFI.</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État compte fournisseur GCK + rapport mensuel</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Examine le rapport mensuel. Valide la réconciliation. Suit la commission nette PLANET dans le tableau de bord groupe. Informe la DG des performances du mois.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Validation DFI — rapport mensuel PLANET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et soumet les déclarations fiscales PLANET (TVA entre le 10 et le 15 du mois suivant). Prépare les états financiers mensuels PLANET.</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Déclarations fiscales DGI + états financiers</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 réconciliation mensuelle PLANET/GCK est le moment de vérité financier de PLANET. Toute facture GCK sans reversement correspondant (client non encaissé) doit figurer clairement dans le tableau — ce sont des dettes en cours envers GCK que le DFI doit surveiller.</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La commission nette mensuelle PLANET doit être positive. Si la commission brute ne couvre pas les dépenses opérationnelles de PLANET, c'est un signal d'alerte à remonter immédiatement à la Direction Générale avec une analyse des causes.</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PROC-PL-04   |   PLANET Sarl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PLANET Sarl — Procédures Opérationnelles</w:t>
            </w:r>
          </w:p>
          <w:p>
            <w:pPr>
              <w:spacing w:after="40" w:before="0"/>
              <w:jc w:val="center"/>
            </w:pPr>
            <w:r>
              <w:rPr>
                <w:rFonts w:ascii="Arial" w:cs="Arial" w:eastAsia="Arial" w:hAnsi="Arial"/>
                <w:b/>
                <w:bCs/>
                <w:i w:val="false"/>
                <w:iCs w:val="false"/>
                <w:color w:val="FFFFFF"/>
                <w:sz w:val="22"/>
                <w:szCs w:val="22"/>
              </w:rPr>
              <w:t xml:space="preserve">PROC-PL-05 — Dépenses opérationnelles courantes (avance à justifier)</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Financier   |   Fréquence : Sur besoin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7"/>
                <w:szCs w:val="17"/>
              </w:rPr>
              <w:t xml:space="preserve">Circuit avances à justifier — validation KH (PLANET)</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6"/>
        <w:gridCol w:w="1286"/>
        <w:gridCol w:w="1286"/>
        <w:gridCol w:w="1286"/>
        <w:gridCol w:w="1286"/>
        <w:gridCol w:w="1285"/>
      </w:tblGrid>
      <w:tr>
        <w:tc>
          <w:tcPr>
            <w:tcW w:type="dxa" w:w="1285"/>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Réquisition</w:t>
            </w:r>
          </w:p>
        </w:tc>
        <w:tc>
          <w:tcPr>
            <w:tcW w:type="dxa" w:w="1285"/>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Validation
e-mail</w:t>
            </w:r>
          </w:p>
        </w:tc>
        <w:tc>
          <w:tcPr>
            <w:tcW w:type="dxa" w:w="1285"/>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854F0B"/>
                <w:sz w:val="15"/>
                <w:szCs w:val="15"/>
              </w:rPr>
              <w:t xml:space="preserve">Ordre de
Dépense</w:t>
            </w:r>
          </w:p>
        </w:tc>
        <w:tc>
          <w:tcPr>
            <w:tcW w:type="dxa" w:w="1285"/>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5F5E5A"/>
                <w:sz w:val="15"/>
                <w:szCs w:val="15"/>
              </w:rPr>
              <w:t xml:space="preserve">Exécution</w:t>
            </w:r>
          </w:p>
        </w:tc>
        <w:tc>
          <w:tcPr>
            <w:tcW w:type="dxa" w:w="1285"/>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993C1D"/>
                <w:sz w:val="15"/>
                <w:szCs w:val="15"/>
              </w:rPr>
              <w:t xml:space="preserve">Justifi-
catifs</w:t>
            </w:r>
          </w:p>
        </w:tc>
        <w:tc>
          <w:tcPr>
            <w:tcW w:type="dxa" w:w="1285"/>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Retour
solde</w:t>
            </w:r>
          </w:p>
        </w:tc>
        <w:tc>
          <w:tcPr>
            <w:tcW w:type="dxa" w:w="1285"/>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Comptabili-
sation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Palier</w:t>
            </w:r>
          </w:p>
        </w:tc>
        <w:tc>
          <w:tcPr>
            <w:tcW w:type="dxa" w:w="34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Approbateurs sortie de fonds</w:t>
            </w:r>
          </w:p>
        </w:tc>
        <w:tc>
          <w:tcPr>
            <w:tcW w:type="dxa" w:w="34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Mode</w:t>
            </w:r>
          </w:p>
        </w:tc>
      </w:tr>
      <w:tr>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 1 000 USD</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DFI seul</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Seul</w:t>
            </w:r>
          </w:p>
        </w:tc>
      </w:tr>
      <w:tr>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1 001–10 000 USD</w:t>
            </w:r>
          </w:p>
        </w:tc>
        <w:tc>
          <w:tcPr>
            <w:tcW w:type="dxa" w:w="3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DFI + DG Arsène + Admin Huguette + Président</w:t>
            </w:r>
          </w:p>
        </w:tc>
        <w:tc>
          <w:tcPr>
            <w:tcW w:type="dxa" w:w="3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Conjointement</w:t>
            </w:r>
          </w:p>
        </w:tc>
      </w:tr>
      <w:tr>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&gt; 10 000 USD</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Président</w:t>
            </w:r>
          </w:p>
        </w:tc>
        <w:tc>
          <w:tcPr>
            <w:tcW w:type="dxa" w:w="3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Seul</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les dépenses opérationnelles courantes de PLANET Sarl (fournitures de bureau, frais de communication, déplacements, et autres charges d'exploitation), distinctes des reversements à GCK qui font l'objet de la PROC-PL-03.</w:t>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PLANET ayant très peu d'opérations propres (modèle de commission pure), ses dépenses opérationnelles sont limitées. Toute dépense hors réversement GCK est une charge qui réduit la commission nette — le DFI doit veiller à leur pertinence et leur maîtrise.</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Identifie le besoin de dépense opérationnelle. Prépare la Requisition Form avec description, montant estimé, motif. Soumet par e-mail au DG Arsène + Admin Huguette pour validation de la demande.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Requisition Form PLANET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DG Arsène +
Admin Huguette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Valident conjointement par e-mail. En urgence : Président seul.</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E-mail validation conjoint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Émet l'Ordre de Dépense KAKO signé. Pour les dépenses PLANET ≤ 1 000 USD : DFI seul suffit.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Ordre de Dépense KAKO signé</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Décaisse sur présentation de l'Ordre de Dépense. Bon de Réception de Fonds KAKO signé par Raphael T. Enregistre au journal de caisse PLANET.</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Réception de Fonds KAKO</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Exécute la dépense. Collecte tous les justificatifs. Remplit la Fiche de Justification d'Avance. Remet à Eliane MUSOLO dans les 24h avec le solde non utilisé.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de Justification + justificatifs + solde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la dépense par nature (charges d'exploitation PLANET). Solde l'avance. Intègre dans le calcul de la commission nette mensuelle.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charges PLANET</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Les dépenses opérationnelles de PLANET doivent être strictement distinguées des reversements à GCK en comptabilité. Confondre les deux crée des anomalies dans le calcul de la commission nette et dans la présentation des états financiers.</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PROC-PL-05   |   PLANET Sarl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PLANET Sarl — Procédures Opérationnelles</w:t>
            </w:r>
          </w:p>
          <w:p>
            <w:pPr>
              <w:spacing w:after="40" w:before="0"/>
              <w:jc w:val="center"/>
            </w:pPr>
            <w:r>
              <w:rPr>
                <w:rFonts w:ascii="Arial" w:cs="Arial" w:eastAsia="Arial" w:hAnsi="Arial"/>
                <w:b/>
                <w:bCs/>
                <w:i w:val="false"/>
                <w:iCs w:val="false"/>
                <w:color w:val="FFFFFF"/>
                <w:sz w:val="22"/>
                <w:szCs w:val="22"/>
              </w:rPr>
              <w:t xml:space="preserve">PROC-PL-06 — Appels d'offres — préparation des dossiers</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Commercial   |   Fréquence : Sur opportunité</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la préparation des dossiers d'appel d'offres par Raphael T pour le compte de PLANET Sarl, en vue d'obtenir de nouveaux contrats de distribution des produits GCK (chaux et gravier).</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 /
Direction Générale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Identifie une opportunité d'appel d'offres (information publique, client existant, réseau). Décide de soumettre une offre et en informe Raphael T. Fixe le délai de soumission.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Décision de soumission — e-mail DFI → Raphael 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Collecte le dossier d'appel d'offres (cahier des charges, formulaires, exigences administratives). Prépare la liste des pièces à fournir et le planning de constitution du dossier.</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Dossier AO + liste des pièces requises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Constitue le dossier administratif : statuts PLANET, RCCM, identifiant national, attestations fiscales, attestations de bonne exécution si disponibles. Soumet au DFI pour validation avant dépôt.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Dossier administratif PLANET complet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Valide le dossier. Fixe l'offre de prix en concertation avec GCK (conditions commerciales pour cet appel d'offres). Signe le dossier de soumission.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Dossier soumission signé DFI</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T</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Dépose le dossier avant la date limite. Conserve la preuve de dépôt. Suit l'avancement de la sélection et informe le DFI de toute communication reçue du commanditaire.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Preuve de dépôt AO + suivi</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 /
Raphael T</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 cas d'attribution du marché : prépare le contrat avec GCK et le client. En cas de rejet : archive le dossier avec retour d'expérience pour les prochaines soumissions.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Contrat ou dossier archivé avec retour exp.</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 appel d'offres soumis au nom de PLANET doit avoir reçu l'accord préalable du DFI et de la Direction Générale. Les conditions de prix proposées dans un appel d'offres doivent être validées avec GCK en amont — PLANET ne peut pas s'engager sur des prix sans confirmation de GCK.</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PROC-PL-06   |   PLANET Sarl — Procédures Opérationnelles   |   Confidentiel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2026-06-16T21:45:31.265Z</dcterms:created>
  <dcterms:modified xsi:type="dcterms:W3CDTF">2026-06-16T21:45:31.276Z</dcterms:modified>
</cp:coreProperties>
</file>

<file path=docProps/custom.xml><?xml version="1.0" encoding="utf-8"?>
<Properties xmlns="http://schemas.openxmlformats.org/officeDocument/2006/custom-properties" xmlns:vt="http://schemas.openxmlformats.org/officeDocument/2006/docPropsVTypes"/>
</file>