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KAKO Sarl</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KILIMA-PROC-KS-2025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1.0 — Juin 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KAKO Sarl — Quincaillerie industrielle &amp; ciment détail</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Sites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Likasi (site principal) &amp; Kolwezi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12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Circuits de vente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Retail (comptoir) &amp; Business (entreprises)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Approvisionnement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DAKAM Sarl (ciment) + achats divers quincaillerie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c>
          <w:tcPr>
            <w:tcW w:type="dxa" w:w="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6"/>
                <w:szCs w:val="16"/>
              </w:rPr>
              <w:t xml:space="preserve"/>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Site de Likasi</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Site de Kolwezi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bCs/>
                <w:i w:val="false"/>
                <w:iCs w:val="false"/>
                <w:color w:val="5F5E5A"/>
                <w:sz w:val="16"/>
                <w:szCs w:val="16"/>
              </w:rPr>
              <w:t xml:space="preserve">Comptable</w:t>
            </w:r>
          </w:p>
        </w:tc>
        <w:tc>
          <w:tcPr>
            <w:tcW w:type="dxa" w:w="42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Raphael KYUNGU</w:t>
            </w:r>
          </w:p>
        </w:tc>
        <w:tc>
          <w:tcPr>
            <w:tcW w:type="dxa" w:w="42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Franck MUTWALE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bCs/>
                <w:i w:val="false"/>
                <w:iCs w:val="false"/>
                <w:color w:val="5F5E5A"/>
                <w:sz w:val="16"/>
                <w:szCs w:val="16"/>
              </w:rPr>
              <w:t xml:space="preserve">Caisse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Eliane MUSOLO (Caissière centrale)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Patient KAPEND (Caissier &amp; vendeur)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bCs/>
                <w:i w:val="false"/>
                <w:iCs w:val="false"/>
                <w:color w:val="5F5E5A"/>
                <w:sz w:val="16"/>
                <w:szCs w:val="16"/>
              </w:rPr>
              <w:t xml:space="preserve">Ventes retail</w:t>
            </w:r>
          </w:p>
        </w:tc>
        <w:tc>
          <w:tcPr>
            <w:tcW w:type="dxa" w:w="42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Agent vendeur Likasi (gestionnaire PV)</w:t>
            </w:r>
          </w:p>
        </w:tc>
        <w:tc>
          <w:tcPr>
            <w:tcW w:type="dxa" w:w="42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Patient KAPEND (vendeur &amp; caissier)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bCs/>
                <w:i w:val="false"/>
                <w:iCs w:val="false"/>
                <w:color w:val="5F5E5A"/>
                <w:sz w:val="16"/>
                <w:szCs w:val="16"/>
              </w:rPr>
              <w:t xml:space="preserve">Ventes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Agent commercial business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bCs/>
                <w:i w:val="false"/>
                <w:iCs w:val="false"/>
                <w:color w:val="5F5E5A"/>
                <w:sz w:val="16"/>
                <w:szCs w:val="16"/>
              </w:rPr>
              <w:t xml:space="preserve">Inventory / IT</w:t>
            </w:r>
          </w:p>
        </w:tc>
        <w:tc>
          <w:tcPr>
            <w:tcW w:type="dxa" w:w="42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w:t>
            </w:r>
          </w:p>
        </w:tc>
        <w:tc>
          <w:tcPr>
            <w:tcW w:type="dxa" w:w="42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Responsable Inventaire &amp; IT</w:t>
            </w:r>
          </w:p>
        </w:tc>
      </w:tr>
    </w:tbl>
    <w:p>
      <w:pPr>
        <w:spacing w:after="80" w:before="10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PROC-KS-01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Approvisionnement en ciment depuis DAKAM (2 sites)</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PROC-KS-02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Achats divers quincaillerie — avance à justifier</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PROC-KS-03</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Réception physique des marchandises &amp; mise en stock</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PROC-KS-04</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Vente au comptoir &amp; encaissement cash — Retail</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Vente Retail</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PROC-KS-05</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Clôture journalière caisse &amp; rapport ventes retail</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Vente Retail</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PROC-KS-06</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Réconciliation ventes retail / caisse / stock</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Vente Retail</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PROC-KS-07</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Traitement commande business &amp; coordination livraison</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Vente Business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PROC-KS-08</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Facturation client business &amp; suivi créances</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Vente Business</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PROC-KS-09</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Encaissement &amp; recouvrement clients business</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Vente Business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PROC-KS-10</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Suivi quotidien du stock par site</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Stock</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PROC-KS-11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Inventaire physique &amp; réconciliation stock comptable</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Stock</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PROC-KS-12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Transfert de stock entre sites (Likasi ↔ Kolwezi)</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Stock</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PROC-KS-01 — Approvisionnement en ciment depuis DAKAM</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Ciment   |   Fréquence : Régulier — selon niveau de stock</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de commande de ciment auprès de DAKAM Sarl par chacun des deux sites de KAKO Sarl, depuis l'expression du besoin jusqu'à la livraison et la comptabilisation.</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0F6E56" w:sz="5"/>
              <w:left w:val="single" w:color="0F6E56" w:sz="5"/>
              <w:bottom w:val="single" w:color="0F6E56" w:sz="5"/>
              <w:right w:val="single" w:color="0F6E56" w:sz="5"/>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20"/>
                <w:szCs w:val="20"/>
              </w:rPr>
              <w:t xml:space="preserve">!</w:t>
            </w:r>
          </w:p>
        </w:tc>
        <w:tc>
          <w:tcPr>
            <w:tcW w:type="dxa" w:w="8700"/>
            <w:tcBorders>
              <w:top w:val="single" w:color="0F6E56" w:sz="5"/>
              <w:left w:val="nil" w:color="FFFFFF" w:sz="0"/>
              <w:bottom w:val="single" w:color="0F6E56" w:sz="5"/>
              <w:right w:val="single" w:color="0F6E56" w:sz="5"/>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0F6E56"/>
                <w:sz w:val="18"/>
                <w:szCs w:val="18"/>
              </w:rPr>
              <w:t xml:space="preserve">Chaque site (Likasi et Kolwezi) s'approvisionne indépendamment auprès de DAKAM. Les deux sites ne se réapprovisionnent pas mutuellement dans le cadre de l'approvisionnement courant — seule la procédure de transfert (PROC-KS-12) couvre les cas exceptionnels.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Comparatif par site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c>
          <w:tcPr>
            <w:tcW w:type="dxa" w:w="1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 / Rôle</w:t>
            </w:r>
          </w:p>
        </w:tc>
        <w:tc>
          <w:tcPr>
            <w:tcW w:type="dxa" w:w="38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Likasi</w:t>
            </w:r>
          </w:p>
        </w:tc>
        <w:tc>
          <w:tcPr>
            <w:tcW w:type="dxa" w:w="38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Kolwezi</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Initiateur
besoin</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Agent vendeur / gestionnaire PV Likasi</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Patient KAPEND — Caissier &amp; vendeur Kolwezi</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Analyse
stock</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Vérifie le niveau de stock ciment Likasi, identifie les quantités à commander par type.</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Vérifie le niveau de stock ciment Kolwezi avec le Responsable Inventaire &amp; IT.</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Réquisition</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Prépare la Réquisition et la soumet à l'Agent commercial business pour validation interne.</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Prépare la Réquisition et la soumet à Franck MUTWALE (Comptable Kolwezi) pour validation interne.</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Validation
KH</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Réquisition soumise par e-mail au DG Arsène + Admin Huguette (conjointement).</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Réquisition soumise par e-mail au DG Arsène + Admin Huguette (conjointement).</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Ordre de
Dépense</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DFI émet l'Ordre de Dépense KAKO selon palier applicable.</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DFI émet l'Ordre de Dépense KAKO selon palier applicable.</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Paiement
DAKAM</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Eliane MUSOLO décaisse sur Ordre de Dépense. Jacques MALIGIJA (DAKAM) initie la livraison.</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Franck MUTWALE coordonne le paiement. Jacques MALIGIJA (DAKAM) initie la livraison.</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Livraison</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KAKO Logistique ou transporteur DAKAM livre au PV Likasi. Bon de livraison signé.</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KAKO Logistique livre au PV Kolwezi. Bon de livraison signé par Patient KAPEND.</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Comptabili-
sation</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Raphael KYUNGU comptabilise l'achat sur base de la facture DAKAM et du bon de livraison.</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Franck MUTWALE comptabilise l'achat sur base de la facture DAKAM et du bon de livraison.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facture DAKAM doit être récupérée systématiquement après chaque livraison. Aucune livraison de ciment depuis DAKAM ne doit être acceptée sans bon de livraison signé par le responsable du site réceptionnaire.</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deux sites commandent indépendamment — le DFI doit veiller à ce que les commandes des deux sites n'engorgent pas simultanément la trésorerie. Un calendrier d'approvisionnement mensuel coordonné entre les deux sites est recommandé.</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PROC-KS-01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PROC-KS-02 — Achats divers quincaillerie — avance à justifier</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Quincaillerie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commun — avances à justifier &amp; validation KH</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Exécution
dépense</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sortie de fonds</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 – 10 000 USD</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achats de produits de quincaillerie industrielle et autres marchandises diverses (hors ciment) destinés à la revente, en suivant le système d'avances à justifier du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le besoin d'achat (nouveau produit, réassort quincaillerie). Prépare la Requisition Form : description article, quantité, prix estimé, fournisseur suggéré. Soumet au DFI pour concertation.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Requisition Form + liste articles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la pertinence de l'achat. Transmet la Réquisition au DG Arsène + Admin Huguette par e-mail pour validation de la demande.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validation → DG Arsène + Admin Huguette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DG Arsène +
Admin Huguette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Valident conjointement par e-mail. En urgence : Président peut valider seul.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de validation conjoint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l'Ordre de Dépense KAKO signé selon palier applicable.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décaisse et remet le Bon de Réception de Fonds KAKO à l'Agent commercial pour signature.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les achats auprès du ou des fournisseurs. Collecte toutes les factures et reçus. Remet les articles au responsable du PV Likasi pour mise en stock (voir PROC-KS-03).</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Factures fournisseurs + articles achetés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Remplit la Fiche de Justification d'Avance : montant avance reçue, détail dépenses, solde restant. Remet justificatifs + solde à Eliane MUSOLO dans les 24h.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8</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 —
Comptable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achats par nature (marchandises quincaillerie). Solde l'avance en comptabilité.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achats quincaillerie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achats de quincaillerie sont exclusivement réalisés par l'Agent commercial business depuis Likasi. Aucun achat quincaillerie ne peut être effectué par le caissier de Kolwezi sans autorisation expresse du DFI.</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PROC-KS-02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PROC-KS-03 — Réception physique des marchandises &amp; mise en stock</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Contrôle   |   Fréquence : Par livraison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 processus de réception physique des marchandises (ciment ou quincaillerie) sur chacun des deux sites et leur enregistrement en stock, pour garantir la traçabilité entre les quantités commandées, livrées et stockées.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PV
(selon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réception de la livraison, contrôle physiquement les quantités et types de marchandises livrées par rapport au bon de commande / bon de livraison du fournisseur (DAKAM ou autre).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fournisseur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PV</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cas d'écart (manquant, avarie, type erroné) : note l'écart sur le bon de livraison avant de signer. Notifie immédiatement le fournisseur et le Comptable du site.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annoté — écart signalé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PV</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 la livraison est conforme : signe le bon de livraison et remet une copie au livreur. Met à jour le registre de stock du site (entrée en stock par type et quantité).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signé + registre stock</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
(Raphael K. ou Franck M.)</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bon de livraison signé et de la facture fournisseur, comptabilise l'entrée en stock et l'achat. Met à jour le tableau de suivi des stocks.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entrée stock</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IT
Kolwezi (Kolwezi seulement)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Kolwezi : le Responsable Inventaire &amp; IT met également à jour le système informatique de gestion du stock Kolwezi après chaque réception.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Système informatique stock Kolwezi — mise à jour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marchandise ne doit être mise en stock sans bon de livraison signé. Un bon de livraison non signé ou avec des réserves non documentées est une porte ouverte aux litiges avec le fournisseur. Le bon de livraison signé est la pièce de base de toute comptabilisation d'achat.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PROC-KS-03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PROC-KS-04 — Vente au comptoir &amp; encaissement cash — Circuit Retail</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Retail   |   Fréquence : Quotidien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ventes au comptoir aux clients particuliers et petits acheteurs (circuit retail) sur les deux points de vente, de la remise de la marchandise jusqu'à l'encaissement et l'émission du justificatif de vente.</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À Kolwezi, Patient KAPEND cumule les fonctions de vendeur et de caissier. Conformément à la Note de Service KILIMA-NS-2025-02, le Responsable Inventaire &amp; IT effectue un contrôle physique de caisse chaque vendredi. Ce point de contrôle est obligatoire.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Vendeur
(selon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le client au comptoir. Identifie le produit et la quantité demandés. Vérifie la disponibilité en stock (registre ou visuel). Communique le prix au client.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Vendeur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Encaisse le paiement du client en espèces (USD ou CDF). Remet la marchandise au client. Émet une souche de vente ou reçu de caisse avec : date, produit, quantité, prix unitaire, total, montant encaissé.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Souche de vente / reçu de caisse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Vendeur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immédiatement la vente dans le registre de ventes journalier du site (colonne : heure, produit, quantité, montant encaissé, devise).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des ventes journalier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Vendeur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les fonds encaissés à la caisse du site. À Likasi : Eliane MUSOLO. À Kolwezi : Patient KAPEND (fonction caissier — lui-même).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Fonds caisse — journal de caisse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Caissier
(selon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l'entrée au journal de caisse du site. À Kolwezi : Patient KAPEND complète simultanément le registre ventes et le journal de caisse.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entrée vente retail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vente au comptoir doit donner lieu à une souche ou reçu, même pour les petits montants. L'absence de reçu interdit la réconciliation ventes/caisse/stock. Les reçus annulés doivent être conservés et annotés.</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À Kolwezi : le contrôle hebdomadaire du Responsable Inventaire &amp; IT (NS-2025-02) porte sur le rapprochement entre le registre des ventes, le journal de caisse et le niveau de stock. Tout écart est signalé au DFI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PROC-KS-04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PROC-KS-05 — Clôture journalière caisse &amp; rapport des ventes retail</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Retail   |   Fréquence : Quotidien — en fin de journée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la procédure de clôture quotidienne des ventes retail et de la caisse sur chaque site, et assurer la transmission du rapport journalier au DFI avant 18h.</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Vendeur
(selon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journée, totalise le registre des ventes journalier : total quantités vendues par type de produit, total montant encaissé en USD, total en 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ventes — totaux journaliers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Caissier
(selon site)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Totalise le journal de caisse de la journée. Compare le total des encaissements du journal avec le total des ventes du registre vendeur. Tout écart est documenté et expliqué.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total journalier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Procède au comptage physique de la caisse. Compare le solde physique avec le solde théorique (solde ouverture + encaissements - décaissements). Documente tout écart.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clôture caisse journalière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Caissier /
Comptable du site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Rapport Journalier du site : ventes retail par produit, encaissements, solde caisse, écarts éventuels. Transmet au DFI via le canal Teams KAKO Sarl avant 18h.</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journalier — Teams KAKO Sarl</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rapport journalier validé, passe les écritures comptables de fin de journée : ventes, encaissements caisse.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ventes journée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rapport journalier doit être transmis au DFI CHAQUE SOIR avant 18h, sans exception. Tout rapport non transmis dans les délais est signalé au DFI par le Comptable du site le lendemain matin avant 9h avec le motif du retard.</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PROC-KS-05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PROC-KS-06 — Réconciliation ventes retail / caisse / stock</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Retail — Contrôle   |   Fréquence : Hebdomadaire (chaque lundi)</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Effectuer chaque semaine la réconciliation entre les trois sources de données du circuit retail : le registre des ventes, le journal de caisse et le stock physique, afin de détecter toute anomalie avant qu'elle ne s'accumule.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
(Raphael K. / Franck M.)</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lundi matin, consolide les 7 rapports journaliers de la semaine écoulée. Calcule les totaux hebdomadaires : ventes par produit, encaissements total USD et 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Consolidation rapports journaliers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Rapproche le total des ventes retail avec le total encaissé en caisse. Identifie et documente tout écart ventes/caisse.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réconciliation hebdo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Rapproche les quantités vendues (registre ventes) avec les variations de stock de la semaine (stock début - ventes = stock fin théorique). Compare avec le stock physique.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réconciliation stock/ventes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 IT Kolwezi
(Kolwezi seulement)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Kolwezi : le Responsable Inventaire &amp; IT valide la réconciliation stock avec ses données système et signe le PV hebdomadaire (conformément à NS-2025-02).</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PV contrôle hebdomadaire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Rapport Hebdomadaire Retail : ventes, encaissements, stock, écarts identifiés et explications. Transmet au DFI via Teams chaque lundi avant 10h.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hebdomadaire retail — Teams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Instruit le Comptable du site sur les actions correctives en cas d'écart non expliqué. Valide le rapport avant 12h.</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Validation DFI — e-mail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écart entre ventes et caisse supérieur à [seuil à définir] ou entre stock théorique et stock physique supérieur à [seuil à définir] déclenche une investigation immédiate et un rapport au DG Arsène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PROC-KS-06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PROC-KS-07 — Traitement commande business &amp; coordination livraison</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Business   |   Fréquence : Par commande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traitement des commandes des clients business (entreprises) depuis la réception de la commande jusqu'à la livraison confirmée, en coordonnant avec DAKAM pour l'approvisionnement si nécessaire.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la commande du client business (téléphone, e-mail, visite). Vérifie la disponibilité en stock KAKO. Si stock insuffisant, coordonne un approvisionnement urgent auprès de DAKAM (PROC-KS-01).</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Commande client (écrit ou e-mail)</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Confirme la commande au client : quantités disponibles, prix selon conditions commerciales convenues, délai de livraison. Enregistre dans le tableau de suivi des commandes business.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Confirmation commande client — tableau suivi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Coordonne le transport avec KAKO Logistique ou un transporteur selon disponibilité. Transmet : type et quantité produit, origine (PV Likasi), destination client, date.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transport — Teams / e-mail</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Transporteur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la livraison. Le client signe le bon de livraison. Le chauffeur remet le bon de livraison signé à l'Agent commercial.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signé client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Réceptionne le bon de livraison signé. Note les quantités réellement livrées. Met à jour le tableau de suivi commandes. Déclenche PROC-KS-08 pour facturation.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 quantités réelles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facturation business (PROC-KS-08) est toujours basée sur les quantités réellement livrées attestées par le bon de livraison signé. Les conditions tarifaires de chaque client business doivent être documentées dans le tableau de suivi — aucun rabais oral n'est accepté sans confirmation écrite du DFI.</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PROC-KS-07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PROC-KS-08 — Facturation client business &amp; suivi des créances</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Business   |   Fréquence : Par livraison confirmée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l'émission de la facture aux clients business sur base des quantités réellement livrées et assurer le suivi rigoureux des créances.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bon de livraison signé, prépare le projet de facture : client, produit, quantités livrées, prix unitaire, total, conditions de paiement. Soumet au DFI pour validation.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Projet de facture business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conformité : tarif client, quantités vs bon de livraison, délai de paiement. Approuve et signe. Retourne à l'Agent commercial pour émission.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approuvée par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la facture via la plateforme DGI. Transmet au client. Enregistre dans le tableau de suivi des créances business.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DGI émise — tableau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 —
Comptable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la facture : débit client, crédit produits de vente. Intègre dans le tableau créances comptable.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créance business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
Comptable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paiement à l'échéance. Si non-paiement, déclenche relance selon PROC-KS-09.</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PROC-KS-09</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facture business doit être émise dans les 48h suivant la réception du bon de livraison signé. Tout retard de facturation retarde mécaniquement le recouvrement et doit être signalé au DFI avec le motif.</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PROC-KS-08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PROC-KS-09 — Encaissement &amp; recouvrement clients business</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Vente Business — Recouvrement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recouvrement des créances clients business dans les délais convenus et encadrer le processus d'encaissement.</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 —
Comptable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Tient à jour le tableau créances business : N° facture, client, montant, échéance, statut. Chaque lundi, édite le rapport des créances échues et à échoir dans les 7 jours. Transmet au DFI avec le rapport hebdomadaire.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créances business — hebdo</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Pour toute créance échue non payée, instruit l'Agent commercial sur l'action de relance. Créances &gt; 30 jours : mémo DG.</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relance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commercial
business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les relances selon instructions DFI. Documente chaque contact dans le tableau de suivi.</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créances — relances documentées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paiement espèces : enregistre au journal de caisse KAKO Sarl Likasi. Pour virement : confirme réception au Comptable Likasi.</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ou confirmation virement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Lettrage du paiement en comptabilité. Mise à jour tableau créances — statut Soldé.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créance business dépassant 30 jours après échéance sans paiement ni accord de report est escaladée à la Direction Générale par le DFI. L'historique complet des relances doit être joint au mémo.</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PROC-KS-09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PROC-KS-10 — Suivi quotidien du stock par site</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Gestion des stocks   |   Fréquence : Quotidien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en temps réel du niveau de stock sur chacun des deux sites de KAKO Sarl, en intégrant les entrées (livraisons) et les sorties (ventes retail et business).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Comparatif par site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c>
          <w:tcPr>
            <w:tcW w:type="dxa" w:w="1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 / Rôle</w:t>
            </w:r>
          </w:p>
        </w:tc>
        <w:tc>
          <w:tcPr>
            <w:tcW w:type="dxa" w:w="38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Likasi</w:t>
            </w:r>
          </w:p>
        </w:tc>
        <w:tc>
          <w:tcPr>
            <w:tcW w:type="dxa" w:w="38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Kolwezi</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Responsable
stock</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Agent vendeur / gestionnaire PV Likasi</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Patient KAPEND + Responsable Inventaire &amp; IT</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Outils</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Registre papier de stock + fichier Excel Likasi</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Système informatique Kolwezi (Resp. IT) + registre papier</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Matin
(ouverture)</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Vérifie et note le stock d'ouverture par type de produit.</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Vérifie et note le stock d'ouverture par type de produit. Responsable IT met à jour le système.</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En journée</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Enregistre chaque sortie (vente retail ou livraison business) au fur et à mesure.</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Enregistre chaque sortie au fur et à mesure. Mise à jour système par Resp. IT.</w:t>
            </w:r>
          </w:p>
        </w:tc>
      </w:tr>
      <w:tr>
        <w:tc>
          <w:tcPr>
            <w:tcW w:type="dxa" w:w="1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Soir
(clôture)</w:t>
            </w:r>
          </w:p>
        </w:tc>
        <w:tc>
          <w:tcPr>
            <w:tcW w:type="dxa" w:w="38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Note le stock de clôture théorique. Intègre dans le rapport journalier (PROC-KS-05).</w:t>
            </w:r>
          </w:p>
        </w:tc>
        <w:tc>
          <w:tcPr>
            <w:tcW w:type="dxa" w:w="38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Note le stock de clôture théorique. Intègre dans le rapport journalier.</w:t>
            </w:r>
          </w:p>
        </w:tc>
      </w:tr>
      <w:tr>
        <w:tc>
          <w:tcPr>
            <w:tcW w:type="dxa" w:w="1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5F5E5A"/>
                <w:sz w:val="17"/>
                <w:szCs w:val="17"/>
              </w:rPr>
              <w:t xml:space="preserve">Alerte
ruptpure</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Si stock d'un type tombe sous [seuil à définir], alerte immédiate à l'Agent commercial et au Comptable Likasi.</w:t>
            </w:r>
          </w:p>
        </w:tc>
        <w:tc>
          <w:tcPr>
            <w:tcW w:type="dxa" w:w="3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Si stock d'un type tombe sous [seuil à définir], alerte immédiate à Franck MUTWALE.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stock théorique (calculé par entrées et sorties enregistrées) doit être réconcilié avec le stock physique chaque semaine (PROC-KS-11). Toute divergence entre les deux doit être investiguée sans délai.</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PROC-KS-10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PROC-KS-11 — Inventaire physique &amp; réconciliation stock comptable</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Gestion des stocks — Contrôle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Effectuer hebdomadairement un comptage physique du stock sur chaque site et le réconcilier avec le stock théorique (enregistrements) et la comptabilité, pour détecter toute anomalie (vol, casse, erreur de saisie).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PV
(selon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vendredi après fermeture, procède au comptage physique intégral du stock par type de produit et quantité. À Kolwezi : le Responsable Inventaire &amp; IT co-effectue le comptage.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d'inventaire physique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Compare le stock physique compté avec le stock théorique du registre (stock début semaine + entrées - sorties). Calcule et documente tout écart.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réconciliation stock</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Pour tout écart &gt; [seuil à définir] : ouvre une investigation (erreur saisie, vente non enregistrée, casse non déclarée, vol). Rédige un rapport d'écart.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d'écart stock — si applicable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 IT Kolwezi
(Kolwezi seulement)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Kolwezi : met à jour le système informatique avec le stock physique réel après réconciliation. Signe le PV d'inventaire.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PV inventaire signé + système mis à jour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Intègre l'inventaire dans le rapport hebdomadaire. Transmet au DFI chaque lundi (avec le rapport de réconciliation retail PROC-KS-06).</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hebdomadaire — section stock</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le rapport d'inventaire. Pour tout écart significatif non expliqué, déclenche une investigation et informe la Direction Générale.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Validation DFI + instruction si écart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L'inventaire hebdomadaire est obligatoire sur les deux sites sans exception. Un inventaire non effectué deux semaines consécutives est signalé par le DFI à la Direction Générale. La fiche d'inventaire doit être signée par le Responsable PV ET le Comptable du site.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PROC-KS-11   |   KAKO Sarl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KAKO Sarl — Procédures Opérationnelles (Likasi &amp; Kolwezi)</w:t>
            </w:r>
          </w:p>
          <w:p>
            <w:pPr>
              <w:spacing w:after="40" w:before="0"/>
              <w:jc w:val="center"/>
            </w:pPr>
            <w:r>
              <w:rPr>
                <w:rFonts w:ascii="Arial" w:cs="Arial" w:eastAsia="Arial" w:hAnsi="Arial"/>
                <w:b/>
                <w:bCs/>
                <w:i w:val="false"/>
                <w:iCs w:val="false"/>
                <w:color w:val="FFFFFF"/>
                <w:sz w:val="22"/>
                <w:szCs w:val="22"/>
              </w:rPr>
              <w:t xml:space="preserve">PROC-KS-12 — Transfert de stock entre sites (Likasi ↔ Kolwezi)</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Gestion des stocks   |   Fréquence : Sur besoin exceptionnel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transferts exceptionnels de marchandises entre le site de Likasi et le site de Kolwezi (ou inversement), dans les cas où un site présente un surplus et l'autre une rupture imminente, tout en assurant la traçabilité comptable du transfert entre les deux entités du même groupe.</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deux sites de KAKO Sarl s'approvisionnent normalement de façon indépendante auprès de DAKAM (PROC-KS-01). Un transfert entre sites est une mesure exceptionnelle, déclenchée uniquement lorsque l'approvisionnement DAKAM ne peut pas répondre à temps au besoin.</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du site
demandeur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la rupture de stock imminente et l'impossibilité d'un approvisionnement DAKAM dans les délais requis. Prépare une demande de transfert : produit, quantité, motif, urgence. Soumet au DFI.</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Demande de transfert (e-mail DFI)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disponibilité du stock excédentaire sur l'autre site. Valide la demande de transfert. Informe les deux comptables et le DG Arsène en copie.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Autorisation de transfert DFI — e-mail</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site
cédant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Bon de Transfert : site d'origine, site destinataire, type et quantité de produits transférés, date, référence autorisation DFI. Décrémente le stock du site cédant.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Transfert inter-sites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KAKO Logistique
ou transporteur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Prend en charge le transport de la marchandise entre les deux sites. Le responsable du site destinataire signe le Bon de Transfert à la réception.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Transfert signé à la réception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site
destinataire
(Raphael K. ou Franck M.)</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vérifie les quantités. Incrémente le stock du site destinataire. Comptabilise le transfert inter-entités : débit stock site destinataire, crédit compte inter-sociétés.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Transfert signé + écriture comptable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le contrôle mensuel de réconciliation des comptes inter-sites : les transferts enregistrés par le site cédant doivent correspondre exactement aux réceptions enregistrées par le site destinataire.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Réconciliation inter-sites mensuelle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transfert de stock entre sites doit être autorisé par le DFI avant exécution, sans exception. Un transfert non autorisé crée des écarts de stock non réconciliables et des anomalies comptables dans les deux entités simultanément.</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Les transferts entre sites ne sont pas des ventes — ils ne donnent pas lieu à une facture mais à un Bon de Transfert inter-sites. La comptabilisation doit refléter un mouvement interne (compte inter-sociétés), pas une vente externe.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PROC-KS-12   |   KAKO Sarl — Procédures Opérationnelles   |   Document interne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2026-06-16T20:32:05.015Z</dcterms:created>
  <dcterms:modified xsi:type="dcterms:W3CDTF">2026-06-16T20:32:05.028Z</dcterms:modified>
</cp:coreProperties>
</file>

<file path=docProps/custom.xml><?xml version="1.0" encoding="utf-8"?>
<Properties xmlns="http://schemas.openxmlformats.org/officeDocument/2006/custom-properties" xmlns:vt="http://schemas.openxmlformats.org/officeDocument/2006/docPropsVTypes"/>
</file>