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99A8" w14:textId="43D4EC8C" w:rsidR="00126CBB" w:rsidRPr="00131310" w:rsidRDefault="00131310" w:rsidP="00131310">
      <w:pPr>
        <w:jc w:val="center"/>
        <w:rPr>
          <w:sz w:val="48"/>
          <w:szCs w:val="48"/>
        </w:rPr>
      </w:pPr>
      <w:r w:rsidRPr="00131310">
        <w:rPr>
          <w:sz w:val="48"/>
          <w:szCs w:val="48"/>
        </w:rPr>
        <w:t>Notes de cours</w:t>
      </w:r>
    </w:p>
    <w:p w14:paraId="48624B65" w14:textId="77777777" w:rsidR="00C455A7" w:rsidRDefault="00C455A7" w:rsidP="00131310">
      <w:pPr>
        <w:rPr>
          <w:sz w:val="24"/>
          <w:szCs w:val="24"/>
        </w:rPr>
      </w:pPr>
    </w:p>
    <w:tbl>
      <w:tblPr>
        <w:tblStyle w:val="Grilledutableau"/>
        <w:tblW w:w="9284" w:type="dxa"/>
        <w:tblLook w:val="04A0" w:firstRow="1" w:lastRow="0" w:firstColumn="1" w:lastColumn="0" w:noHBand="0" w:noVBand="1"/>
      </w:tblPr>
      <w:tblGrid>
        <w:gridCol w:w="4642"/>
        <w:gridCol w:w="4642"/>
      </w:tblGrid>
      <w:tr w:rsidR="00B1119E" w14:paraId="1FEEE46E" w14:textId="77777777" w:rsidTr="002F0463">
        <w:trPr>
          <w:trHeight w:val="235"/>
        </w:trPr>
        <w:tc>
          <w:tcPr>
            <w:tcW w:w="4642" w:type="dxa"/>
          </w:tcPr>
          <w:p w14:paraId="52F9AE85" w14:textId="7DD61311" w:rsidR="00B1119E" w:rsidRDefault="00B1119E" w:rsidP="00B1119E">
            <w:pPr>
              <w:tabs>
                <w:tab w:val="left" w:pos="169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131310">
              <w:rPr>
                <w:sz w:val="24"/>
                <w:szCs w:val="24"/>
              </w:rPr>
              <w:t>Autonomie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4642" w:type="dxa"/>
          </w:tcPr>
          <w:p w14:paraId="4FA8F5EA" w14:textId="194EAE77" w:rsidR="00B1119E" w:rsidRDefault="00B1119E" w:rsidP="00B1119E">
            <w:pPr>
              <w:tabs>
                <w:tab w:val="left" w:pos="11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lang w:val="fr-CA"/>
              </w:rPr>
              <w:t>Contraire </w:t>
            </w:r>
          </w:p>
        </w:tc>
      </w:tr>
      <w:tr w:rsidR="00B1119E" w14:paraId="55366737" w14:textId="77777777" w:rsidTr="002F0463">
        <w:trPr>
          <w:trHeight w:val="235"/>
        </w:trPr>
        <w:tc>
          <w:tcPr>
            <w:tcW w:w="4642" w:type="dxa"/>
          </w:tcPr>
          <w:p w14:paraId="40036E8B" w14:textId="5861D915" w:rsidR="00B1119E" w:rsidRDefault="00B1119E" w:rsidP="00B1119E">
            <w:pPr>
              <w:tabs>
                <w:tab w:val="left" w:pos="1692"/>
              </w:tabs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 xml:space="preserve">Independence </w:t>
            </w:r>
          </w:p>
        </w:tc>
        <w:tc>
          <w:tcPr>
            <w:tcW w:w="4642" w:type="dxa"/>
          </w:tcPr>
          <w:p w14:paraId="5EB4B2A6" w14:textId="0C3A34B9" w:rsidR="00B1119E" w:rsidRDefault="00B1119E" w:rsidP="00B1119E">
            <w:pPr>
              <w:tabs>
                <w:tab w:val="left" w:pos="1176"/>
              </w:tabs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Obéissance</w:t>
            </w:r>
          </w:p>
        </w:tc>
      </w:tr>
      <w:tr w:rsidR="00B1119E" w14:paraId="67715AC3" w14:textId="77777777" w:rsidTr="002F0463">
        <w:trPr>
          <w:trHeight w:val="248"/>
        </w:trPr>
        <w:tc>
          <w:tcPr>
            <w:tcW w:w="4642" w:type="dxa"/>
          </w:tcPr>
          <w:p w14:paraId="2ABE224F" w14:textId="3CD1E960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Libre</w:t>
            </w:r>
          </w:p>
        </w:tc>
        <w:tc>
          <w:tcPr>
            <w:tcW w:w="4642" w:type="dxa"/>
          </w:tcPr>
          <w:p w14:paraId="5B36FC13" w14:textId="30055C39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Dépendance</w:t>
            </w:r>
          </w:p>
        </w:tc>
      </w:tr>
      <w:tr w:rsidR="00B1119E" w14:paraId="447F1126" w14:textId="77777777" w:rsidTr="002F0463">
        <w:trPr>
          <w:trHeight w:val="235"/>
        </w:trPr>
        <w:tc>
          <w:tcPr>
            <w:tcW w:w="4642" w:type="dxa"/>
          </w:tcPr>
          <w:p w14:paraId="02B3E055" w14:textId="5BF2CD2F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Choix</w:t>
            </w:r>
          </w:p>
        </w:tc>
        <w:tc>
          <w:tcPr>
            <w:tcW w:w="4642" w:type="dxa"/>
          </w:tcPr>
          <w:p w14:paraId="49B1C929" w14:textId="58AFC754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Manque de compétence</w:t>
            </w:r>
          </w:p>
        </w:tc>
      </w:tr>
      <w:tr w:rsidR="00B1119E" w14:paraId="58543F00" w14:textId="77777777" w:rsidTr="002F0463">
        <w:trPr>
          <w:trHeight w:val="235"/>
        </w:trPr>
        <w:tc>
          <w:tcPr>
            <w:tcW w:w="4642" w:type="dxa"/>
          </w:tcPr>
          <w:p w14:paraId="59C1B4D2" w14:textId="0CB65E97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Capacité</w:t>
            </w:r>
          </w:p>
        </w:tc>
        <w:tc>
          <w:tcPr>
            <w:tcW w:w="4642" w:type="dxa"/>
          </w:tcPr>
          <w:p w14:paraId="7742CA35" w14:textId="6A7ECC70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Influence</w:t>
            </w:r>
          </w:p>
        </w:tc>
      </w:tr>
      <w:tr w:rsidR="00B1119E" w14:paraId="0EA09151" w14:textId="77777777" w:rsidTr="002F0463">
        <w:trPr>
          <w:trHeight w:val="235"/>
        </w:trPr>
        <w:tc>
          <w:tcPr>
            <w:tcW w:w="4642" w:type="dxa"/>
          </w:tcPr>
          <w:p w14:paraId="3301C4A2" w14:textId="4B578A84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Responsabilité</w:t>
            </w:r>
          </w:p>
        </w:tc>
        <w:tc>
          <w:tcPr>
            <w:tcW w:w="4642" w:type="dxa"/>
          </w:tcPr>
          <w:p w14:paraId="65E14853" w14:textId="1D75C63F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Accompagné / Tutelle</w:t>
            </w:r>
          </w:p>
        </w:tc>
      </w:tr>
      <w:tr w:rsidR="00B1119E" w14:paraId="3752DA51" w14:textId="77777777" w:rsidTr="002F0463">
        <w:trPr>
          <w:trHeight w:val="235"/>
        </w:trPr>
        <w:tc>
          <w:tcPr>
            <w:tcW w:w="4642" w:type="dxa"/>
          </w:tcPr>
          <w:p w14:paraId="40F378E3" w14:textId="7869C49D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 xml:space="preserve">Contrôle </w:t>
            </w:r>
          </w:p>
        </w:tc>
        <w:tc>
          <w:tcPr>
            <w:tcW w:w="4642" w:type="dxa"/>
          </w:tcPr>
          <w:p w14:paraId="57717999" w14:textId="4A432565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Obéissance</w:t>
            </w:r>
          </w:p>
        </w:tc>
      </w:tr>
      <w:tr w:rsidR="00B1119E" w14:paraId="0EF44A9E" w14:textId="77777777" w:rsidTr="002F0463">
        <w:trPr>
          <w:trHeight w:val="248"/>
        </w:trPr>
        <w:tc>
          <w:tcPr>
            <w:tcW w:w="4642" w:type="dxa"/>
          </w:tcPr>
          <w:p w14:paraId="008E394F" w14:textId="0CA8B300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Affranchissement</w:t>
            </w:r>
          </w:p>
        </w:tc>
        <w:tc>
          <w:tcPr>
            <w:tcW w:w="4642" w:type="dxa"/>
          </w:tcPr>
          <w:p w14:paraId="6B39440B" w14:textId="0CFE6A9D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Dépendance</w:t>
            </w:r>
          </w:p>
        </w:tc>
      </w:tr>
      <w:tr w:rsidR="00B1119E" w14:paraId="5A14C979" w14:textId="77777777" w:rsidTr="002F0463">
        <w:trPr>
          <w:trHeight w:val="223"/>
        </w:trPr>
        <w:tc>
          <w:tcPr>
            <w:tcW w:w="4642" w:type="dxa"/>
          </w:tcPr>
          <w:p w14:paraId="4CDF4EB6" w14:textId="3EE7B322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Maturité</w:t>
            </w:r>
          </w:p>
        </w:tc>
        <w:tc>
          <w:tcPr>
            <w:tcW w:w="4642" w:type="dxa"/>
          </w:tcPr>
          <w:p w14:paraId="2DDB889D" w14:textId="77777777" w:rsidR="00B1119E" w:rsidRDefault="00B1119E" w:rsidP="00B1119E">
            <w:pPr>
              <w:rPr>
                <w:sz w:val="24"/>
                <w:szCs w:val="24"/>
              </w:rPr>
            </w:pPr>
          </w:p>
        </w:tc>
      </w:tr>
    </w:tbl>
    <w:p w14:paraId="7833F715" w14:textId="77777777" w:rsidR="00C455A7" w:rsidRDefault="00C455A7" w:rsidP="00131310">
      <w:pPr>
        <w:rPr>
          <w:sz w:val="24"/>
          <w:szCs w:val="24"/>
        </w:rPr>
      </w:pPr>
    </w:p>
    <w:p w14:paraId="01FFDA23" w14:textId="3CC3B542" w:rsidR="00131310" w:rsidRDefault="00131310" w:rsidP="00131310">
      <w:pPr>
        <w:jc w:val="center"/>
        <w:rPr>
          <w:sz w:val="44"/>
          <w:szCs w:val="44"/>
          <w:lang w:val="fr-CA"/>
        </w:rPr>
      </w:pPr>
      <w:r w:rsidRPr="00131310">
        <w:rPr>
          <w:sz w:val="44"/>
          <w:szCs w:val="44"/>
          <w:lang w:val="fr-CA"/>
        </w:rPr>
        <w:t>Modernité et Autonomie</w:t>
      </w:r>
    </w:p>
    <w:p w14:paraId="0BA73A80" w14:textId="0B836F20" w:rsidR="00131310" w:rsidRDefault="00E53E51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Modernité</w:t>
      </w:r>
      <w:r w:rsidR="00524FAE">
        <w:rPr>
          <w:sz w:val="24"/>
          <w:szCs w:val="24"/>
          <w:lang w:val="fr-CA"/>
        </w:rPr>
        <w:t> :</w:t>
      </w:r>
    </w:p>
    <w:p w14:paraId="0B48F2E3" w14:textId="6F0EAE3C" w:rsidR="00524FAE" w:rsidRDefault="00524FAE" w:rsidP="00524FAE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Période historique qui suit : La renaissance </w:t>
      </w:r>
      <w:r w:rsidR="00E53E51">
        <w:rPr>
          <w:sz w:val="24"/>
          <w:szCs w:val="24"/>
          <w:lang w:val="fr-CA"/>
        </w:rPr>
        <w:t>(Fin</w:t>
      </w:r>
      <w:r>
        <w:rPr>
          <w:sz w:val="24"/>
          <w:szCs w:val="24"/>
          <w:lang w:val="fr-CA"/>
        </w:rPr>
        <w:t xml:space="preserve"> du 15</w:t>
      </w:r>
      <w:r w:rsidRPr="00524FAE">
        <w:rPr>
          <w:sz w:val="24"/>
          <w:szCs w:val="24"/>
          <w:vertAlign w:val="superscript"/>
          <w:lang w:val="fr-CA"/>
        </w:rPr>
        <w:t>ème</w:t>
      </w:r>
      <w:r>
        <w:rPr>
          <w:sz w:val="24"/>
          <w:szCs w:val="24"/>
          <w:lang w:val="fr-CA"/>
        </w:rPr>
        <w:t xml:space="preserve"> Siècle</w:t>
      </w:r>
      <w:r w:rsidR="00C455A7">
        <w:rPr>
          <w:sz w:val="24"/>
          <w:szCs w:val="24"/>
          <w:lang w:val="fr-CA"/>
        </w:rPr>
        <w:t xml:space="preserve"> fin du 18 -ème siècle)</w:t>
      </w:r>
    </w:p>
    <w:p w14:paraId="65D4F202" w14:textId="4A4CE75D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Révolution intellectuelle -&gt; Nouvelles représentation du monde</w:t>
      </w:r>
    </w:p>
    <w:p w14:paraId="27DE3CEB" w14:textId="09FD540A" w:rsidR="00C455A7" w:rsidRDefault="00C455A7" w:rsidP="00C455A7">
      <w:pPr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Géocentralisation</w:t>
      </w:r>
      <w:proofErr w:type="spellEnd"/>
      <w:r>
        <w:rPr>
          <w:sz w:val="24"/>
          <w:szCs w:val="24"/>
          <w:lang w:val="fr-CA"/>
        </w:rPr>
        <w:t xml:space="preserve"> (Terre au centre, Univers fini)</w:t>
      </w:r>
    </w:p>
    <w:p w14:paraId="35D17A11" w14:textId="4044BB9D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 &gt;</w:t>
      </w:r>
    </w:p>
    <w:p w14:paraId="61C7E522" w14:textId="7D5A1604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Héliocentrisme (Soleil au centre – Univers infini – Copernic / Galilée)</w:t>
      </w:r>
    </w:p>
    <w:p w14:paraId="4A8F67BF" w14:textId="1A44631F" w:rsidR="00C455A7" w:rsidRDefault="00E53E51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Siècle</w:t>
      </w:r>
      <w:r w:rsidR="00C455A7">
        <w:rPr>
          <w:sz w:val="24"/>
          <w:szCs w:val="24"/>
          <w:lang w:val="fr-CA"/>
        </w:rPr>
        <w:t xml:space="preserve"> de lumière (SAPERE AUDE)</w:t>
      </w:r>
    </w:p>
    <w:p w14:paraId="0C460C92" w14:textId="24B73A81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-Métaphore de la raison, centre </w:t>
      </w:r>
      <w:r w:rsidR="00E53E51">
        <w:rPr>
          <w:sz w:val="24"/>
          <w:szCs w:val="24"/>
          <w:lang w:val="fr-CA"/>
        </w:rPr>
        <w:t>l’`</w:t>
      </w:r>
      <w:r>
        <w:rPr>
          <w:sz w:val="24"/>
          <w:szCs w:val="24"/>
          <w:lang w:val="fr-CA"/>
        </w:rPr>
        <w:t>obscurantisme`</w:t>
      </w:r>
    </w:p>
    <w:p w14:paraId="5BE12670" w14:textId="6C854C47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Dogme – Dogmatisme : qui ne se pose aucune question</w:t>
      </w:r>
    </w:p>
    <w:p w14:paraId="4538FCF9" w14:textId="0B0CD4EF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 raison est le moteur du Progrès : Progrès = + Autonomie - &gt; +Bonheur</w:t>
      </w:r>
    </w:p>
    <w:p w14:paraId="0104F24A" w14:textId="63EB8152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Grâce à sa raison : </w:t>
      </w:r>
    </w:p>
    <w:p w14:paraId="5792C950" w14:textId="7D20D966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peut s’</w:t>
      </w:r>
      <w:r w:rsidR="00E53E51">
        <w:rPr>
          <w:sz w:val="24"/>
          <w:szCs w:val="24"/>
          <w:lang w:val="fr-CA"/>
        </w:rPr>
        <w:t>autodéfinir</w:t>
      </w:r>
    </w:p>
    <w:p w14:paraId="07BF9961" w14:textId="06D7496B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Il prend conscience de </w:t>
      </w:r>
    </w:p>
    <w:p w14:paraId="7E0F7422" w14:textId="3FE5F1A5" w:rsidR="00970D16" w:rsidRDefault="00970D16" w:rsidP="00970D16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Son pouvoir</w:t>
      </w:r>
    </w:p>
    <w:p w14:paraId="72BD9029" w14:textId="16CB0F86" w:rsidR="00970D16" w:rsidRDefault="00970D16" w:rsidP="00970D16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D’agir sur le monde</w:t>
      </w:r>
    </w:p>
    <w:p w14:paraId="54751BF8" w14:textId="2E32C3DB" w:rsidR="00970D16" w:rsidRDefault="00970D16" w:rsidP="00970D16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Décider par lui-même </w:t>
      </w:r>
    </w:p>
    <w:p w14:paraId="7D9423FC" w14:textId="3F1660F0" w:rsid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SAPERE AUDE : Ai le courage de penser par soi même </w:t>
      </w:r>
    </w:p>
    <w:p w14:paraId="69358038" w14:textId="6FC0E182" w:rsid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Tutelle = état de minorité</w:t>
      </w:r>
    </w:p>
    <w:p w14:paraId="4B830817" w14:textId="1C76CAB8" w:rsid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Paresse (manque d’effort)</w:t>
      </w:r>
    </w:p>
    <w:p w14:paraId="27063FD7" w14:textId="08541B43" w:rsidR="00970D16" w:rsidRP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Lâcheté (manque de courage)</w:t>
      </w:r>
    </w:p>
    <w:p w14:paraId="32418B81" w14:textId="7D934695" w:rsidR="00C455A7" w:rsidRDefault="00C455A7" w:rsidP="00E53E51">
      <w:pPr>
        <w:ind w:left="708" w:firstLine="708"/>
        <w:rPr>
          <w:sz w:val="44"/>
          <w:szCs w:val="44"/>
          <w:lang w:val="fr-CA"/>
        </w:rPr>
      </w:pPr>
      <w:r w:rsidRPr="00C455A7">
        <w:rPr>
          <w:sz w:val="44"/>
          <w:szCs w:val="44"/>
          <w:lang w:val="fr-CA"/>
        </w:rPr>
        <w:lastRenderedPageBreak/>
        <w:t>COGITO ET AUTONOMIE DE LA PENSÉE</w:t>
      </w:r>
    </w:p>
    <w:p w14:paraId="3FF959A8" w14:textId="001BAC36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René Descartes (1596 - 1650)</w:t>
      </w:r>
    </w:p>
    <w:p w14:paraId="37A434FB" w14:textId="5892410F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Esprit </w:t>
      </w:r>
      <w:r w:rsidR="00B1119E">
        <w:rPr>
          <w:sz w:val="24"/>
          <w:szCs w:val="24"/>
          <w:lang w:val="fr-CA"/>
        </w:rPr>
        <w:t>cartésien</w:t>
      </w:r>
    </w:p>
    <w:p w14:paraId="53EF2579" w14:textId="1D96C66C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Rationnel</w:t>
      </w:r>
    </w:p>
    <w:p w14:paraId="081A15BE" w14:textId="16DCCA26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Organisé</w:t>
      </w:r>
    </w:p>
    <w:p w14:paraId="57E1B413" w14:textId="24760178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Logique</w:t>
      </w:r>
    </w:p>
    <w:p w14:paraId="02B53327" w14:textId="6A7847B5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Rigueur</w:t>
      </w:r>
    </w:p>
    <w:p w14:paraId="3372F18E" w14:textId="0B7AC2CE" w:rsidR="00B60E93" w:rsidRDefault="00B60E93" w:rsidP="00B60E9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Modernité = RAISON = (liberté et Progrès) –&gt; Autonomie</w:t>
      </w:r>
    </w:p>
    <w:p w14:paraId="27E8D54A" w14:textId="6738F339" w:rsidR="00B60E93" w:rsidRDefault="00B60E93" w:rsidP="00B60E9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Aspiration : encore plus d’autonomie | Émancipation de l’autonomie</w:t>
      </w:r>
    </w:p>
    <w:p w14:paraId="088B6A19" w14:textId="70A05EAC" w:rsidR="00B60E93" w:rsidRDefault="00B60E93" w:rsidP="00B60E9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Autonomie : Auto (soi) et Nomos (loi) = se donner soi-même –&gt; sa propre loi</w:t>
      </w:r>
    </w:p>
    <w:p w14:paraId="5018B203" w14:textId="18D31890" w:rsidR="00B60E93" w:rsidRPr="00B60E93" w:rsidRDefault="00B60E93" w:rsidP="00B60E9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L’autonomie</w:t>
      </w:r>
      <w:proofErr w:type="gramStart"/>
      <w:r>
        <w:rPr>
          <w:sz w:val="24"/>
          <w:szCs w:val="24"/>
          <w:lang w:val="fr-CA"/>
        </w:rPr>
        <w:t xml:space="preserve"> !=</w:t>
      </w:r>
      <w:proofErr w:type="gramEnd"/>
      <w:r>
        <w:rPr>
          <w:sz w:val="24"/>
          <w:szCs w:val="24"/>
          <w:lang w:val="fr-CA"/>
        </w:rPr>
        <w:t xml:space="preserve"> individualisme : Mais l’individualisme, présuppose la croyance de l’autonomie</w:t>
      </w:r>
    </w:p>
    <w:p w14:paraId="2EFB5657" w14:textId="77777777" w:rsidR="00970D16" w:rsidRDefault="00970D16" w:rsidP="00131310">
      <w:pPr>
        <w:rPr>
          <w:sz w:val="24"/>
          <w:szCs w:val="24"/>
          <w:lang w:val="fr-CA"/>
        </w:rPr>
      </w:pPr>
    </w:p>
    <w:p w14:paraId="65907528" w14:textId="312B789E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Exercice 1 : </w:t>
      </w:r>
    </w:p>
    <w:p w14:paraId="1E6055DC" w14:textId="202D9AC2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Doute : Méthodique</w:t>
      </w:r>
    </w:p>
    <w:p w14:paraId="27322AF2" w14:textId="23F15B44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</w:t>
      </w:r>
      <w:proofErr w:type="spellStart"/>
      <w:r>
        <w:rPr>
          <w:sz w:val="24"/>
          <w:szCs w:val="24"/>
          <w:lang w:val="fr-CA"/>
        </w:rPr>
        <w:t>hodos</w:t>
      </w:r>
      <w:proofErr w:type="spellEnd"/>
      <w:r>
        <w:rPr>
          <w:sz w:val="24"/>
          <w:szCs w:val="24"/>
          <w:lang w:val="fr-CA"/>
        </w:rPr>
        <w:t xml:space="preserve"> (chemin) - temporaire et hyperbolique</w:t>
      </w:r>
    </w:p>
    <w:p w14:paraId="2A9AA775" w14:textId="7BC47C63" w:rsidR="00970D16" w:rsidRDefault="00E53E51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Descartes</w:t>
      </w:r>
      <w:r w:rsidR="00970D16">
        <w:rPr>
          <w:sz w:val="24"/>
          <w:szCs w:val="24"/>
          <w:lang w:val="fr-CA"/>
        </w:rPr>
        <w:t xml:space="preserve"> commence à douter : </w:t>
      </w:r>
    </w:p>
    <w:p w14:paraId="15E85B62" w14:textId="16E37343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Des connaissances (tradition, éducation)</w:t>
      </w:r>
    </w:p>
    <w:p w14:paraId="02F0A380" w14:textId="6ADB956E" w:rsidR="00970D16" w:rsidRP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Des 5 </w:t>
      </w:r>
      <w:proofErr w:type="spellStart"/>
      <w:r w:rsidR="00E53E51">
        <w:rPr>
          <w:sz w:val="24"/>
          <w:szCs w:val="24"/>
          <w:lang w:val="fr-CA"/>
        </w:rPr>
        <w:t>senses</w:t>
      </w:r>
      <w:proofErr w:type="spellEnd"/>
    </w:p>
    <w:sectPr w:rsidR="00970D16" w:rsidRPr="00970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9C5"/>
    <w:multiLevelType w:val="hybridMultilevel"/>
    <w:tmpl w:val="2F4E51A6"/>
    <w:lvl w:ilvl="0" w:tplc="CE9A7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675E"/>
    <w:multiLevelType w:val="hybridMultilevel"/>
    <w:tmpl w:val="98E86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F33BD"/>
    <w:multiLevelType w:val="hybridMultilevel"/>
    <w:tmpl w:val="3E3A9FFA"/>
    <w:lvl w:ilvl="0" w:tplc="1248A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F1C17"/>
    <w:multiLevelType w:val="hybridMultilevel"/>
    <w:tmpl w:val="92D46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62157">
    <w:abstractNumId w:val="1"/>
  </w:num>
  <w:num w:numId="2" w16cid:durableId="1751273913">
    <w:abstractNumId w:val="3"/>
  </w:num>
  <w:num w:numId="3" w16cid:durableId="954294481">
    <w:abstractNumId w:val="2"/>
  </w:num>
  <w:num w:numId="4" w16cid:durableId="105581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98"/>
    <w:rsid w:val="00020953"/>
    <w:rsid w:val="000809AB"/>
    <w:rsid w:val="00126CBB"/>
    <w:rsid w:val="00131310"/>
    <w:rsid w:val="001810E8"/>
    <w:rsid w:val="002F0463"/>
    <w:rsid w:val="00352B98"/>
    <w:rsid w:val="0046191A"/>
    <w:rsid w:val="00524FAE"/>
    <w:rsid w:val="00970D16"/>
    <w:rsid w:val="00AF25C9"/>
    <w:rsid w:val="00B1119E"/>
    <w:rsid w:val="00B60E93"/>
    <w:rsid w:val="00C455A7"/>
    <w:rsid w:val="00E5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138C"/>
  <w15:chartTrackingRefBased/>
  <w15:docId w15:val="{0598A4D1-3E77-417F-A7EB-6C7AFD1F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1310"/>
    <w:pPr>
      <w:ind w:left="720"/>
      <w:contextualSpacing/>
    </w:pPr>
  </w:style>
  <w:style w:type="table" w:styleId="Grilledutableau">
    <w:name w:val="Table Grid"/>
    <w:basedOn w:val="TableauNormal"/>
    <w:uiPriority w:val="39"/>
    <w:rsid w:val="00B11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BC936-9C97-41D9-80F5-067A9832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4</cp:revision>
  <dcterms:created xsi:type="dcterms:W3CDTF">2023-09-01T18:45:00Z</dcterms:created>
  <dcterms:modified xsi:type="dcterms:W3CDTF">2023-09-02T18:14:00Z</dcterms:modified>
</cp:coreProperties>
</file>