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A870" w14:textId="047D382A" w:rsidR="00BE298A" w:rsidRPr="0029377D" w:rsidRDefault="0029377D">
      <w:pPr>
        <w:rPr>
          <w:lang w:val="fr-CA"/>
        </w:rPr>
      </w:pPr>
      <w:r w:rsidRPr="0029377D">
        <w:rPr>
          <w:lang w:val="fr-CA"/>
        </w:rPr>
        <w:t>RENDU A LIGNE 937 LUNDI 27 MAI 20H</w:t>
      </w:r>
      <w:r>
        <w:rPr>
          <w:lang w:val="fr-CA"/>
        </w:rPr>
        <w:t xml:space="preserve"> </w:t>
      </w:r>
    </w:p>
    <w:sectPr w:rsidR="00BE298A" w:rsidRPr="0029377D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9377D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826B6"/>
  <w14:defaultImageDpi w14:val="300"/>
  <w15:docId w15:val="{5D18219D-F906-594A-84B0-96F4E237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Maxime Bouthillier</cp:lastModifiedBy>
  <cp:revision>2</cp:revision>
  <dcterms:created xsi:type="dcterms:W3CDTF">2014-01-14T12:04:00Z</dcterms:created>
  <dcterms:modified xsi:type="dcterms:W3CDTF">2024-05-27T23:59:00Z</dcterms:modified>
</cp:coreProperties>
</file>