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laurentperrinet/2021_theconversation_hasard@b39d594</w:t>
        </w:r>
      </w:hyperlink>
      <w:r>
        <w:t xml:space="preserve"> </w:t>
      </w:r>
      <w:r>
        <w:t xml:space="preserve">on April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i/>
          <w:b/>
        </w:rPr>
        <w:t xml:space="preserve">Dans la pièce de théâtre la plus célèbre de Marivaux</w:t>
      </w:r>
      <w:r>
        <w:rPr>
          <w:i/>
          <w:b/>
        </w:rPr>
        <w:t xml:space="preserve"> </w:t>
      </w:r>
      <w:r>
        <w:rPr>
          <w:i/>
          <w:b/>
        </w:rPr>
        <w:t xml:space="preserve">“</w:t>
      </w:r>
      <w:hyperlink r:id="rId30">
        <w:r>
          <w:rPr>
            <w:rStyle w:val="Hyperlink"/>
            <w:i/>
            <w:b/>
          </w:rPr>
          <w:t xml:space="preserve">Le jeu de l’amour et du hasard</w:t>
        </w:r>
      </w:hyperlink>
      <w:r>
        <w:rPr>
          <w:i/>
          <w:b/>
        </w:rPr>
        <w:t xml:space="preserve">”</w:t>
      </w:r>
      <w:r>
        <w:rPr>
          <w:i/>
          <w:b/>
        </w:rPr>
        <w:t xml:space="preserve">, en jouant à inverser le rôle des personnages, on invite le hasard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cable USB est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les mécanismes ancestraux du fonctionnement de notre cerveau. En effet, si nous sommes prêts dans une loterie à risquer de perdre un peu d’argent pour en gagner gagner beaucoup, on sait pertinemment que si 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 s’explique entièrement par une série de coïncidences. Il est arrivé qu’une loterie bulgare donne deux fois le même tirage deux jours consécutifs ou plus récemment qu’une loterie en Afrique du Sud donne la série des nombres consécutifs de cinq à neuf! C’est extrêmement rare, mais d’un autre côté nécessaire car tous les tirages sont possibles, y compris les plus surprenants ! Le fait qu’on les trouve surprenant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Paradoxalement on en déduit que l’on peut effectivement tirer une stratégie de gain, une sorte de martingale infaillible. Il suffit en effet simplement de connaître les biais cognitifs et de jouer… l’inverse !</w:t>
      </w:r>
      <w:r>
        <w:t xml:space="preserve"> </w:t>
      </w:r>
      <w:r>
        <w:t xml:space="preserve">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notre stratégie se partagera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le hasard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 plus de chance de gagner - une telle pression a donc sûrement opéré au cours de l’évolution pour sélectionner les meilleures stratégies d’intégration des informations tirées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d’occurrences d’événements. Ainsi, on peut observer à partir d’un grand nombre d’observations que le tirage d’une boule a bien une chance sur 49 d’arriver.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Cependant,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une prédiction explicite de la direction au prochain essai telle qu’elle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des différentes stratégies révélées dans ce comportements d’exploitation et d’exploration peuvent être un marqueur pour détecter des pathologies neuronales. En effet, la population humaine révèle une grande diversité de profils cognitifs et il est ardu de définir un standard neuro-typique monolithique. En faisant un lien entre cerveau et hasard, nous pouvons exploiter cette connaissance fondamentale pour mieux comprendre cette diversité. Parmi le spectre du répertoire des comportements humains par exemple, les comportements schizophrènes se manifestent en particulier par des délusions et une certaine impulsivité. Ceci est illustré par une expérience simple: Imaginons une urne opaque qui contient 100 billes bleu et rouge dans une proportion non équilibrée: par exemple soit 90 rouges et 10 bleus ou bien 10 rouges et 90 bleus. Le but du jeu est de tirer une conclusion pour savoir quelle est la couleur majoritaire tout en prélevant le moins de billes possible.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dûes au hasard - ce qu’on appelle la sérendipité. On va jusqu’à attribuer au hasard une personnalité: On jure contre ce qui a fait que la tartine tombe du côté de la confiture ou que cette maudite fiche du cable USB soit systématiquement dans le sens inverse. Une contribution d’</w:t>
      </w:r>
      <w:hyperlink r:id="rId39">
        <w:r>
          <w:rPr>
            <w:rStyle w:val="Hyperlink"/>
          </w:rPr>
          <w:t xml:space="preserve">Antoine-Augustin Cournot</w:t>
        </w:r>
      </w:hyperlink>
      <w:r>
        <w:t xml:space="preserve"> </w:t>
      </w:r>
      <w:r>
        <w:t xml:space="preserve">et d’avoir démystifié cette origine du hasard. Économiste, ils étudiait durant le XIXe siècle des processus d’établissement de monopoles économique. S’interrogeant sur les aléas qui perturbent les données qu’ils étudiait, il fit cette proposition simple. Le hasard n’est pas un processus autonome, il émerge de processus bien déterministes mais qui interagissent indépendamment. Dans cette vision, le hasard n’existe pas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les pourcentage d’occurence des différents angles détectés dans les différentes zones.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vers une conscience globale du monde qui nous environne. À ce titre, il semble prometteur de rajouter ces connaissances neuro-scientifiques aux futurs algorithmes d’intelligence artificiels. En echo à la comédie de Marivaux, espérons que le hasard permettra d’allier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b39d594532e7615792f49d76087556f315b9e35b"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b39d594532e7615792f49d76087556f315b9e35b/"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b39d594532e7615792f49d76087556f315b9e35b"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b39d594532e7615792f49d76087556f315b9e35b/"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2021-04-13T09:39:57Z</dcterms:created>
  <dcterms:modified xsi:type="dcterms:W3CDTF">2021-04-13T09:39:57Z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