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laurentperrinet/2021_theconversation_hasard@f63be66</w:t>
        </w:r>
      </w:hyperlink>
      <w:r>
        <w:t xml:space="preserve"> </w:t>
      </w:r>
      <w:r>
        <w:t xml:space="preserve">on June 18,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 Le fait qu’on les trouve surprenants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les simples statistiques sur des fréquences d’occurrence d’événements rencontrées dans la loterie, le cerveau semble manipuler des croyances complexes sur son environnement. Mais en pratique, les mécanismes qui sont en jeu sont encore mal connus et bien éloignés de l’analogie que l’on peut faire entre intelligence biologique et l’intelligence artificielle, celle que l’on construit dans les automates ou robots, ou encore plus récemment avec les ordinateurs ou l’apprentissage</w:t>
      </w:r>
      <w:r>
        <w:t xml:space="preserve"> </w:t>
      </w:r>
      <w:r>
        <w:t xml:space="preserve">“</w:t>
      </w:r>
      <w:r>
        <w:t xml:space="preserve">profond</w:t>
      </w:r>
      <w:r>
        <w:t xml:space="preserve">”</w:t>
      </w:r>
      <w:r>
        <w:t xml:space="preserv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dues au hasard, ce qu’on appelle la sérendipité. On va jusqu’à attribuer au hasard une personnalité: On jure contre ce qui a fait que la tartine tombe du côté de la confiture ou que cette maudite fiche du câble USB soit systématiquement dans le sens inverse. Une contribution d’</w:t>
      </w:r>
      <w:hyperlink r:id="rId39">
        <w:r>
          <w:rPr>
            <w:rStyle w:val="Hyperlink"/>
          </w:rPr>
          <w:t xml:space="preserve">Antoine-Augustin Cournot</w:t>
        </w:r>
      </w:hyperlink>
      <w:r>
        <w:t xml:space="preserve"> </w:t>
      </w:r>
      <w:r>
        <w:t xml:space="preserve">et d’avoir démystifié l’origine du hasard. Économiste, ils étudiait durant le XIXe siècle des processus d’établissement de monopoles économiques. S’interrogeant sur les aléas perturbant les données qu’ils étudiait, il fit cette proposition simple. Le hasard émerge de processus bien déterministes mais qui interagissent indépendamment. Dans cette vision, le hasard n’existe pas comme un processus autonome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formées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aux futurs algorithmes d’intelligence artificiels. En écho à la comédie de Marivaux, espérons que le hasard permettra d’unir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f63be6625b32b52999734db857025b26232ce70c"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f63be6625b32b52999734db857025b26232ce70c/"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f63be6625b32b52999734db857025b26232ce70c"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f63be6625b32b52999734db857025b26232ce70c/"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2021-06-18T14:42:36Z</dcterms:created>
  <dcterms:modified xsi:type="dcterms:W3CDTF">2021-06-18T14:42:36Z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