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laurentperrinet/2021_theconversation_hasard@9b602e3</w:t>
        </w:r>
      </w:hyperlink>
      <w:r>
        <w:t xml:space="preserve"> </w:t>
      </w:r>
      <w:r>
        <w:t xml:space="preserve">on June 19,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w:t>
      </w:r>
    </w:p>
    <w:p>
      <w:pPr>
        <w:pStyle w:val="BodyText"/>
      </w:pPr>
      <w:r>
        <w:t xml:space="preserve">Le fait qu’on les trouve surprenants révèle en fait plutôt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externe et autonome, comme on en fait l’hypothèse dans les mécanismes quantiques, n’est-ce pas l’ignorance de l’observateur sur l’origine des données qui crée cette impression de hasard ? En observant deux joueurs de go, on va avoir l’impression que les coups sont joués au hasard si l’on ignore tout des règles du jeu, alors que ce jeu ne fait aucunement intervenir la chance. Dans cette perspective, le hasard peut émerger de processus bien déterministes quand nous ignorons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intégrer des croyances en fonction de leurs précisions.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de telle sorte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rPr>
          <w:b/>
        </w:rPr>
        <w:t xml:space="preserve">ref 1</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w:t>
      </w:r>
      <w:r>
        <w:rPr>
          <w:b/>
        </w:rPr>
        <w:t xml:space="preserve">voir Figure 2</w:t>
      </w:r>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 2) par rapport à la texture d’un objet pour laquelle la précision est moindre (comme la texture à droite de la figure 2). Ces expériences de neurophysiologie ont révélé que l’activité de la population de neurones construit progressivement une représentation de l’orientation mais aussi de sa précision</w:t>
      </w:r>
      <w:r>
        <w:t xml:space="preserve"> </w:t>
      </w:r>
      <w:r>
        <w:rPr>
          <w:b/>
        </w:rPr>
        <w:t xml:space="preserve">ref 2</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0"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End w:id="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46" Target="https://doi.org/10.1371/journal.pcbi.1007438"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9b602e3a3fbf8bb6a79bb944b41f533124725571"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9b602e3a3fbf8bb6a79bb944b41f533124725571/"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8" Target="https://www.ncbi.nlm.nih.gov/pmc/articles/PMC7179935"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46" Target="https://doi.org/10.1371/journal.pcbi.1007438"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9b602e3a3fbf8bb6a79bb944b41f533124725571"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9b602e3a3fbf8bb6a79bb944b41f533124725571/"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8" Target="https://www.ncbi.nlm.nih.gov/pmc/articles/PMC7179935"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2021-06-19T15:52:50Z</dcterms:created>
  <dcterms:modified xsi:type="dcterms:W3CDTF">2021-06-19T15:52:50Z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