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6.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laurentperrinet/2023-01-31_formes-et-perception@94f79ac</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révéler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réflétés sur le portrait sont alors concentrés par nos yeux pour former une image sur la rétine, cette fine surface qui tapisse le fond de l’œil et qui contient un réseau compact de neurones photosensibles. La rétine transforme cette image en un signal electro-chimique qui entraine une cascade de processus qui permet de séparer différents caractéristiques de la lumière, comme notamment le contraste, la dynamique ou la couleur, pour finalement former une représentation neurale qui est transmise au reste du cerveau grâce au nerf optique.</w:t>
      </w:r>
    </w:p>
    <w:p>
      <w:pPr>
        <w:pStyle w:val="BodyText"/>
      </w:pPr>
      <w:r>
        <w:t xml:space="preserve">Il est remarquable de constater que cette représentation est fortement contrainte par l’anatomie de l’œil et de la rétine. Ainsi, la densité de neurones est bien plus élevée autour du centre de l’axe visuel de l’œil, où environ la moitié de notre acuité visuelle est concentrée sur une zone équivalente à celle de deux fois la taille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Conservant l’arangement rétinotopique, la motié de la surface de chacune de ces aires traite la zone de la fovea. Dans ces aires, une série de processus affine progressivement les caractéristiques visuelles. En premier, l’information de nos deux yeux converge pour former une représentation binoculaire qui va permettre l’extraction de caractéristiques locales basiques : orientation locale des contours, disparité entre les deux yeux, contrastes de couleur, … Depuis cette représentation, des aires spécialisées vont extraire des conjonctions entre ces caracteristiques pour enfin obtenir des indices de plus haut niveau, comme identifier les parties qui constituent le portrait et ensuite déchiffrer l’expression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«Interférence», Etienne Rey dispose sur une grille hexagonale rhythmique et reserrée des motifs élémentaires. Une seconde grille est superposée en profondeur et crée un effet de Moiré dont l’oscillation est plus lente.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 Cette oeuvre est finement calibrée pour rentrer en résonance avec les limites induites par l’antomie de la rétine.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sens, de telle sorte qu’un objet d’intéret, par exemple le visage du protrait que nous observons, puisse être rendu plus saillant dans les aires de bas niveau. De plus,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1" w:name="des-formes-à-la-perception"/>
    <w:p>
      <w:pPr>
        <w:pStyle w:val="Heading2"/>
      </w:pPr>
      <w:r>
        <w:t xml:space="preserve">Des formes à la perception</w:t>
      </w:r>
    </w:p>
    <w:p>
      <w:pPr>
        <w:pStyle w:val="FirstParagraph"/>
      </w:pPr>
      <w:r>
        <w:t xml:space="preserve">L’acte de voir n’est pas simplement un processus passif, mais un dialogue entre la sensation des objets visuels et leur représentation interne via la perception. Ce processus permet de regrouper des éléments de la scène visuelle en se basant sur le principe que le tout est plus que la somme des parties. Ainsi, les formes qui sont organisées en se basant sur ce qui peut être observé dans la nature, notamment les régularités des éléments qui y sont présents, comme les objets auto-similaires (comme les arbres ou les fractales) ainsi les répétitions et rhythmes visuels (comme les arrangements de graines d’un tournesol). La perception se caractérise également par la précalence de symétries, notamment car celles-ci sont très présentes dans les formes naturelles, comme la symétrie gauche/droite du corps humain.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choisie. Les artistes cherchent souvent à utiliser cet aspect pour exprimer une certaine harmonie dans leur composition.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r>
        <w:t xml:space="preserve">(Etienne Rey, 2018). Des points placés au hasard sont reliés par triangulation, provoquant l’émergence de formes et volumes.</w:t>
      </w:r>
    </w:p>
    <w:bookmarkEnd w:id="0"/>
    <w:p>
      <w:pPr>
        <w:pStyle w:val="BodyText"/>
      </w:pPr>
      <w:r>
        <w:t xml:space="preserve">La perception est la façon dont nous interprétons les informations que nous recevons à travers nos sens. Cela peut parfois entraîner des pareidolies, c’est-à-dire de la perception d’un objet là où il n’y en a pas, par exemple voir un visage dans l’occurence des formes texturées d’un rocher. Ce phénomène a été utilisé dans l’œuvre</w:t>
      </w:r>
      <w:r>
        <w:t xml:space="preserve"> </w:t>
      </w:r>
      <w:r>
        <w:t xml:space="preserve">“</w:t>
      </w:r>
      <w:r>
        <w:t xml:space="preserve">Instabilité</w:t>
      </w:r>
      <w:r>
        <w:t xml:space="preserve">”</w:t>
      </w:r>
      <w:r>
        <w:t xml:space="preserve"> </w:t>
      </w:r>
      <w:r>
        <w:t xml:space="preserve">(présentée en 2019 à Andémone, Avignon ; voir Figure), qui consistait en une triangulation de points disposés au hasard sur un carré. La densité des triangles et leur arrangement aléatoire invitaient les observateurs à imaginer des formes imaginaires comme des voiles, des perspectives ou des visages. Dans une autre œuvre,</w:t>
      </w:r>
      <w:r>
        <w:t xml:space="preserve"> </w:t>
      </w:r>
      <w:r>
        <w:t xml:space="preserve">“</w:t>
      </w:r>
      <w:r>
        <w:t xml:space="preserve">Trame</w:t>
      </w:r>
      <w:r>
        <w:t xml:space="preserve">”</w:t>
      </w:r>
      <w:r>
        <w:t xml:space="preserve">, présentée en 2016 dans le cadre de l’hommage triptyque à Victor Vasarely, à la Fondation Vasarely d’Aix-en-Provence, cette expérience était poussée plus loin: 25 monolithes de 2m 50 de haut et de 40 cm de largeur étaient placés sur un socle rectiligne de 3m étaient chacun mis en mouvement indépendamment par rapport à l’angle par rapport l’axe vertical. Suivant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illustrant le lien intime entre monde réel et perçu.</w:t>
      </w:r>
    </w:p>
    <w:bookmarkStart w:id="0" w:name="fig:Élasticité"/>
    <w:p>
      <w:pPr>
        <w:pStyle w:val="CaptionedFigure"/>
      </w:pPr>
      <w:bookmarkStart w:id="49"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7" name="Picture"/>
            <a:graphic>
              <a:graphicData uri="http://schemas.openxmlformats.org/drawingml/2006/picture">
                <pic:pic>
                  <pic:nvPicPr>
                    <pic:cNvPr descr="http://ondesparalleles.org/wp-content/uploads/2017/01/EtienneRey-TRAME-Vasarely-D.jp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bookmarkEnd w:id="49"/>
    </w:p>
    <w:p>
      <w:pPr>
        <w:pStyle w:val="ImageCaption"/>
      </w:pPr>
      <w:r>
        <w:t xml:space="preserve">Figure 3:</w:t>
      </w:r>
      <w:r>
        <w:t xml:space="preserve"> </w:t>
      </w:r>
      <w:r>
        <w:rPr>
          <w:bCs/>
          <w:b/>
        </w:rPr>
        <w:t xml:space="preserve">Trame Élasticité</w:t>
      </w:r>
      <w:r>
        <w:t xml:space="preserve"> </w:t>
      </w:r>
      <w:hyperlink r:id="rId50">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symboles auquel on peut attribuer des numeros. Par exemple, les contours d’un objet avec un certains nombre d’orientations peuvent suffire à le reconnaître, même s’il s’agit seulement d’une esquisse de traits.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phénoménologique, le monde visuel extérieur est une source importante d’inspiration qui alimente notre monde intérieur. La performance artistique, qui est considérée encore comme étant un domaine réservé aux humains, joue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r>
        <w:t xml:space="preserve">“</w:t>
      </w:r>
      <w:r>
        <w:t xml:space="preserve">Les voyageurs</w:t>
      </w:r>
      <w:r>
        <w:t xml:space="preserve">”</w:t>
      </w:r>
      <w:r>
        <w:t xml:space="preserve"> </w:t>
      </w:r>
      <w:r>
        <w:t xml:space="preserve">d’Holbein, dans lequel un</w:t>
      </w:r>
      <w:r>
        <w:t xml:space="preserve"> </w:t>
      </w:r>
      <w:r>
        <w:rPr>
          <w:iCs/>
          <w:i/>
        </w:rPr>
        <w:t xml:space="preserve">memento mori</w:t>
      </w:r>
      <w:r>
        <w:t xml:space="preserve"> </w:t>
      </w:r>
      <w:r>
        <w:t xml:space="preserve">est seulement perceptible suivant une perspective d’un point de vue excentré? Cette œuvre montre comment un changement de perspective peut donner un sens nouveau à une scène visuelle. Ce lien intime et créatif entre l’œuvre d’art et sa compréhension contribue au plaisir, aux émotions et à l’expérience artistique en général.</w:t>
      </w:r>
    </w:p>
    <w:bookmarkEnd w:id="51"/>
    <w:bookmarkStart w:id="57" w:name="voir-en-agissant-sur-le-monde"/>
    <w:p>
      <w:pPr>
        <w:pStyle w:val="Heading2"/>
      </w:pPr>
      <w:r>
        <w:t xml:space="preserve">Voir en agissant sur le monde</w:t>
      </w:r>
    </w:p>
    <w:p>
      <w:pPr>
        <w:pStyle w:val="FirstParagraph"/>
      </w:pPr>
      <w:r>
        <w:t xml:space="preserve">Dans notre analyse de la perception visuelle, nous n’avons pas encore pris en compte le facteur temps. En réalité, même si une image atteint notre rétine en quelques millisecondes, il faut du temps pour que notre système visuel puisse la traiter et la représenter sur notre cortex. Il faut environ une dixième de seconde pour évoquer une activité neurale sur notre cortex et une durée similaire pour produire un mouvement oculaire tel qu’une saccade. La notion de présent est tout relative dans le cerveau. Cela signifie que ce que nous percevons peut en réalité être différent de ce qui est devant nos yeux. Cette complexité rend la perception encore plus difficile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en plus de mesurer les caractéristiques d’une forme, comme l’orientation verticale d’une ligne, on peut considérer que le cerveau représente toutes les orientations possibles d’une ligne. Pour comprendre ce que peut nous apporter cette approche, différentes méthodes peuvent être utilisées. La grammaire de l’organisation perceptive peut être définie en utilisant les règles de la Gestalt pour comprendre comment les formes sont associées pour produire une perception. De manière complémentaire, la perception peut être comprise en termes d’évolution des espèces, comme un mécanisme qui a émergé pour permettre aux systèmes vivants d’optimiser leur chance de survie.</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dans toutes ses couleurs,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 sauter sur la position d’un objet et ensuite suivre son mouvement. Cette nouvelle perspective change radicalement la compréhension de la perception. Celle-ci peut donc être considérée comme un mécanisme qui intègre une sensation déformée et retardée avec des mouvements oculaires pour créer un monde visuel interne stable et unique. Cette théorie aide à mieux comprendre la perception comme un atout dans l’évolution de notre espèce.</w:t>
      </w:r>
    </w:p>
    <w:bookmarkStart w:id="0" w:name="fig:Tropique"/>
    <w:p>
      <w:pPr>
        <w:pStyle w:val="CaptionedFigure"/>
      </w:pPr>
      <w:bookmarkStart w:id="55"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3" name="Picture"/>
            <a:graphic>
              <a:graphicData uri="http://schemas.openxmlformats.org/drawingml/2006/picture">
                <pic:pic>
                  <pic:nvPicPr>
                    <pic:cNvPr descr="http://ondesparalleles.org/wp-content/uploads/2014/02/tropique_fiche_a.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Tropique</w:t>
      </w:r>
      <w:r>
        <w:t xml:space="preserve"> </w:t>
      </w:r>
      <w:hyperlink r:id="rId56">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w:t>
      </w:r>
      <w:r>
        <w:t xml:space="preserve">Tropique</w:t>
      </w:r>
      <w:r>
        <w:t xml:space="preserve">”</w:t>
      </w:r>
      <w:r>
        <w:t xml:space="preserve"> </w:t>
      </w:r>
      <w:r>
        <w:t xml:space="preserve">est une installation artistique créée par Etienne Rey en collaboration avec Wilfried Wendling pour la sonorité et sous mon expertise scientifique. Elle a été produite pour l’Année européenne de la culture d’Aix-Marseille et présentée en 2013 à la fondation Vasarely. Cette installation immersive consiste en une sculpture le lumière incluse dans un espace fermé de 20 mètres de longueur sur 15 mètres de large placée. La salle est remplie de minuscules billes d’eau transparentes en suspension qui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aptiale du son. Un point crucial de l’installation était d’introduire une interaction intime entre ce système et chaque observateur. Un système discret de capteurs de mouvement permettait alors de localiser la présence des différents observateurs et de modifier la configuration de la sculpture en fonction de leurs mouvements. Le système évoluait ainsi de façon autonome d’une sculpture de lumière que l’on pouvait observer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ceux-ci ils sont encore facilement trompés.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mais étrangement familier. Rapidement, ils pouvaient en comprendre les règles et résonner avec les émotions liées aux dynamiques tantôt rapides tantôt contemplatives et générées de façon autonome par l’installation.</w:t>
      </w:r>
    </w:p>
    <w:bookmarkEnd w:id="57"/>
    <w:bookmarkStart w:id="58" w:name="voir-a-t-il-un-sens"/>
    <w:p>
      <w:pPr>
        <w:pStyle w:val="Heading2"/>
      </w:pPr>
      <w:r>
        <w:t xml:space="preserve">Voir a t-il un sens ?</w:t>
      </w:r>
    </w:p>
    <w:p>
      <w:pPr>
        <w:pStyle w:val="FirstParagraph"/>
      </w:pPr>
      <w:r>
        <w:t xml:space="preserve">Pour conclure, nous levons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 Art et sciences questionnent ce rapport aves des outils différent mais complémentaires et permettent de redéfinir notre rapport au monde en tant qu’individus et en tant qu’espèce.</w:t>
      </w:r>
    </w:p>
    <w:bookmarkEnd w:id="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6" Target="media/rId46.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94f79acbe5984e5187698bc6288b01afed5d7e1c" TargetMode="External" /><Relationship Type="http://schemas.openxmlformats.org/officeDocument/2006/relationships/hyperlink" Id="rId20" Target="https://laurentperrinet.github.io/2023-01-31_formes-et-perception/v/94f79acbe5984e5187698bc6288b01afed5d7e1c/"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94f79acbe5984e5187698bc6288b01afed5d7e1c" TargetMode="External" /><Relationship Type="http://schemas.openxmlformats.org/officeDocument/2006/relationships/hyperlink" Id="rId20" Target="https://laurentperrinet.github.io/2023-01-31_formes-et-perception/v/94f79acbe5984e5187698bc6288b01afed5d7e1c/"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2023-01-31T07:45:18Z</dcterms:created>
  <dcterms:modified xsi:type="dcterms:W3CDTF">2023-01-31T07:45:18Z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