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125F" w14:textId="77777777" w:rsidR="00064EAD" w:rsidRDefault="00064EAD" w:rsidP="00064EAD">
      <w:r>
        <w:rPr>
          <w:b/>
          <w:color w:val="1B3A5C"/>
          <w:sz w:val="20"/>
        </w:rPr>
        <w:t>MERIDIAN ADVISORY GROUP</w:t>
      </w:r>
    </w:p>
    <w:p w14:paraId="4427A8EE" w14:textId="77777777" w:rsidR="00064EAD" w:rsidRDefault="00064EAD" w:rsidP="00064EAD">
      <w:pPr>
        <w:pStyle w:val="Heading1"/>
      </w:pPr>
      <w:r>
        <w:t>Client Testimonials &amp; Reference Sheet</w:t>
      </w:r>
    </w:p>
    <w:p w14:paraId="40888F99" w14:textId="77777777" w:rsidR="00064EAD" w:rsidRDefault="00064EAD" w:rsidP="00064EAD">
      <w:r>
        <w:rPr>
          <w:i/>
          <w:color w:val="666666"/>
          <w:sz w:val="24"/>
        </w:rPr>
        <w:t>Approved Client References for Proposal Use</w:t>
      </w:r>
    </w:p>
    <w:p w14:paraId="51F9B1F4" w14:textId="77777777" w:rsidR="00064EAD" w:rsidRDefault="00064EAD" w:rsidP="00064EAD">
      <w:r>
        <w:rPr>
          <w:color w:val="999999"/>
          <w:sz w:val="16"/>
        </w:rPr>
        <w:t>INTERNAL — Reference contacts require Partner approval before sharing</w:t>
      </w:r>
    </w:p>
    <w:p w14:paraId="732CC184" w14:textId="77777777" w:rsidR="00064EAD" w:rsidRDefault="00064EAD" w:rsidP="00064EAD"/>
    <w:p w14:paraId="1708EA07" w14:textId="77777777" w:rsidR="00064EAD" w:rsidRDefault="00064EAD" w:rsidP="00064EAD">
      <w:pPr>
        <w:pStyle w:val="Heading2"/>
      </w:pPr>
      <w:r>
        <w:t>Financial Services</w:t>
      </w:r>
    </w:p>
    <w:p w14:paraId="4C06D8CC" w14:textId="77777777" w:rsidR="00064EAD" w:rsidRDefault="00064EAD" w:rsidP="00064EAD">
      <w:pPr>
        <w:pStyle w:val="Heading3"/>
      </w:pPr>
      <w:r>
        <w:t>Apex Financial Group</w:t>
      </w:r>
    </w:p>
    <w:p w14:paraId="3DB7E42C" w14:textId="77777777" w:rsidR="00064EAD" w:rsidRDefault="00064EAD" w:rsidP="00064EAD">
      <w:r>
        <w:t>"Meridian didn't just build us a data platform — they fundamentally changed how we understand risk. The early warning system identified a $18M concentration exposure in our commercial real estate portfolio that our existing models completely missed. That alone paid for the entire engagement three times over."</w:t>
      </w:r>
    </w:p>
    <w:p w14:paraId="52B9528F" w14:textId="77777777" w:rsidR="00064EAD" w:rsidRDefault="00064EAD" w:rsidP="00064EAD">
      <w:r>
        <w:rPr>
          <w:i/>
        </w:rPr>
        <w:t>— Sarah Chen, CFO, Apex Financial Group</w:t>
      </w:r>
    </w:p>
    <w:p w14:paraId="2AA12B57" w14:textId="77777777" w:rsidR="00064EAD" w:rsidRDefault="00064EAD" w:rsidP="00064EAD">
      <w:r>
        <w:t>Engagement: Enterprise Data Platform &amp; AI-Driven Risk Analytics ($1.8M)</w:t>
      </w:r>
    </w:p>
    <w:p w14:paraId="040877F5" w14:textId="77777777" w:rsidR="00064EAD" w:rsidRDefault="00064EAD" w:rsidP="00064EAD">
      <w:r>
        <w:t>Reference contact: Sarah Chen, CFO — available with 48-hour notice, Partner approval required</w:t>
      </w:r>
    </w:p>
    <w:p w14:paraId="53EEB331" w14:textId="77777777" w:rsidR="00064EAD" w:rsidRDefault="00064EAD" w:rsidP="00064EAD">
      <w:pPr>
        <w:pStyle w:val="Heading3"/>
      </w:pPr>
      <w:r>
        <w:t>First Republic Advisors</w:t>
      </w:r>
    </w:p>
    <w:p w14:paraId="075D39B1" w14:textId="77777777" w:rsidR="00064EAD" w:rsidRDefault="00064EAD" w:rsidP="00064EAD">
      <w:r>
        <w:t>"We evaluated three consulting firms for our cloud migration. Two of them gave us a generic migration factory pitch. Meridian was the only firm that started with our regulatory obligations and designed the architecture around compliance — not the other way around. We passed our SOC 2 audit on the first attempt after migration, which our auditor said was unusual for a financial services firm."</w:t>
      </w:r>
    </w:p>
    <w:p w14:paraId="1E7AFB71" w14:textId="77777777" w:rsidR="00064EAD" w:rsidRDefault="00064EAD" w:rsidP="00064EAD">
      <w:r>
        <w:rPr>
          <w:i/>
        </w:rPr>
        <w:t>— Robert Tanaka, CTO, First Republic Advisors</w:t>
      </w:r>
    </w:p>
    <w:p w14:paraId="6F0CE41B" w14:textId="77777777" w:rsidR="00064EAD" w:rsidRDefault="00064EAD" w:rsidP="00064EAD">
      <w:r>
        <w:t>Engagement: Cloud Migration &amp; Security Modernization ($1.2M)</w:t>
      </w:r>
    </w:p>
    <w:p w14:paraId="5C97D9A4" w14:textId="77777777" w:rsidR="00064EAD" w:rsidRDefault="00064EAD" w:rsidP="00064EAD">
      <w:r>
        <w:t>Reference contact: Robert Tanaka, CTO — available with 1-week notice</w:t>
      </w:r>
    </w:p>
    <w:p w14:paraId="48854FC1" w14:textId="77777777" w:rsidR="00064EAD" w:rsidRDefault="00064EAD" w:rsidP="00064EAD">
      <w:pPr>
        <w:pStyle w:val="Heading3"/>
      </w:pPr>
      <w:r>
        <w:t>Commonwealth Insurance Group</w:t>
      </w:r>
    </w:p>
    <w:p w14:paraId="3D517D86" w14:textId="77777777" w:rsidR="00064EAD" w:rsidRDefault="00064EAD" w:rsidP="00064EAD">
      <w:r>
        <w:t>"Post-merger integration of three technology platforms into one is exactly the kind of project that fails. Meridian made it work because they treated it as a business transformation project with a technology component — not the other way around. They spent the first three weeks understanding our people and processes before they touched a single system."</w:t>
      </w:r>
    </w:p>
    <w:p w14:paraId="7A49526C" w14:textId="77777777" w:rsidR="00064EAD" w:rsidRDefault="00064EAD" w:rsidP="00064EAD">
      <w:r>
        <w:rPr>
          <w:i/>
        </w:rPr>
        <w:t>— Patricia Owens, COO, Commonwealth Insurance Group</w:t>
      </w:r>
    </w:p>
    <w:p w14:paraId="69EBE3C8" w14:textId="77777777" w:rsidR="00064EAD" w:rsidRDefault="00064EAD" w:rsidP="00064EAD">
      <w:r>
        <w:t>Engagement: Post-Merger Technology Integration ($2.1M)</w:t>
      </w:r>
    </w:p>
    <w:p w14:paraId="198E54BD" w14:textId="77777777" w:rsidR="00064EAD" w:rsidRDefault="00064EAD" w:rsidP="00064EAD">
      <w:r>
        <w:lastRenderedPageBreak/>
        <w:t>Reference contact: Patricia Owens, COO — available with Partner approval</w:t>
      </w:r>
    </w:p>
    <w:p w14:paraId="04558B6A" w14:textId="77777777" w:rsidR="00064EAD" w:rsidRDefault="00064EAD" w:rsidP="00064EAD">
      <w:pPr>
        <w:pStyle w:val="Heading2"/>
      </w:pPr>
      <w:r>
        <w:t>Healthcare</w:t>
      </w:r>
    </w:p>
    <w:p w14:paraId="60D21030" w14:textId="77777777" w:rsidR="00064EAD" w:rsidRDefault="00064EAD" w:rsidP="00064EAD">
      <w:pPr>
        <w:pStyle w:val="Heading3"/>
      </w:pPr>
      <w:r>
        <w:t>NovaCare Health Systems</w:t>
      </w:r>
    </w:p>
    <w:p w14:paraId="75C3E17E" w14:textId="77777777" w:rsidR="00064EAD" w:rsidRDefault="00064EAD" w:rsidP="00064EAD">
      <w:r>
        <w:t>"Our physicians don't want to learn a new tool — they want to take care of patients. Meridian understood that from day one. They designed a Teams experience that puts patient context in front of the care team without asking anyone to leave the app they're already in. Physician satisfaction went from 58% to 81% — and our compliance team can finally sleep at night."</w:t>
      </w:r>
    </w:p>
    <w:p w14:paraId="76AE99BA" w14:textId="77777777" w:rsidR="00064EAD" w:rsidRDefault="00064EAD" w:rsidP="00064EAD">
      <w:r>
        <w:rPr>
          <w:i/>
        </w:rPr>
        <w:t>— Dr. James Okafor, CMIO, NovaCare Health Systems</w:t>
      </w:r>
    </w:p>
    <w:p w14:paraId="234C779F" w14:textId="77777777" w:rsidR="00064EAD" w:rsidRDefault="00064EAD" w:rsidP="00064EAD">
      <w:r>
        <w:t>Engagement: Clinical Operations Transformation &amp; M365 Modernization ($2.4M)</w:t>
      </w:r>
    </w:p>
    <w:p w14:paraId="4795DCC3" w14:textId="77777777" w:rsidR="00064EAD" w:rsidRDefault="00064EAD" w:rsidP="00064EAD">
      <w:r>
        <w:t>Reference contact: Dr. James Okafor, CMIO — available with 48-hour notice</w:t>
      </w:r>
    </w:p>
    <w:p w14:paraId="5B43020D" w14:textId="77777777" w:rsidR="00064EAD" w:rsidRDefault="00064EAD" w:rsidP="00064EAD">
      <w:pPr>
        <w:pStyle w:val="Heading3"/>
      </w:pPr>
      <w:r>
        <w:t>CareFirst BlueCross</w:t>
      </w:r>
    </w:p>
    <w:p w14:paraId="34B28510" w14:textId="77777777" w:rsidR="00064EAD" w:rsidRDefault="00064EAD" w:rsidP="00064EAD">
      <w:r>
        <w:t xml:space="preserve">"We asked Meridian to modernize our claims analytics. They delivered that — </w:t>
      </w:r>
      <w:proofErr w:type="gramStart"/>
      <w:r>
        <w:t>and also</w:t>
      </w:r>
      <w:proofErr w:type="gramEnd"/>
      <w:r>
        <w:t xml:space="preserve"> uncovered $8M in fraudulent claims that our existing rules-based system was missing. The ML models they built are now a core part of our SIU toolkit. When we need to explain the value of our data investments to the board, this is the story we tell."</w:t>
      </w:r>
    </w:p>
    <w:p w14:paraId="3FA79692" w14:textId="77777777" w:rsidR="00064EAD" w:rsidRDefault="00064EAD" w:rsidP="00064EAD">
      <w:r>
        <w:rPr>
          <w:i/>
        </w:rPr>
        <w:t>— Angela Washington, VP Analytics, CareFirst BlueCross</w:t>
      </w:r>
    </w:p>
    <w:p w14:paraId="1B483E20" w14:textId="77777777" w:rsidR="00064EAD" w:rsidRDefault="00064EAD" w:rsidP="00064EAD">
      <w:r>
        <w:t>Engagement: Claims Analytics Platform ($1.1M)</w:t>
      </w:r>
    </w:p>
    <w:p w14:paraId="3D84185C" w14:textId="77777777" w:rsidR="00064EAD" w:rsidRDefault="00064EAD" w:rsidP="00064EAD">
      <w:r>
        <w:t>Reference contact: Angela Washington, VP Analytics — available with 1-week notice</w:t>
      </w:r>
    </w:p>
    <w:p w14:paraId="0FA746E2" w14:textId="77777777" w:rsidR="00064EAD" w:rsidRDefault="00064EAD" w:rsidP="00064EAD">
      <w:pPr>
        <w:pStyle w:val="Heading2"/>
      </w:pPr>
      <w:r>
        <w:t>Industrial</w:t>
      </w:r>
    </w:p>
    <w:p w14:paraId="1F570E31" w14:textId="77777777" w:rsidR="00064EAD" w:rsidRDefault="00064EAD" w:rsidP="00064EAD">
      <w:pPr>
        <w:pStyle w:val="Heading3"/>
      </w:pPr>
      <w:r>
        <w:t>Titan Industrial Solutions</w:t>
      </w:r>
    </w:p>
    <w:p w14:paraId="69C82937" w14:textId="77777777" w:rsidR="00064EAD" w:rsidRDefault="00064EAD" w:rsidP="00064EAD">
      <w:r>
        <w:t>"In 35 years of manufacturing, I've never seen a technology project deliver ROI this fast. We caught a bearing degradation pattern on Reactor 7 that would have been a $2.3M unplanned shutdown. Instead, we replaced the bearing on a Saturday during a planned maintenance window. That single save paid for the pilot."</w:t>
      </w:r>
    </w:p>
    <w:p w14:paraId="3EE224C2" w14:textId="77777777" w:rsidR="00064EAD" w:rsidRDefault="00064EAD" w:rsidP="00064EAD">
      <w:r>
        <w:rPr>
          <w:i/>
        </w:rPr>
        <w:t>— Marcus Rivera, VP Operations, Titan Industrial Solutions</w:t>
      </w:r>
    </w:p>
    <w:p w14:paraId="04A8F109" w14:textId="77777777" w:rsidR="00064EAD" w:rsidRDefault="00064EAD" w:rsidP="00064EAD">
      <w:r>
        <w:t>Engagement: IoT-Enabled Predictive Maintenance &amp; Connected Factory ($1.4M)</w:t>
      </w:r>
    </w:p>
    <w:p w14:paraId="60338F7A" w14:textId="77777777" w:rsidR="00064EAD" w:rsidRDefault="00064EAD" w:rsidP="00064EAD">
      <w:r>
        <w:t>Reference contact: Marcus Rivera, VP Operations — available with 48-hour notice</w:t>
      </w:r>
    </w:p>
    <w:p w14:paraId="351437C7" w14:textId="77777777" w:rsidR="00064EAD" w:rsidRDefault="00064EAD" w:rsidP="00064EAD">
      <w:pPr>
        <w:pStyle w:val="Heading3"/>
      </w:pPr>
      <w:r>
        <w:lastRenderedPageBreak/>
        <w:t>Beacon Industrial Corporation</w:t>
      </w:r>
    </w:p>
    <w:p w14:paraId="63AC9BD1" w14:textId="77777777" w:rsidR="00064EAD" w:rsidRDefault="00064EAD" w:rsidP="00064EAD">
      <w:r>
        <w:t>"What impressed us most about Meridian was that they didn't treat this as a technology project. They spent time with our maintenance technicians on the plant floor, understanding how they think about equipment health. The predictive models they built capture institutional knowledge that we were about to lose to retirement. That's not just cost savings — that's competitive advantage."</w:t>
      </w:r>
    </w:p>
    <w:p w14:paraId="6FE2888D" w14:textId="77777777" w:rsidR="00064EAD" w:rsidRDefault="00064EAD" w:rsidP="00064EAD">
      <w:r>
        <w:rPr>
          <w:i/>
        </w:rPr>
        <w:t>— Lisa Park, VP Manufacturing, Beacon Industrial Corporation</w:t>
      </w:r>
    </w:p>
    <w:p w14:paraId="609D6B14" w14:textId="77777777" w:rsidR="00064EAD" w:rsidRDefault="00064EAD" w:rsidP="00064EAD">
      <w:r>
        <w:t>Engagement: IoT Strategy &amp; Connected Operations Platform ($1.1M)</w:t>
      </w:r>
    </w:p>
    <w:p w14:paraId="1221C0A6" w14:textId="77777777" w:rsidR="00064EAD" w:rsidRDefault="00064EAD" w:rsidP="00064EAD">
      <w:r>
        <w:t>Reference contact: Lisa Park, VP Manufacturing — available with Partner approval</w:t>
      </w:r>
    </w:p>
    <w:p w14:paraId="33E866BD" w14:textId="77777777" w:rsidR="00064EAD" w:rsidRDefault="00064EAD" w:rsidP="00064EAD">
      <w:pPr>
        <w:pStyle w:val="Heading2"/>
      </w:pPr>
      <w:r>
        <w:t>Usage Guidelines</w:t>
      </w:r>
    </w:p>
    <w:p w14:paraId="75BA309B" w14:textId="77777777" w:rsidR="00064EAD" w:rsidRDefault="00064EAD" w:rsidP="00064EAD">
      <w:pPr>
        <w:pStyle w:val="ListBullet"/>
        <w:tabs>
          <w:tab w:val="num" w:pos="360"/>
        </w:tabs>
        <w:ind w:left="360" w:hanging="360"/>
      </w:pPr>
      <w:r>
        <w:t>All reference contacts require engagement Partner approval before being shared with a prospect</w:t>
      </w:r>
    </w:p>
    <w:p w14:paraId="02E7A33F" w14:textId="77777777" w:rsidR="00064EAD" w:rsidRDefault="00064EAD" w:rsidP="00064EAD">
      <w:pPr>
        <w:pStyle w:val="ListBullet"/>
        <w:tabs>
          <w:tab w:val="num" w:pos="360"/>
        </w:tabs>
        <w:ind w:left="360" w:hanging="360"/>
      </w:pPr>
      <w:r>
        <w:t xml:space="preserve">Reference calls should be scheduled with a minimum of 48 </w:t>
      </w:r>
      <w:proofErr w:type="spellStart"/>
      <w:r>
        <w:t>hours notice</w:t>
      </w:r>
      <w:proofErr w:type="spellEnd"/>
      <w:r>
        <w:t xml:space="preserve"> to the reference contact</w:t>
      </w:r>
    </w:p>
    <w:p w14:paraId="0B6E61CF" w14:textId="77777777" w:rsidR="00064EAD" w:rsidRDefault="00064EAD" w:rsidP="00064EAD">
      <w:pPr>
        <w:pStyle w:val="ListBullet"/>
        <w:tabs>
          <w:tab w:val="num" w:pos="360"/>
        </w:tabs>
        <w:ind w:left="360" w:hanging="360"/>
      </w:pPr>
      <w:r>
        <w:t>Brief the reference contact before the call: who is calling, what the prospect cares about, and what aspects of the engagement to highlight</w:t>
      </w:r>
    </w:p>
    <w:p w14:paraId="24AB0557" w14:textId="77777777" w:rsidR="00064EAD" w:rsidRDefault="00064EAD" w:rsidP="00064EAD">
      <w:pPr>
        <w:pStyle w:val="ListBullet"/>
        <w:tabs>
          <w:tab w:val="num" w:pos="360"/>
        </w:tabs>
        <w:ind w:left="360" w:hanging="360"/>
      </w:pPr>
      <w:r>
        <w:t>Testimonial quotes above are approved for use in written proposals and marketing materials</w:t>
      </w:r>
    </w:p>
    <w:p w14:paraId="4FF89B7C" w14:textId="77777777" w:rsidR="00064EAD" w:rsidRDefault="00064EAD" w:rsidP="00064EAD">
      <w:pPr>
        <w:pStyle w:val="ListBullet"/>
        <w:tabs>
          <w:tab w:val="num" w:pos="360"/>
        </w:tabs>
        <w:ind w:left="360" w:hanging="360"/>
      </w:pPr>
      <w:r>
        <w:t>Do not share reference contact information in proposals — offer to arrange a reference call instead</w:t>
      </w:r>
    </w:p>
    <w:p w14:paraId="0F71BA2E" w14:textId="77777777" w:rsidR="00064EAD" w:rsidRDefault="00064EAD" w:rsidP="00064EAD">
      <w:pPr>
        <w:pStyle w:val="ListBullet"/>
        <w:tabs>
          <w:tab w:val="num" w:pos="360"/>
        </w:tabs>
        <w:ind w:left="360" w:hanging="360"/>
      </w:pPr>
      <w:r>
        <w:t>If a prospect requests a reference in a specific industry, select the reference whose engagement most closely matches the prospect's situation</w:t>
      </w:r>
    </w:p>
    <w:p w14:paraId="5BF7DFEA" w14:textId="77777777" w:rsidR="00923E5B" w:rsidRDefault="00923E5B"/>
    <w:sectPr w:rsidR="00923E5B" w:rsidSect="00064EA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72DE04"/>
    <w:lvl w:ilvl="0">
      <w:start w:val="1"/>
      <w:numFmt w:val="bullet"/>
      <w:pStyle w:val="ListBullet"/>
      <w:lvlText w:val=""/>
      <w:lvlJc w:val="left"/>
      <w:pPr>
        <w:tabs>
          <w:tab w:val="num" w:pos="360"/>
        </w:tabs>
        <w:ind w:left="360" w:hanging="360"/>
      </w:pPr>
      <w:rPr>
        <w:rFonts w:ascii="Symbol" w:hAnsi="Symbol" w:hint="default"/>
      </w:rPr>
    </w:lvl>
  </w:abstractNum>
  <w:num w:numId="1" w16cid:durableId="146920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AD"/>
    <w:rsid w:val="00064EAD"/>
    <w:rsid w:val="002A4327"/>
    <w:rsid w:val="00552E0D"/>
    <w:rsid w:val="005D68D3"/>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587C62"/>
  <w15:chartTrackingRefBased/>
  <w15:docId w15:val="{7CD0C53D-9F3F-E34F-9E1B-BC388A3B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EAD"/>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064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4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4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4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4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EAD"/>
    <w:rPr>
      <w:rFonts w:eastAsiaTheme="majorEastAsia" w:cstheme="majorBidi"/>
      <w:color w:val="272727" w:themeColor="text1" w:themeTint="D8"/>
    </w:rPr>
  </w:style>
  <w:style w:type="paragraph" w:styleId="Title">
    <w:name w:val="Title"/>
    <w:basedOn w:val="Normal"/>
    <w:next w:val="Normal"/>
    <w:link w:val="TitleChar"/>
    <w:uiPriority w:val="10"/>
    <w:qFormat/>
    <w:rsid w:val="00064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EAD"/>
    <w:pPr>
      <w:spacing w:before="160"/>
      <w:jc w:val="center"/>
    </w:pPr>
    <w:rPr>
      <w:i/>
      <w:iCs/>
      <w:color w:val="404040" w:themeColor="text1" w:themeTint="BF"/>
    </w:rPr>
  </w:style>
  <w:style w:type="character" w:customStyle="1" w:styleId="QuoteChar">
    <w:name w:val="Quote Char"/>
    <w:basedOn w:val="DefaultParagraphFont"/>
    <w:link w:val="Quote"/>
    <w:uiPriority w:val="29"/>
    <w:rsid w:val="00064EAD"/>
    <w:rPr>
      <w:i/>
      <w:iCs/>
      <w:color w:val="404040" w:themeColor="text1" w:themeTint="BF"/>
    </w:rPr>
  </w:style>
  <w:style w:type="paragraph" w:styleId="ListParagraph">
    <w:name w:val="List Paragraph"/>
    <w:basedOn w:val="Normal"/>
    <w:uiPriority w:val="34"/>
    <w:qFormat/>
    <w:rsid w:val="00064EAD"/>
    <w:pPr>
      <w:ind w:left="720"/>
      <w:contextualSpacing/>
    </w:pPr>
  </w:style>
  <w:style w:type="character" w:styleId="IntenseEmphasis">
    <w:name w:val="Intense Emphasis"/>
    <w:basedOn w:val="DefaultParagraphFont"/>
    <w:uiPriority w:val="21"/>
    <w:qFormat/>
    <w:rsid w:val="00064EAD"/>
    <w:rPr>
      <w:i/>
      <w:iCs/>
      <w:color w:val="0F4761" w:themeColor="accent1" w:themeShade="BF"/>
    </w:rPr>
  </w:style>
  <w:style w:type="paragraph" w:styleId="IntenseQuote">
    <w:name w:val="Intense Quote"/>
    <w:basedOn w:val="Normal"/>
    <w:next w:val="Normal"/>
    <w:link w:val="IntenseQuoteChar"/>
    <w:uiPriority w:val="30"/>
    <w:qFormat/>
    <w:rsid w:val="00064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EAD"/>
    <w:rPr>
      <w:i/>
      <w:iCs/>
      <w:color w:val="0F4761" w:themeColor="accent1" w:themeShade="BF"/>
    </w:rPr>
  </w:style>
  <w:style w:type="character" w:styleId="IntenseReference">
    <w:name w:val="Intense Reference"/>
    <w:basedOn w:val="DefaultParagraphFont"/>
    <w:uiPriority w:val="32"/>
    <w:qFormat/>
    <w:rsid w:val="00064EAD"/>
    <w:rPr>
      <w:b/>
      <w:bCs/>
      <w:smallCaps/>
      <w:color w:val="0F4761" w:themeColor="accent1" w:themeShade="BF"/>
      <w:spacing w:val="5"/>
    </w:rPr>
  </w:style>
  <w:style w:type="paragraph" w:styleId="ListBullet">
    <w:name w:val="List Bullet"/>
    <w:basedOn w:val="Normal"/>
    <w:uiPriority w:val="99"/>
    <w:unhideWhenUsed/>
    <w:rsid w:val="00064EAD"/>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711</Words>
  <Characters>4178</Characters>
  <Application>Microsoft Office Word</Application>
  <DocSecurity>0</DocSecurity>
  <Lines>73</Lines>
  <Paragraphs>49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2026-05-25T14:07:00Z</dcterms:created>
  <dcterms:modified xsi:type="dcterms:W3CDTF">2026-05-25T14:07:00Z</dcterms:modified>
</cp:coreProperties>
</file>