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9BDB0" w14:textId="77777777" w:rsidR="00B0251C" w:rsidRDefault="00B0251C" w:rsidP="00B0251C">
      <w:r>
        <w:rPr>
          <w:b/>
          <w:color w:val="1B3A5C"/>
          <w:sz w:val="20"/>
        </w:rPr>
        <w:t>MERIDIAN ADVISORY GROUP</w:t>
      </w:r>
    </w:p>
    <w:p w14:paraId="153EE879" w14:textId="77777777" w:rsidR="00B0251C" w:rsidRDefault="00B0251C" w:rsidP="00B0251C">
      <w:pPr>
        <w:pStyle w:val="Heading1"/>
      </w:pPr>
      <w:r>
        <w:t>The Meridian Way</w:t>
      </w:r>
    </w:p>
    <w:p w14:paraId="29693423" w14:textId="77777777" w:rsidR="00B0251C" w:rsidRDefault="00B0251C" w:rsidP="00B0251C">
      <w:r>
        <w:rPr>
          <w:i/>
          <w:color w:val="666666"/>
          <w:sz w:val="24"/>
        </w:rPr>
        <w:t>Our Consulting Methodology &amp; Delivery Framework</w:t>
      </w:r>
    </w:p>
    <w:p w14:paraId="4401F5CF" w14:textId="77777777" w:rsidR="00B0251C" w:rsidRDefault="00B0251C" w:rsidP="00B0251C">
      <w:r>
        <w:rPr>
          <w:color w:val="999999"/>
          <w:sz w:val="16"/>
        </w:rPr>
        <w:t>INTERNAL — CONFIDENTIAL</w:t>
      </w:r>
    </w:p>
    <w:p w14:paraId="1A3FF0E6" w14:textId="77777777" w:rsidR="00B0251C" w:rsidRDefault="00B0251C" w:rsidP="00B0251C"/>
    <w:p w14:paraId="22097435" w14:textId="77777777" w:rsidR="00B0251C" w:rsidRDefault="00B0251C" w:rsidP="00B0251C">
      <w:pPr>
        <w:pStyle w:val="Heading2"/>
      </w:pPr>
      <w:r>
        <w:t>Overview</w:t>
      </w:r>
    </w:p>
    <w:p w14:paraId="5FBBE81F" w14:textId="77777777" w:rsidR="00B0251C" w:rsidRDefault="00B0251C" w:rsidP="00B0251C">
      <w:r>
        <w:t>The Meridian Way is our proprietary consulting methodology that governs how we engage with clients, structure our delivery, and ensure consistent quality across all engagements. Developed over a decade of delivery across 600+ engagements, the methodology codifies the practices that separate high-performing advisory from commodity consulting.</w:t>
      </w:r>
    </w:p>
    <w:p w14:paraId="46C4E96B" w14:textId="77777777" w:rsidR="00B0251C" w:rsidRDefault="00B0251C" w:rsidP="00B0251C">
      <w:r>
        <w:t>Every Meridian engagement follows this framework regardless of service line, adapting the depth and duration of each phase to the engagement scope and complexity.</w:t>
      </w:r>
    </w:p>
    <w:p w14:paraId="0B3B86E4" w14:textId="77777777" w:rsidR="00B0251C" w:rsidRDefault="00B0251C" w:rsidP="00B0251C">
      <w:pPr>
        <w:pStyle w:val="Heading2"/>
      </w:pPr>
      <w:r>
        <w:t>Phase 1: Discovery &amp; Alignment (Weeks 1-3)</w:t>
      </w:r>
    </w:p>
    <w:p w14:paraId="05B28437" w14:textId="77777777" w:rsidR="00B0251C" w:rsidRDefault="00B0251C" w:rsidP="00B0251C">
      <w:r>
        <w:t>Before we prescribe, we listen. The Discovery phase establishes a shared understanding of the client's current state, strategic objectives, constraints, and success criteria. We conduct structured stakeholder interviews, review existing documentation and data, and map the organizational and technical landscape.</w:t>
      </w:r>
    </w:p>
    <w:p w14:paraId="2C86EBFA" w14:textId="77777777" w:rsidR="00B0251C" w:rsidRDefault="00B0251C" w:rsidP="00B0251C">
      <w:r>
        <w:t>Key activities:</w:t>
      </w:r>
    </w:p>
    <w:p w14:paraId="4F179FEC" w14:textId="77777777" w:rsidR="00B0251C" w:rsidRDefault="00B0251C" w:rsidP="00B0251C">
      <w:pPr>
        <w:pStyle w:val="ListBullet"/>
        <w:tabs>
          <w:tab w:val="num" w:pos="360"/>
        </w:tabs>
        <w:ind w:left="360" w:hanging="360"/>
      </w:pPr>
      <w:r>
        <w:t>Executive sponsor alignment session (2 hours) — confirm objectives, constraints, and success metrics</w:t>
      </w:r>
    </w:p>
    <w:p w14:paraId="585F1339" w14:textId="77777777" w:rsidR="00B0251C" w:rsidRDefault="00B0251C" w:rsidP="00B0251C">
      <w:pPr>
        <w:pStyle w:val="ListBullet"/>
        <w:tabs>
          <w:tab w:val="num" w:pos="360"/>
        </w:tabs>
        <w:ind w:left="360" w:hanging="360"/>
      </w:pPr>
      <w:r>
        <w:t>Stakeholder interview series (8-15 interviews depending on scope) — capture perspectives across leadership, operations, and technology</w:t>
      </w:r>
    </w:p>
    <w:p w14:paraId="52716086" w14:textId="77777777" w:rsidR="00B0251C" w:rsidRDefault="00B0251C" w:rsidP="00B0251C">
      <w:pPr>
        <w:pStyle w:val="ListBullet"/>
        <w:tabs>
          <w:tab w:val="num" w:pos="360"/>
        </w:tabs>
        <w:ind w:left="360" w:hanging="360"/>
      </w:pPr>
      <w:r>
        <w:t>Current state assessment — technology landscape, data architecture, process mapping, organizational structure</w:t>
      </w:r>
    </w:p>
    <w:p w14:paraId="6290E751" w14:textId="77777777" w:rsidR="00B0251C" w:rsidRDefault="00B0251C" w:rsidP="00B0251C">
      <w:pPr>
        <w:pStyle w:val="ListBullet"/>
        <w:tabs>
          <w:tab w:val="num" w:pos="360"/>
        </w:tabs>
        <w:ind w:left="360" w:hanging="360"/>
      </w:pPr>
      <w:r>
        <w:t>Constraint mapping — budget, timeline, regulatory, contractual, and change capacity limitations</w:t>
      </w:r>
    </w:p>
    <w:p w14:paraId="6C070B2E" w14:textId="77777777" w:rsidR="00B0251C" w:rsidRDefault="00B0251C" w:rsidP="00B0251C">
      <w:pPr>
        <w:pStyle w:val="ListBullet"/>
        <w:tabs>
          <w:tab w:val="num" w:pos="360"/>
        </w:tabs>
        <w:ind w:left="360" w:hanging="360"/>
      </w:pPr>
      <w:r>
        <w:t xml:space="preserve">Discovery findings synthesis — consolidated view delivered as </w:t>
      </w:r>
      <w:proofErr w:type="gramStart"/>
      <w:r>
        <w:t>a 10-page findings</w:t>
      </w:r>
      <w:proofErr w:type="gramEnd"/>
      <w:r>
        <w:t xml:space="preserve"> brief</w:t>
      </w:r>
    </w:p>
    <w:p w14:paraId="6544CE1B" w14:textId="77777777" w:rsidR="00B0251C" w:rsidRDefault="00B0251C" w:rsidP="00B0251C">
      <w:r>
        <w:t>Deliverable: Discovery Findings Brief with validated problem statement and confirmed scope.</w:t>
      </w:r>
    </w:p>
    <w:p w14:paraId="1BA3DF51" w14:textId="77777777" w:rsidR="00B0251C" w:rsidRDefault="00B0251C" w:rsidP="00B0251C">
      <w:pPr>
        <w:pStyle w:val="Heading2"/>
      </w:pPr>
      <w:r>
        <w:t>Phase 2: Analysis &amp; Design (Weeks 3-6)</w:t>
      </w:r>
    </w:p>
    <w:p w14:paraId="78BAE36A" w14:textId="77777777" w:rsidR="00B0251C" w:rsidRDefault="00B0251C" w:rsidP="00B0251C">
      <w:r>
        <w:t>The Analysis phase translates discovery findings into a structured solution design. We evaluate options against the client's constraints, model business cases with quantified ROI, and design the target architecture, operating model, or implementation plan.</w:t>
      </w:r>
    </w:p>
    <w:p w14:paraId="34B3542B" w14:textId="77777777" w:rsidR="00B0251C" w:rsidRDefault="00B0251C" w:rsidP="00B0251C">
      <w:r>
        <w:t>Key activities:</w:t>
      </w:r>
    </w:p>
    <w:p w14:paraId="5EB0B66F" w14:textId="77777777" w:rsidR="00B0251C" w:rsidRDefault="00B0251C" w:rsidP="00B0251C">
      <w:pPr>
        <w:pStyle w:val="ListBullet"/>
        <w:tabs>
          <w:tab w:val="num" w:pos="360"/>
        </w:tabs>
        <w:ind w:left="360" w:hanging="360"/>
      </w:pPr>
      <w:r>
        <w:lastRenderedPageBreak/>
        <w:t>Options analysis with weighted scoring against client criteria</w:t>
      </w:r>
    </w:p>
    <w:p w14:paraId="3C539EBC" w14:textId="77777777" w:rsidR="00B0251C" w:rsidRDefault="00B0251C" w:rsidP="00B0251C">
      <w:pPr>
        <w:pStyle w:val="ListBullet"/>
        <w:tabs>
          <w:tab w:val="num" w:pos="360"/>
        </w:tabs>
        <w:ind w:left="360" w:hanging="360"/>
      </w:pPr>
      <w:r>
        <w:t>Business case development with 3-year ROI model (conservative, expected, optimistic scenarios)</w:t>
      </w:r>
    </w:p>
    <w:p w14:paraId="6EFD670A" w14:textId="77777777" w:rsidR="00B0251C" w:rsidRDefault="00B0251C" w:rsidP="00B0251C">
      <w:pPr>
        <w:pStyle w:val="ListBullet"/>
        <w:tabs>
          <w:tab w:val="num" w:pos="360"/>
        </w:tabs>
        <w:ind w:left="360" w:hanging="360"/>
      </w:pPr>
      <w:r>
        <w:t>Target state architecture or operating model design</w:t>
      </w:r>
    </w:p>
    <w:p w14:paraId="0A66D52F" w14:textId="77777777" w:rsidR="00B0251C" w:rsidRDefault="00B0251C" w:rsidP="00B0251C">
      <w:pPr>
        <w:pStyle w:val="ListBullet"/>
        <w:tabs>
          <w:tab w:val="num" w:pos="360"/>
        </w:tabs>
        <w:ind w:left="360" w:hanging="360"/>
      </w:pPr>
      <w:r>
        <w:t>Risk assessment and mitigation planning</w:t>
      </w:r>
    </w:p>
    <w:p w14:paraId="260D2ACB" w14:textId="77777777" w:rsidR="00B0251C" w:rsidRDefault="00B0251C" w:rsidP="00B0251C">
      <w:pPr>
        <w:pStyle w:val="ListBullet"/>
        <w:tabs>
          <w:tab w:val="num" w:pos="360"/>
        </w:tabs>
        <w:ind w:left="360" w:hanging="360"/>
      </w:pPr>
      <w:r>
        <w:t>Implementation roadmap with phased delivery milestones</w:t>
      </w:r>
    </w:p>
    <w:p w14:paraId="622F627E" w14:textId="77777777" w:rsidR="00B0251C" w:rsidRDefault="00B0251C" w:rsidP="00B0251C">
      <w:pPr>
        <w:pStyle w:val="ListBullet"/>
        <w:tabs>
          <w:tab w:val="num" w:pos="360"/>
        </w:tabs>
        <w:ind w:left="360" w:hanging="360"/>
      </w:pPr>
      <w:r>
        <w:t>Governance framework design</w:t>
      </w:r>
    </w:p>
    <w:p w14:paraId="4EE2772E" w14:textId="77777777" w:rsidR="00B0251C" w:rsidRDefault="00B0251C" w:rsidP="00B0251C">
      <w:r>
        <w:t>Deliverable: Recommendations Report with business case, target state design, and phased implementation roadmap.</w:t>
      </w:r>
    </w:p>
    <w:p w14:paraId="6102FFC4" w14:textId="77777777" w:rsidR="00B0251C" w:rsidRDefault="00B0251C" w:rsidP="00B0251C">
      <w:pPr>
        <w:pStyle w:val="Heading2"/>
      </w:pPr>
      <w:r>
        <w:t>Phase 3: Build &amp; Implement (Weeks 6-16+)</w:t>
      </w:r>
    </w:p>
    <w:p w14:paraId="4B1AFD29" w14:textId="77777777" w:rsidR="00B0251C" w:rsidRDefault="00B0251C" w:rsidP="00B0251C">
      <w:r>
        <w:t>For implementation engagements, Meridian deploys integrated delivery teams using agile methodology adapted for enterprise consulting. We run 2-week sprints with formal client demos, maintain a visible delivery backlog, and track progress against the business outcomes defined in Phase 2 — not just technical milestones.</w:t>
      </w:r>
    </w:p>
    <w:p w14:paraId="656EEA81" w14:textId="77777777" w:rsidR="00B0251C" w:rsidRDefault="00B0251C" w:rsidP="00B0251C">
      <w:r>
        <w:t>Key activities:</w:t>
      </w:r>
    </w:p>
    <w:p w14:paraId="6B27442E" w14:textId="77777777" w:rsidR="00B0251C" w:rsidRDefault="00B0251C" w:rsidP="00B0251C">
      <w:pPr>
        <w:pStyle w:val="ListBullet"/>
        <w:tabs>
          <w:tab w:val="num" w:pos="360"/>
        </w:tabs>
        <w:ind w:left="360" w:hanging="360"/>
      </w:pPr>
      <w:r>
        <w:t>Sprint-based delivery with 2-week cycles and client demos</w:t>
      </w:r>
    </w:p>
    <w:p w14:paraId="5C6F9970" w14:textId="77777777" w:rsidR="00B0251C" w:rsidRDefault="00B0251C" w:rsidP="00B0251C">
      <w:pPr>
        <w:pStyle w:val="ListBullet"/>
        <w:tabs>
          <w:tab w:val="num" w:pos="360"/>
        </w:tabs>
        <w:ind w:left="360" w:hanging="360"/>
      </w:pPr>
      <w:r>
        <w:t>Weekly engagement health check (scope, budget, timeline, quality, risk)</w:t>
      </w:r>
    </w:p>
    <w:p w14:paraId="405E39C6" w14:textId="77777777" w:rsidR="00B0251C" w:rsidRDefault="00B0251C" w:rsidP="00B0251C">
      <w:pPr>
        <w:pStyle w:val="ListBullet"/>
        <w:tabs>
          <w:tab w:val="num" w:pos="360"/>
        </w:tabs>
        <w:ind w:left="360" w:hanging="360"/>
      </w:pPr>
      <w:r>
        <w:t>Bi-weekly executive steering committee briefing</w:t>
      </w:r>
    </w:p>
    <w:p w14:paraId="79DB43D5" w14:textId="77777777" w:rsidR="00B0251C" w:rsidRDefault="00B0251C" w:rsidP="00B0251C">
      <w:pPr>
        <w:pStyle w:val="ListBullet"/>
        <w:tabs>
          <w:tab w:val="num" w:pos="360"/>
        </w:tabs>
        <w:ind w:left="360" w:hanging="360"/>
      </w:pPr>
      <w:r>
        <w:t>Change management and stakeholder communication</w:t>
      </w:r>
    </w:p>
    <w:p w14:paraId="6BC63996" w14:textId="77777777" w:rsidR="00B0251C" w:rsidRDefault="00B0251C" w:rsidP="00B0251C">
      <w:pPr>
        <w:pStyle w:val="ListBullet"/>
        <w:tabs>
          <w:tab w:val="num" w:pos="360"/>
        </w:tabs>
        <w:ind w:left="360" w:hanging="360"/>
      </w:pPr>
      <w:r>
        <w:t>Technical implementation, configuration, integration, and testing</w:t>
      </w:r>
    </w:p>
    <w:p w14:paraId="2E9C2F65" w14:textId="77777777" w:rsidR="00B0251C" w:rsidRDefault="00B0251C" w:rsidP="00B0251C">
      <w:pPr>
        <w:pStyle w:val="ListBullet"/>
        <w:tabs>
          <w:tab w:val="num" w:pos="360"/>
        </w:tabs>
        <w:ind w:left="360" w:hanging="360"/>
      </w:pPr>
      <w:r>
        <w:t>User acceptance testing and training</w:t>
      </w:r>
    </w:p>
    <w:p w14:paraId="38D311EE" w14:textId="77777777" w:rsidR="00B0251C" w:rsidRDefault="00B0251C" w:rsidP="00B0251C">
      <w:pPr>
        <w:pStyle w:val="Heading2"/>
      </w:pPr>
      <w:r>
        <w:t>Phase 4: Stabilize &amp; Transfer (Weeks 14-18+)</w:t>
      </w:r>
    </w:p>
    <w:p w14:paraId="1463A1F1" w14:textId="77777777" w:rsidR="00B0251C" w:rsidRDefault="00B0251C" w:rsidP="00B0251C">
      <w:r>
        <w:t xml:space="preserve">We don't declare victory and leave. The Stabilize phase ensures the client's team can independently operate and evolve what we built. We provide structured knowledge transfer, </w:t>
      </w:r>
      <w:proofErr w:type="spellStart"/>
      <w:r>
        <w:t>hypercare</w:t>
      </w:r>
      <w:proofErr w:type="spellEnd"/>
      <w:r>
        <w:t xml:space="preserve"> support, and a 90-day post-deployment health check.</w:t>
      </w:r>
    </w:p>
    <w:p w14:paraId="4D486328" w14:textId="77777777" w:rsidR="00B0251C" w:rsidRDefault="00B0251C" w:rsidP="00B0251C">
      <w:r>
        <w:t>Key activities:</w:t>
      </w:r>
    </w:p>
    <w:p w14:paraId="6D10CFBE" w14:textId="77777777" w:rsidR="00B0251C" w:rsidRDefault="00B0251C" w:rsidP="00B0251C">
      <w:pPr>
        <w:pStyle w:val="ListBullet"/>
        <w:tabs>
          <w:tab w:val="num" w:pos="360"/>
        </w:tabs>
        <w:ind w:left="360" w:hanging="360"/>
      </w:pPr>
      <w:r>
        <w:t>Knowledge transfer sessions with client operations and technology teams</w:t>
      </w:r>
    </w:p>
    <w:p w14:paraId="38FEA08A" w14:textId="77777777" w:rsidR="00B0251C" w:rsidRDefault="00B0251C" w:rsidP="00B0251C">
      <w:pPr>
        <w:pStyle w:val="ListBullet"/>
        <w:tabs>
          <w:tab w:val="num" w:pos="360"/>
        </w:tabs>
        <w:ind w:left="360" w:hanging="360"/>
      </w:pPr>
      <w:r>
        <w:t>Runbook and operational documentation creation</w:t>
      </w:r>
    </w:p>
    <w:p w14:paraId="1B6192FF" w14:textId="77777777" w:rsidR="00B0251C" w:rsidRDefault="00B0251C" w:rsidP="00B0251C">
      <w:pPr>
        <w:pStyle w:val="ListBullet"/>
        <w:tabs>
          <w:tab w:val="num" w:pos="360"/>
        </w:tabs>
        <w:ind w:left="360" w:hanging="360"/>
      </w:pPr>
      <w:r>
        <w:t xml:space="preserve">30-day </w:t>
      </w:r>
      <w:proofErr w:type="spellStart"/>
      <w:r>
        <w:t>hypercare</w:t>
      </w:r>
      <w:proofErr w:type="spellEnd"/>
      <w:r>
        <w:t xml:space="preserve"> support with dedicated Meridian resources</w:t>
      </w:r>
    </w:p>
    <w:p w14:paraId="0950F158" w14:textId="77777777" w:rsidR="00B0251C" w:rsidRDefault="00B0251C" w:rsidP="00B0251C">
      <w:pPr>
        <w:pStyle w:val="ListBullet"/>
        <w:tabs>
          <w:tab w:val="num" w:pos="360"/>
        </w:tabs>
        <w:ind w:left="360" w:hanging="360"/>
      </w:pPr>
      <w:r>
        <w:t>90-day post-deployment health check and optimization review</w:t>
      </w:r>
    </w:p>
    <w:p w14:paraId="014772FF" w14:textId="77777777" w:rsidR="00B0251C" w:rsidRDefault="00B0251C" w:rsidP="00B0251C">
      <w:pPr>
        <w:pStyle w:val="ListBullet"/>
        <w:tabs>
          <w:tab w:val="num" w:pos="360"/>
        </w:tabs>
        <w:ind w:left="360" w:hanging="360"/>
      </w:pPr>
      <w:r>
        <w:t>Lessons learned capture and client satisfaction survey</w:t>
      </w:r>
    </w:p>
    <w:p w14:paraId="2D1352B1" w14:textId="77777777" w:rsidR="00B0251C" w:rsidRDefault="00B0251C" w:rsidP="00B0251C">
      <w:pPr>
        <w:pStyle w:val="Heading2"/>
      </w:pPr>
      <w:r>
        <w:t>Quality Assurance Standards</w:t>
      </w:r>
    </w:p>
    <w:p w14:paraId="595810AA" w14:textId="77777777" w:rsidR="00B0251C" w:rsidRDefault="00B0251C" w:rsidP="00B0251C">
      <w:r>
        <w:t>Every Meridian engagement is subject to our quality assurance framework, which includes:</w:t>
      </w:r>
    </w:p>
    <w:p w14:paraId="22843039" w14:textId="77777777" w:rsidR="00B0251C" w:rsidRDefault="00B0251C" w:rsidP="00B0251C">
      <w:pPr>
        <w:pStyle w:val="ListBullet"/>
        <w:tabs>
          <w:tab w:val="num" w:pos="360"/>
        </w:tabs>
        <w:ind w:left="360" w:hanging="360"/>
      </w:pPr>
      <w:r>
        <w:t>Named engagement partner accountable for client outcomes (not just project delivery)</w:t>
      </w:r>
    </w:p>
    <w:p w14:paraId="443AD080" w14:textId="77777777" w:rsidR="00B0251C" w:rsidRDefault="00B0251C" w:rsidP="00B0251C">
      <w:pPr>
        <w:pStyle w:val="ListBullet"/>
        <w:tabs>
          <w:tab w:val="num" w:pos="360"/>
        </w:tabs>
        <w:ind w:left="360" w:hanging="360"/>
      </w:pPr>
      <w:r>
        <w:lastRenderedPageBreak/>
        <w:t>Weekly engagement health scoring across 5 dimensions: scope adherence, budget tracking, timeline confidence, quality metrics, and risk register</w:t>
      </w:r>
    </w:p>
    <w:p w14:paraId="1F5D9784" w14:textId="77777777" w:rsidR="00B0251C" w:rsidRDefault="00B0251C" w:rsidP="00B0251C">
      <w:pPr>
        <w:pStyle w:val="ListBullet"/>
        <w:tabs>
          <w:tab w:val="num" w:pos="360"/>
        </w:tabs>
        <w:ind w:left="360" w:hanging="360"/>
      </w:pPr>
      <w:r>
        <w:t>Peer review of all major deliverables by a senior practitioner not on the engagement team</w:t>
      </w:r>
    </w:p>
    <w:p w14:paraId="648A74B3" w14:textId="77777777" w:rsidR="00B0251C" w:rsidRDefault="00B0251C" w:rsidP="00B0251C">
      <w:pPr>
        <w:pStyle w:val="ListBullet"/>
        <w:tabs>
          <w:tab w:val="num" w:pos="360"/>
        </w:tabs>
        <w:ind w:left="360" w:hanging="360"/>
      </w:pPr>
      <w:r>
        <w:t>Client satisfaction pulse checks at Phase 2 and Phase 4 milestones</w:t>
      </w:r>
    </w:p>
    <w:p w14:paraId="2EABD763" w14:textId="77777777" w:rsidR="00B0251C" w:rsidRDefault="00B0251C" w:rsidP="00B0251C">
      <w:pPr>
        <w:pStyle w:val="ListBullet"/>
        <w:tabs>
          <w:tab w:val="num" w:pos="360"/>
        </w:tabs>
        <w:ind w:left="360" w:hanging="360"/>
      </w:pPr>
      <w:r>
        <w:t>Post-engagement retrospective within 2 weeks of close</w:t>
      </w:r>
    </w:p>
    <w:p w14:paraId="1172BB12" w14:textId="77777777" w:rsidR="00B0251C" w:rsidRDefault="00B0251C" w:rsidP="00B0251C">
      <w:pPr>
        <w:pStyle w:val="Heading2"/>
      </w:pPr>
      <w:r>
        <w:t>Engagement Governance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B0251C" w14:paraId="2F76F743" w14:textId="77777777" w:rsidTr="004C4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97F6DAA" w14:textId="77777777" w:rsidR="00B0251C" w:rsidRDefault="00B0251C" w:rsidP="004C4F22">
            <w:r>
              <w:t>Governance Element</w:t>
            </w:r>
          </w:p>
        </w:tc>
        <w:tc>
          <w:tcPr>
            <w:tcW w:w="3135" w:type="dxa"/>
          </w:tcPr>
          <w:p w14:paraId="289F0194" w14:textId="77777777" w:rsidR="00B0251C" w:rsidRDefault="00B0251C" w:rsidP="004C4F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Frequency</w:t>
            </w:r>
          </w:p>
        </w:tc>
        <w:tc>
          <w:tcPr>
            <w:tcW w:w="3135" w:type="dxa"/>
          </w:tcPr>
          <w:p w14:paraId="770C571D" w14:textId="77777777" w:rsidR="00B0251C" w:rsidRDefault="00B0251C" w:rsidP="004C4F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Participants</w:t>
            </w:r>
          </w:p>
        </w:tc>
      </w:tr>
      <w:tr w:rsidR="00B0251C" w14:paraId="0229F859" w14:textId="77777777" w:rsidTr="004C4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1F88542" w14:textId="77777777" w:rsidR="00B0251C" w:rsidRDefault="00B0251C" w:rsidP="004C4F22">
            <w:r>
              <w:t>Sprint demo</w:t>
            </w:r>
          </w:p>
        </w:tc>
        <w:tc>
          <w:tcPr>
            <w:tcW w:w="3135" w:type="dxa"/>
          </w:tcPr>
          <w:p w14:paraId="361CE621" w14:textId="77777777" w:rsidR="00B0251C" w:rsidRDefault="00B0251C" w:rsidP="004C4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Bi-weekly</w:t>
            </w:r>
          </w:p>
        </w:tc>
        <w:tc>
          <w:tcPr>
            <w:tcW w:w="3135" w:type="dxa"/>
          </w:tcPr>
          <w:p w14:paraId="0DB55FD4" w14:textId="77777777" w:rsidR="00B0251C" w:rsidRDefault="00B0251C" w:rsidP="004C4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Delivery team + client project team</w:t>
            </w:r>
          </w:p>
        </w:tc>
      </w:tr>
      <w:tr w:rsidR="00B0251C" w14:paraId="3499755D" w14:textId="77777777" w:rsidTr="004C4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F2927E1" w14:textId="77777777" w:rsidR="00B0251C" w:rsidRDefault="00B0251C" w:rsidP="004C4F22">
            <w:r>
              <w:t>Engagement health review</w:t>
            </w:r>
          </w:p>
        </w:tc>
        <w:tc>
          <w:tcPr>
            <w:tcW w:w="3135" w:type="dxa"/>
          </w:tcPr>
          <w:p w14:paraId="08EBA967" w14:textId="77777777" w:rsidR="00B0251C" w:rsidRDefault="00B0251C" w:rsidP="004C4F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Weekly</w:t>
            </w:r>
          </w:p>
        </w:tc>
        <w:tc>
          <w:tcPr>
            <w:tcW w:w="3135" w:type="dxa"/>
          </w:tcPr>
          <w:p w14:paraId="53CE838C" w14:textId="77777777" w:rsidR="00B0251C" w:rsidRDefault="00B0251C" w:rsidP="004C4F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Engagement manager + partner</w:t>
            </w:r>
          </w:p>
        </w:tc>
      </w:tr>
      <w:tr w:rsidR="00B0251C" w14:paraId="3AD6C770" w14:textId="77777777" w:rsidTr="004C4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E385303" w14:textId="77777777" w:rsidR="00B0251C" w:rsidRDefault="00B0251C" w:rsidP="004C4F22">
            <w:r>
              <w:t>Executive steering committee</w:t>
            </w:r>
          </w:p>
        </w:tc>
        <w:tc>
          <w:tcPr>
            <w:tcW w:w="3135" w:type="dxa"/>
          </w:tcPr>
          <w:p w14:paraId="51D59F50" w14:textId="77777777" w:rsidR="00B0251C" w:rsidRDefault="00B0251C" w:rsidP="004C4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Bi-weekly</w:t>
            </w:r>
          </w:p>
        </w:tc>
        <w:tc>
          <w:tcPr>
            <w:tcW w:w="3135" w:type="dxa"/>
          </w:tcPr>
          <w:p w14:paraId="0B4D9842" w14:textId="77777777" w:rsidR="00B0251C" w:rsidRDefault="00B0251C" w:rsidP="004C4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Partner + client executive sponsor</w:t>
            </w:r>
          </w:p>
        </w:tc>
      </w:tr>
      <w:tr w:rsidR="00B0251C" w14:paraId="5A7153EB" w14:textId="77777777" w:rsidTr="004C4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CADD4A6" w14:textId="77777777" w:rsidR="00B0251C" w:rsidRDefault="00B0251C" w:rsidP="004C4F22">
            <w:r>
              <w:t>Quality gate review</w:t>
            </w:r>
          </w:p>
        </w:tc>
        <w:tc>
          <w:tcPr>
            <w:tcW w:w="3135" w:type="dxa"/>
          </w:tcPr>
          <w:p w14:paraId="13C3D0A7" w14:textId="77777777" w:rsidR="00B0251C" w:rsidRDefault="00B0251C" w:rsidP="004C4F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 phase</w:t>
            </w:r>
          </w:p>
        </w:tc>
        <w:tc>
          <w:tcPr>
            <w:tcW w:w="3135" w:type="dxa"/>
          </w:tcPr>
          <w:p w14:paraId="5A28632B" w14:textId="77777777" w:rsidR="00B0251C" w:rsidRDefault="00B0251C" w:rsidP="004C4F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Engagement partner + peer reviewer</w:t>
            </w:r>
          </w:p>
        </w:tc>
      </w:tr>
      <w:tr w:rsidR="00B0251C" w14:paraId="2AAD1003" w14:textId="77777777" w:rsidTr="004C4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8AD3C68" w14:textId="77777777" w:rsidR="00B0251C" w:rsidRDefault="00B0251C" w:rsidP="004C4F22">
            <w:r>
              <w:t>Risk escalation</w:t>
            </w:r>
          </w:p>
        </w:tc>
        <w:tc>
          <w:tcPr>
            <w:tcW w:w="3135" w:type="dxa"/>
          </w:tcPr>
          <w:p w14:paraId="38F33A0C" w14:textId="77777777" w:rsidR="00B0251C" w:rsidRDefault="00B0251C" w:rsidP="004C4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 needed</w:t>
            </w:r>
          </w:p>
        </w:tc>
        <w:tc>
          <w:tcPr>
            <w:tcW w:w="3135" w:type="dxa"/>
          </w:tcPr>
          <w:p w14:paraId="6606B726" w14:textId="77777777" w:rsidR="00B0251C" w:rsidRDefault="00B0251C" w:rsidP="004C4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Managing Director within 24 hours</w:t>
            </w:r>
          </w:p>
        </w:tc>
      </w:tr>
    </w:tbl>
    <w:p w14:paraId="4C4C0972" w14:textId="77777777" w:rsidR="00B0251C" w:rsidRDefault="00B0251C" w:rsidP="00B0251C"/>
    <w:p w14:paraId="49B0C43F" w14:textId="77777777" w:rsidR="00923E5B" w:rsidRDefault="00923E5B"/>
    <w:sectPr w:rsidR="00923E5B" w:rsidSect="00B0251C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1D6670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1907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51C"/>
    <w:rsid w:val="002A4327"/>
    <w:rsid w:val="00552E0D"/>
    <w:rsid w:val="005D68D3"/>
    <w:rsid w:val="00923E5B"/>
    <w:rsid w:val="00AF0184"/>
    <w:rsid w:val="00B02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9DFABF"/>
  <w15:chartTrackingRefBased/>
  <w15:docId w15:val="{745EACF3-9369-5645-ACA9-10A81B737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51C"/>
    <w:pPr>
      <w:spacing w:after="200" w:line="276" w:lineRule="auto"/>
    </w:pPr>
    <w:rPr>
      <w:rFonts w:ascii="Calibri" w:eastAsiaTheme="minorEastAsia" w:hAnsi="Calibri"/>
      <w:color w:val="333333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2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2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5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5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5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2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5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5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5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5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5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5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5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5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5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5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51C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B0251C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LightShading-Accent1">
    <w:name w:val="Light Shading Accent 1"/>
    <w:basedOn w:val="TableNormal"/>
    <w:uiPriority w:val="60"/>
    <w:rsid w:val="00B0251C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596</Words>
  <Characters>4040</Characters>
  <Application>Microsoft Office Word</Application>
  <DocSecurity>0</DocSecurity>
  <Lines>93</Lines>
  <Paragraphs>69</Paragraphs>
  <ScaleCrop>false</ScaleCrop>
  <Company/>
  <LinksUpToDate>false</LinksUpToDate>
  <CharactersWithSpaces>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 Tran</dc:creator>
  <cp:keywords/>
  <dc:description/>
  <cp:lastModifiedBy>Lauren Tran</cp:lastModifiedBy>
  <cp:revision>1</cp:revision>
  <dcterms:created xsi:type="dcterms:W3CDTF">2026-05-25T01:06:00Z</dcterms:created>
  <dcterms:modified xsi:type="dcterms:W3CDTF">2026-05-25T01:06:00Z</dcterms:modified>
</cp:coreProperties>
</file>