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186D0" w14:textId="77777777" w:rsidR="001007C2" w:rsidRDefault="001007C2" w:rsidP="001007C2">
      <w:r>
        <w:rPr>
          <w:b/>
          <w:color w:val="1B3A5C"/>
          <w:sz w:val="20"/>
        </w:rPr>
        <w:t>MERIDIAN ADVISORY GROUP</w:t>
      </w:r>
    </w:p>
    <w:p w14:paraId="48FDAC95" w14:textId="77777777" w:rsidR="001007C2" w:rsidRDefault="001007C2" w:rsidP="001007C2">
      <w:pPr>
        <w:pStyle w:val="Heading1"/>
      </w:pPr>
      <w:r>
        <w:t>Case Study: Titan Industrial Solutions</w:t>
      </w:r>
    </w:p>
    <w:p w14:paraId="46D2B3DC" w14:textId="77777777" w:rsidR="001007C2" w:rsidRDefault="001007C2" w:rsidP="001007C2">
      <w:r>
        <w:rPr>
          <w:i/>
          <w:color w:val="666666"/>
          <w:sz w:val="24"/>
        </w:rPr>
        <w:t>IoT-Enabled Predictive Maintenance &amp; Connected Factory Platform</w:t>
      </w:r>
    </w:p>
    <w:p w14:paraId="1C4ACFB2" w14:textId="77777777" w:rsidR="001007C2" w:rsidRDefault="001007C2" w:rsidP="001007C2">
      <w:r>
        <w:rPr>
          <w:color w:val="999999"/>
          <w:sz w:val="16"/>
        </w:rPr>
        <w:t>EXTERNAL — APPROVED FOR PROPOSALS (Client-approved Mar 2026)</w:t>
      </w:r>
    </w:p>
    <w:p w14:paraId="7D0EB228" w14:textId="77777777" w:rsidR="001007C2" w:rsidRDefault="001007C2" w:rsidP="001007C2"/>
    <w:p w14:paraId="37D5A836" w14:textId="77777777" w:rsidR="001007C2" w:rsidRDefault="001007C2" w:rsidP="001007C2">
      <w:pPr>
        <w:pStyle w:val="Heading2"/>
      </w:pPr>
      <w:r>
        <w:t>Client Overview</w:t>
      </w:r>
    </w:p>
    <w:p w14:paraId="1AA2E6E0" w14:textId="77777777" w:rsidR="001007C2" w:rsidRDefault="001007C2" w:rsidP="001007C2">
      <w:r>
        <w:t>Titan Industrial Solutions is a $3.2B specialty chemicals and advanced materials manufacturer headquartered in Houston, TX, operating 11 production facilities across North America and Europe. Titan produces high-margin specialty products for aerospace, automotive, and semiconductor industries.</w:t>
      </w:r>
    </w:p>
    <w:p w14:paraId="767FEF3F" w14:textId="77777777" w:rsidR="001007C2" w:rsidRDefault="001007C2" w:rsidP="001007C2">
      <w:pPr>
        <w:pStyle w:val="Heading2"/>
      </w:pPr>
      <w:r>
        <w:t>The Challenge</w:t>
      </w:r>
    </w:p>
    <w:p w14:paraId="250A35DB" w14:textId="77777777" w:rsidR="001007C2" w:rsidRDefault="001007C2" w:rsidP="001007C2">
      <w:r>
        <w:t xml:space="preserve">Titan's production facilities were experiencing $28M in annual unplanned downtime across its reactor and blending operations. Maintenance was reactive — equipment failures were detected only when production stopped. The existing SCADA systems captured sensor </w:t>
      </w:r>
      <w:proofErr w:type="gramStart"/>
      <w:r>
        <w:t>data</w:t>
      </w:r>
      <w:proofErr w:type="gramEnd"/>
      <w:r>
        <w:t xml:space="preserve"> but it sat in local historians with no cross-plant analytics capability. The VP of Operations described the situation: 'We have 14,000 sensors generating data 24/7 across 11 plants, and none of it talks to each other. We're data rich and insight bankrupt.'</w:t>
      </w:r>
    </w:p>
    <w:p w14:paraId="13C0D0AD" w14:textId="77777777" w:rsidR="001007C2" w:rsidRDefault="001007C2" w:rsidP="001007C2">
      <w:pPr>
        <w:pStyle w:val="Heading2"/>
      </w:pPr>
      <w:r>
        <w:t>What We Did</w:t>
      </w:r>
    </w:p>
    <w:p w14:paraId="67124693" w14:textId="77777777" w:rsidR="001007C2" w:rsidRDefault="001007C2" w:rsidP="001007C2">
      <w:r>
        <w:t>Meridian delivered a 16-week pilot at two facilities, followed by an 8-week scale-out:</w:t>
      </w:r>
    </w:p>
    <w:p w14:paraId="432A6B6A" w14:textId="77777777" w:rsidR="001007C2" w:rsidRDefault="001007C2" w:rsidP="001007C2">
      <w:pPr>
        <w:pStyle w:val="Heading3"/>
      </w:pPr>
      <w:r>
        <w:t>Connected Factory Data Platform</w:t>
      </w:r>
    </w:p>
    <w:p w14:paraId="4D679E91" w14:textId="77777777" w:rsidR="001007C2" w:rsidRDefault="001007C2" w:rsidP="001007C2">
      <w:r>
        <w:t>Designed and deployed an Azure IoT Hub architecture ingesting real-time sensor telemetry from 2,800 sensors across two pilot plants. Built a time-series data lake on Azure Data Explorer with 90-day hot storage and 5-year cold archive. Integrated SCADA historian data with ERP (SAP) maintenance records to create a unified equipment health dataset.</w:t>
      </w:r>
    </w:p>
    <w:p w14:paraId="1B3B1172" w14:textId="77777777" w:rsidR="001007C2" w:rsidRDefault="001007C2" w:rsidP="001007C2">
      <w:pPr>
        <w:pStyle w:val="Heading3"/>
      </w:pPr>
      <w:r>
        <w:t>Predictive Maintenance Models</w:t>
      </w:r>
    </w:p>
    <w:p w14:paraId="4419040D" w14:textId="77777777" w:rsidR="001007C2" w:rsidRDefault="001007C2" w:rsidP="001007C2">
      <w:r>
        <w:t xml:space="preserve">Developed machine learning models for the 12 highest-criticality equipment classes using Azure Machine Learning. Models predict failure 7-14 days in advance with 89% precision, enabling planned maintenance windows that avoid production disruption. Deployed as real-time scoring with alerts surfaced in the plant operations </w:t>
      </w:r>
      <w:proofErr w:type="gramStart"/>
      <w:r>
        <w:t>Teams</w:t>
      </w:r>
      <w:proofErr w:type="gramEnd"/>
      <w:r>
        <w:t xml:space="preserve"> channel.</w:t>
      </w:r>
    </w:p>
    <w:p w14:paraId="0EBD4510" w14:textId="77777777" w:rsidR="001007C2" w:rsidRDefault="001007C2" w:rsidP="001007C2">
      <w:pPr>
        <w:pStyle w:val="Heading3"/>
      </w:pPr>
      <w:r>
        <w:lastRenderedPageBreak/>
        <w:t>Operations Dashboard</w:t>
      </w:r>
    </w:p>
    <w:p w14:paraId="0E0F1E3A" w14:textId="77777777" w:rsidR="001007C2" w:rsidRDefault="001007C2" w:rsidP="001007C2">
      <w:r>
        <w:t>Delivered a Power BI operations command center with real-time equipment health scores, maintenance prediction timeline, cross-plant comparison analytics, and OEE (Overall Equipment Effectiveness) tracking. Accessible on the plant floor via Microsoft Surface Hub displays.</w:t>
      </w:r>
    </w:p>
    <w:p w14:paraId="75075F60" w14:textId="77777777" w:rsidR="001007C2" w:rsidRDefault="001007C2" w:rsidP="001007C2">
      <w:pPr>
        <w:pStyle w:val="Heading2"/>
      </w:pPr>
      <w:r>
        <w:t>Results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1007C2" w14:paraId="660F709A" w14:textId="77777777" w:rsidTr="004C4F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6E2CA94" w14:textId="77777777" w:rsidR="001007C2" w:rsidRDefault="001007C2" w:rsidP="004C4F22">
            <w:r>
              <w:t>Metric</w:t>
            </w:r>
          </w:p>
        </w:tc>
        <w:tc>
          <w:tcPr>
            <w:tcW w:w="2351" w:type="dxa"/>
          </w:tcPr>
          <w:p w14:paraId="35826E67" w14:textId="77777777" w:rsidR="001007C2" w:rsidRDefault="001007C2" w:rsidP="004C4F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Before</w:t>
            </w:r>
          </w:p>
        </w:tc>
        <w:tc>
          <w:tcPr>
            <w:tcW w:w="2351" w:type="dxa"/>
          </w:tcPr>
          <w:p w14:paraId="67D228B4" w14:textId="77777777" w:rsidR="001007C2" w:rsidRDefault="001007C2" w:rsidP="004C4F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After</w:t>
            </w:r>
          </w:p>
        </w:tc>
        <w:tc>
          <w:tcPr>
            <w:tcW w:w="2351" w:type="dxa"/>
          </w:tcPr>
          <w:p w14:paraId="04705F94" w14:textId="77777777" w:rsidR="001007C2" w:rsidRDefault="001007C2" w:rsidP="004C4F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Impact</w:t>
            </w:r>
          </w:p>
        </w:tc>
      </w:tr>
      <w:tr w:rsidR="001007C2" w14:paraId="314669F8" w14:textId="77777777" w:rsidTr="004C4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795FBADA" w14:textId="77777777" w:rsidR="001007C2" w:rsidRDefault="001007C2" w:rsidP="004C4F22">
            <w:r>
              <w:t>Unplanned downtime (pilot plants)</w:t>
            </w:r>
          </w:p>
        </w:tc>
        <w:tc>
          <w:tcPr>
            <w:tcW w:w="2351" w:type="dxa"/>
          </w:tcPr>
          <w:p w14:paraId="68904783" w14:textId="77777777" w:rsidR="001007C2" w:rsidRDefault="001007C2" w:rsidP="004C4F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$12M/year</w:t>
            </w:r>
          </w:p>
        </w:tc>
        <w:tc>
          <w:tcPr>
            <w:tcW w:w="2351" w:type="dxa"/>
          </w:tcPr>
          <w:p w14:paraId="02145246" w14:textId="77777777" w:rsidR="001007C2" w:rsidRDefault="001007C2" w:rsidP="004C4F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$3.1M/year</w:t>
            </w:r>
          </w:p>
        </w:tc>
        <w:tc>
          <w:tcPr>
            <w:tcW w:w="2351" w:type="dxa"/>
          </w:tcPr>
          <w:p w14:paraId="60A4E733" w14:textId="77777777" w:rsidR="001007C2" w:rsidRDefault="001007C2" w:rsidP="004C4F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74% reduction ($8.9M saved)</w:t>
            </w:r>
          </w:p>
        </w:tc>
      </w:tr>
      <w:tr w:rsidR="001007C2" w14:paraId="62E4E68F" w14:textId="77777777" w:rsidTr="004C4F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755C22C9" w14:textId="77777777" w:rsidR="001007C2" w:rsidRDefault="001007C2" w:rsidP="004C4F22">
            <w:r>
              <w:t>Failure prediction accuracy</w:t>
            </w:r>
          </w:p>
        </w:tc>
        <w:tc>
          <w:tcPr>
            <w:tcW w:w="2351" w:type="dxa"/>
          </w:tcPr>
          <w:p w14:paraId="6AAF7519" w14:textId="77777777" w:rsidR="001007C2" w:rsidRDefault="001007C2" w:rsidP="004C4F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 (reactive)</w:t>
            </w:r>
          </w:p>
        </w:tc>
        <w:tc>
          <w:tcPr>
            <w:tcW w:w="2351" w:type="dxa"/>
          </w:tcPr>
          <w:p w14:paraId="682C387D" w14:textId="77777777" w:rsidR="001007C2" w:rsidRDefault="001007C2" w:rsidP="004C4F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89% precision, </w:t>
            </w:r>
            <w:proofErr w:type="gramStart"/>
            <w:r>
              <w:t>7-14 day</w:t>
            </w:r>
            <w:proofErr w:type="gramEnd"/>
            <w:r>
              <w:t xml:space="preserve"> lead time</w:t>
            </w:r>
          </w:p>
        </w:tc>
        <w:tc>
          <w:tcPr>
            <w:tcW w:w="2351" w:type="dxa"/>
          </w:tcPr>
          <w:p w14:paraId="03800FA5" w14:textId="77777777" w:rsidR="001007C2" w:rsidRDefault="001007C2" w:rsidP="004C4F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New capability</w:t>
            </w:r>
          </w:p>
        </w:tc>
      </w:tr>
      <w:tr w:rsidR="001007C2" w14:paraId="67FC32B0" w14:textId="77777777" w:rsidTr="004C4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026DEFF1" w14:textId="77777777" w:rsidR="001007C2" w:rsidRDefault="001007C2" w:rsidP="004C4F22">
            <w:r>
              <w:t>Mean time to repair (MTTR)</w:t>
            </w:r>
          </w:p>
        </w:tc>
        <w:tc>
          <w:tcPr>
            <w:tcW w:w="2351" w:type="dxa"/>
          </w:tcPr>
          <w:p w14:paraId="4E9AAAEB" w14:textId="77777777" w:rsidR="001007C2" w:rsidRDefault="001007C2" w:rsidP="004C4F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 hours</w:t>
            </w:r>
          </w:p>
        </w:tc>
        <w:tc>
          <w:tcPr>
            <w:tcW w:w="2351" w:type="dxa"/>
          </w:tcPr>
          <w:p w14:paraId="1E9BE652" w14:textId="77777777" w:rsidR="001007C2" w:rsidRDefault="001007C2" w:rsidP="004C4F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 hours</w:t>
            </w:r>
          </w:p>
        </w:tc>
        <w:tc>
          <w:tcPr>
            <w:tcW w:w="2351" w:type="dxa"/>
          </w:tcPr>
          <w:p w14:paraId="5DDFA650" w14:textId="77777777" w:rsidR="001007C2" w:rsidRDefault="001007C2" w:rsidP="004C4F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67% reduction (planned vs. emergency)</w:t>
            </w:r>
          </w:p>
        </w:tc>
      </w:tr>
      <w:tr w:rsidR="001007C2" w14:paraId="1265D9B9" w14:textId="77777777" w:rsidTr="004C4F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51316BCB" w14:textId="77777777" w:rsidR="001007C2" w:rsidRDefault="001007C2" w:rsidP="004C4F22">
            <w:r>
              <w:t>OEE visibility</w:t>
            </w:r>
          </w:p>
        </w:tc>
        <w:tc>
          <w:tcPr>
            <w:tcW w:w="2351" w:type="dxa"/>
          </w:tcPr>
          <w:p w14:paraId="70012D20" w14:textId="77777777" w:rsidR="001007C2" w:rsidRDefault="001007C2" w:rsidP="004C4F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Monthly manual calc</w:t>
            </w:r>
          </w:p>
        </w:tc>
        <w:tc>
          <w:tcPr>
            <w:tcW w:w="2351" w:type="dxa"/>
          </w:tcPr>
          <w:p w14:paraId="782D116B" w14:textId="77777777" w:rsidR="001007C2" w:rsidRDefault="001007C2" w:rsidP="004C4F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Real-time per-line</w:t>
            </w:r>
          </w:p>
        </w:tc>
        <w:tc>
          <w:tcPr>
            <w:tcW w:w="2351" w:type="dxa"/>
          </w:tcPr>
          <w:p w14:paraId="74022C2E" w14:textId="77777777" w:rsidR="001007C2" w:rsidRDefault="001007C2" w:rsidP="004C4F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First cross-plant OEE view</w:t>
            </w:r>
          </w:p>
        </w:tc>
      </w:tr>
      <w:tr w:rsidR="001007C2" w14:paraId="602CC5FD" w14:textId="77777777" w:rsidTr="004C4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685E4F2B" w14:textId="77777777" w:rsidR="001007C2" w:rsidRDefault="001007C2" w:rsidP="004C4F22">
            <w:r>
              <w:t>Maintenance labor efficiency</w:t>
            </w:r>
          </w:p>
        </w:tc>
        <w:tc>
          <w:tcPr>
            <w:tcW w:w="2351" w:type="dxa"/>
          </w:tcPr>
          <w:p w14:paraId="051010F9" w14:textId="77777777" w:rsidR="001007C2" w:rsidRDefault="001007C2" w:rsidP="004C4F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42% reactive</w:t>
            </w:r>
          </w:p>
        </w:tc>
        <w:tc>
          <w:tcPr>
            <w:tcW w:w="2351" w:type="dxa"/>
          </w:tcPr>
          <w:p w14:paraId="5467C698" w14:textId="77777777" w:rsidR="001007C2" w:rsidRDefault="001007C2" w:rsidP="004C4F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78% planned</w:t>
            </w:r>
          </w:p>
        </w:tc>
        <w:tc>
          <w:tcPr>
            <w:tcW w:w="2351" w:type="dxa"/>
          </w:tcPr>
          <w:p w14:paraId="2C3AA085" w14:textId="77777777" w:rsidR="001007C2" w:rsidRDefault="001007C2" w:rsidP="004C4F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+36 points shift to planned</w:t>
            </w:r>
          </w:p>
        </w:tc>
      </w:tr>
    </w:tbl>
    <w:p w14:paraId="30B4532D" w14:textId="77777777" w:rsidR="001007C2" w:rsidRDefault="001007C2" w:rsidP="001007C2"/>
    <w:p w14:paraId="10E7BE24" w14:textId="77777777" w:rsidR="001007C2" w:rsidRDefault="001007C2" w:rsidP="001007C2">
      <w:pPr>
        <w:pStyle w:val="Heading2"/>
      </w:pPr>
      <w:r>
        <w:t>Client Testimonial</w:t>
      </w:r>
    </w:p>
    <w:p w14:paraId="257627EC" w14:textId="77777777" w:rsidR="001007C2" w:rsidRDefault="001007C2" w:rsidP="001007C2">
      <w:r>
        <w:t>"In 35 years of manufacturing, I've never seen a technology project deliver ROI this fast. We caught a bearing degradation pattern on Reactor 7 that would have been a $2.3M unplanned shutdown. Instead, we replaced the bearing on a Saturday during a planned maintenance window. That single save paid for the pilot."</w:t>
      </w:r>
    </w:p>
    <w:p w14:paraId="40E64F18" w14:textId="77777777" w:rsidR="001007C2" w:rsidRDefault="001007C2" w:rsidP="001007C2">
      <w:r>
        <w:rPr>
          <w:i/>
        </w:rPr>
        <w:t>— Marcus Rivera, VP Operations, Titan Industrial Solutions</w:t>
      </w:r>
    </w:p>
    <w:p w14:paraId="5E7514B3" w14:textId="77777777" w:rsidR="001007C2" w:rsidRDefault="001007C2" w:rsidP="001007C2">
      <w:pPr>
        <w:pStyle w:val="Heading2"/>
      </w:pPr>
      <w:r>
        <w:t>Engagement Details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1007C2" w14:paraId="769931C5" w14:textId="77777777" w:rsidTr="004C4F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4CA7EDB8" w14:textId="77777777" w:rsidR="001007C2" w:rsidRDefault="001007C2" w:rsidP="004C4F22">
            <w:r>
              <w:t>Parameter</w:t>
            </w:r>
          </w:p>
        </w:tc>
        <w:tc>
          <w:tcPr>
            <w:tcW w:w="4703" w:type="dxa"/>
          </w:tcPr>
          <w:p w14:paraId="61578BC0" w14:textId="77777777" w:rsidR="001007C2" w:rsidRDefault="001007C2" w:rsidP="004C4F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Detail</w:t>
            </w:r>
          </w:p>
        </w:tc>
      </w:tr>
      <w:tr w:rsidR="001007C2" w14:paraId="5DD60088" w14:textId="77777777" w:rsidTr="004C4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6E17376B" w14:textId="77777777" w:rsidR="001007C2" w:rsidRDefault="001007C2" w:rsidP="004C4F22">
            <w:r>
              <w:t>Duration</w:t>
            </w:r>
          </w:p>
        </w:tc>
        <w:tc>
          <w:tcPr>
            <w:tcW w:w="4703" w:type="dxa"/>
          </w:tcPr>
          <w:p w14:paraId="0BB5F072" w14:textId="77777777" w:rsidR="001007C2" w:rsidRDefault="001007C2" w:rsidP="004C4F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 weeks (pilot) + 8 weeks (scale-out)</w:t>
            </w:r>
          </w:p>
        </w:tc>
      </w:tr>
      <w:tr w:rsidR="001007C2" w14:paraId="7A212CCF" w14:textId="77777777" w:rsidTr="004C4F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5DF474E" w14:textId="77777777" w:rsidR="001007C2" w:rsidRDefault="001007C2" w:rsidP="004C4F22">
            <w:r>
              <w:t>Team size</w:t>
            </w:r>
          </w:p>
        </w:tc>
        <w:tc>
          <w:tcPr>
            <w:tcW w:w="4703" w:type="dxa"/>
          </w:tcPr>
          <w:p w14:paraId="11BF7CBE" w14:textId="77777777" w:rsidR="001007C2" w:rsidRDefault="001007C2" w:rsidP="004C4F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 Meridian consultants (1 partner, 2 senior managers, 2 data engineers, 1 IoT architect)</w:t>
            </w:r>
          </w:p>
        </w:tc>
      </w:tr>
      <w:tr w:rsidR="001007C2" w14:paraId="3BF67678" w14:textId="77777777" w:rsidTr="004C4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65C0EC58" w14:textId="77777777" w:rsidR="001007C2" w:rsidRDefault="001007C2" w:rsidP="004C4F22">
            <w:r>
              <w:lastRenderedPageBreak/>
              <w:t>Engagement value</w:t>
            </w:r>
          </w:p>
        </w:tc>
        <w:tc>
          <w:tcPr>
            <w:tcW w:w="4703" w:type="dxa"/>
          </w:tcPr>
          <w:p w14:paraId="3537E26E" w14:textId="77777777" w:rsidR="001007C2" w:rsidRDefault="001007C2" w:rsidP="004C4F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$1.4M</w:t>
            </w:r>
          </w:p>
        </w:tc>
      </w:tr>
      <w:tr w:rsidR="001007C2" w14:paraId="70D474A6" w14:textId="77777777" w:rsidTr="004C4F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92BB1A2" w14:textId="77777777" w:rsidR="001007C2" w:rsidRDefault="001007C2" w:rsidP="004C4F22">
            <w:r>
              <w:t>Technology stack</w:t>
            </w:r>
          </w:p>
        </w:tc>
        <w:tc>
          <w:tcPr>
            <w:tcW w:w="4703" w:type="dxa"/>
          </w:tcPr>
          <w:p w14:paraId="1C4A7E1A" w14:textId="77777777" w:rsidR="001007C2" w:rsidRDefault="001007C2" w:rsidP="004C4F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Azure IoT Hub, Azure Data Explorer, Azure ML, Power BI, Teams, Surface Hub</w:t>
            </w:r>
          </w:p>
        </w:tc>
      </w:tr>
      <w:tr w:rsidR="001007C2" w14:paraId="7D725102" w14:textId="77777777" w:rsidTr="004C4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18BEFE7" w14:textId="77777777" w:rsidR="001007C2" w:rsidRDefault="001007C2" w:rsidP="004C4F22">
            <w:r>
              <w:t>Service line</w:t>
            </w:r>
          </w:p>
        </w:tc>
        <w:tc>
          <w:tcPr>
            <w:tcW w:w="4703" w:type="dxa"/>
          </w:tcPr>
          <w:p w14:paraId="107F4477" w14:textId="77777777" w:rsidR="001007C2" w:rsidRDefault="001007C2" w:rsidP="004C4F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 &amp; AI Advisory + Technology Implementation</w:t>
            </w:r>
          </w:p>
        </w:tc>
      </w:tr>
      <w:tr w:rsidR="001007C2" w14:paraId="0BD099F6" w14:textId="77777777" w:rsidTr="004C4F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59ABA61" w14:textId="77777777" w:rsidR="001007C2" w:rsidRDefault="001007C2" w:rsidP="004C4F22">
            <w:r>
              <w:t>Industry</w:t>
            </w:r>
          </w:p>
        </w:tc>
        <w:tc>
          <w:tcPr>
            <w:tcW w:w="4703" w:type="dxa"/>
          </w:tcPr>
          <w:p w14:paraId="3BECF06F" w14:textId="77777777" w:rsidR="001007C2" w:rsidRDefault="001007C2" w:rsidP="004C4F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Industrial — Specialty Chemicals Manufacturing</w:t>
            </w:r>
          </w:p>
        </w:tc>
      </w:tr>
    </w:tbl>
    <w:p w14:paraId="5CAF185B" w14:textId="77777777" w:rsidR="001007C2" w:rsidRDefault="001007C2" w:rsidP="001007C2"/>
    <w:p w14:paraId="484EF8CE" w14:textId="77777777" w:rsidR="00923E5B" w:rsidRDefault="00923E5B"/>
    <w:sectPr w:rsidR="00923E5B" w:rsidSect="001007C2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7C2"/>
    <w:rsid w:val="001007C2"/>
    <w:rsid w:val="002A4327"/>
    <w:rsid w:val="00552E0D"/>
    <w:rsid w:val="005D68D3"/>
    <w:rsid w:val="00923E5B"/>
    <w:rsid w:val="00AF0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008178"/>
  <w15:chartTrackingRefBased/>
  <w15:docId w15:val="{35870C16-83B8-3A4C-A8B5-F61CB2AAA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07C2"/>
    <w:pPr>
      <w:spacing w:after="200" w:line="276" w:lineRule="auto"/>
    </w:pPr>
    <w:rPr>
      <w:rFonts w:ascii="Calibri" w:eastAsiaTheme="minorEastAsia" w:hAnsi="Calibri"/>
      <w:color w:val="333333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07C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07C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07C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7C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7C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7C2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7C2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7C2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7C2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7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007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007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7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7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7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7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7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7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7C2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007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7C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007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7C2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007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7C2"/>
    <w:pPr>
      <w:spacing w:after="160" w:line="278" w:lineRule="auto"/>
      <w:ind w:left="720"/>
      <w:contextualSpacing/>
    </w:pPr>
    <w:rPr>
      <w:rFonts w:asciiTheme="minorHAnsi" w:eastAsiaTheme="minorHAnsi" w:hAnsiTheme="minorHAnsi"/>
      <w:color w:val="auto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007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7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7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7C2"/>
    <w:rPr>
      <w:b/>
      <w:bCs/>
      <w:smallCaps/>
      <w:color w:val="0F4761" w:themeColor="accent1" w:themeShade="BF"/>
      <w:spacing w:val="5"/>
    </w:rPr>
  </w:style>
  <w:style w:type="table" w:styleId="LightShading-Accent1">
    <w:name w:val="Light Shading Accent 1"/>
    <w:basedOn w:val="TableNormal"/>
    <w:uiPriority w:val="60"/>
    <w:rsid w:val="001007C2"/>
    <w:pPr>
      <w:spacing w:after="0" w:line="240" w:lineRule="auto"/>
    </w:pPr>
    <w:rPr>
      <w:rFonts w:eastAsiaTheme="minorEastAsia"/>
      <w:color w:val="0F4761" w:themeColor="accen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480</Words>
  <Characters>2952</Characters>
  <Application>Microsoft Office Word</Application>
  <DocSecurity>0</DocSecurity>
  <Lines>92</Lines>
  <Paragraphs>59</Paragraphs>
  <ScaleCrop>false</ScaleCrop>
  <Company/>
  <LinksUpToDate>false</LinksUpToDate>
  <CharactersWithSpaces>3377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 Tran</dc:creator>
  <cp:keywords/>
  <dc:description/>
  <cp:lastModifiedBy>Lauren Tran</cp:lastModifiedBy>
  <cp:revision>1</cp:revision>
  <dcterms:created xsi:type="dcterms:W3CDTF">2026-05-25T14:00:00Z</dcterms:created>
  <dcterms:modified xsi:type="dcterms:W3CDTF">2026-05-25T14:00:00Z</dcterms:modified>
</cp:coreProperties>
</file>