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val="0"/>
        </w:rPr>
        <w:id w:val="-1559860284"/>
        <w:docPartObj>
          <w:docPartGallery w:val="Cover Pages"/>
          <w:docPartUnique/>
        </w:docPartObj>
      </w:sdtPr>
      <w:sdtContent>
        <w:p w14:paraId="59C60574" w14:textId="77777777" w:rsidR="00F91006" w:rsidRDefault="00F91006" w:rsidP="00A9319E">
          <w:pPr>
            <w:pStyle w:val="tableau"/>
            <w:ind w:left="0"/>
          </w:pPr>
          <w:r>
            <w:drawing>
              <wp:anchor distT="0" distB="0" distL="114300" distR="114300" simplePos="0" relativeHeight="251659264" behindDoc="1" locked="0" layoutInCell="1" allowOverlap="1" wp14:anchorId="5C3315FA" wp14:editId="5CA4F65C">
                <wp:simplePos x="0" y="0"/>
                <wp:positionH relativeFrom="column">
                  <wp:posOffset>1348</wp:posOffset>
                </wp:positionH>
                <wp:positionV relativeFrom="paragraph">
                  <wp:posOffset>-1405054</wp:posOffset>
                </wp:positionV>
                <wp:extent cx="5860973" cy="1254727"/>
                <wp:effectExtent l="0" t="0" r="6985" b="3175"/>
                <wp:wrapNone/>
                <wp:docPr id="373876851" name="Image 1" descr="Une image contenant habits, sourire, Visage humai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6851" name="Image 1" descr="Une image contenant habits, sourire, Visage humain, capture d’écran&#10;&#10;Description générée automatiquement"/>
                        <pic:cNvPicPr/>
                      </pic:nvPicPr>
                      <pic:blipFill rotWithShape="1">
                        <a:blip r:embed="rId12" cstate="print">
                          <a:extLst>
                            <a:ext uri="{28A0092B-C50C-407E-A947-70E740481C1C}">
                              <a14:useLocalDpi xmlns:a14="http://schemas.microsoft.com/office/drawing/2010/main" val="0"/>
                            </a:ext>
                          </a:extLst>
                        </a:blip>
                        <a:srcRect b="84861"/>
                        <a:stretch/>
                      </pic:blipFill>
                      <pic:spPr bwMode="auto">
                        <a:xfrm>
                          <a:off x="0" y="0"/>
                          <a:ext cx="5860973" cy="12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CC2196" w14:textId="77777777" w:rsidR="00F91006" w:rsidRDefault="00F91006">
          <w:pPr>
            <w:jc w:val="left"/>
          </w:pPr>
          <w:r>
            <w:rPr>
              <w:noProof/>
            </w:rPr>
            <w:drawing>
              <wp:anchor distT="0" distB="0" distL="114300" distR="114300" simplePos="0" relativeHeight="251661312" behindDoc="1" locked="0" layoutInCell="1" allowOverlap="1" wp14:anchorId="3D2B4C90" wp14:editId="412503DC">
                <wp:simplePos x="0" y="0"/>
                <wp:positionH relativeFrom="column">
                  <wp:posOffset>-434975</wp:posOffset>
                </wp:positionH>
                <wp:positionV relativeFrom="paragraph">
                  <wp:posOffset>4535805</wp:posOffset>
                </wp:positionV>
                <wp:extent cx="2767965" cy="2767965"/>
                <wp:effectExtent l="0" t="0" r="0" b="0"/>
                <wp:wrapNone/>
                <wp:docPr id="882828940" name="Image 2" descr="Une image contenant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8940" name="Image 2" descr="Une image contenant cercl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flipH="1" flipV="1">
                          <a:off x="0" y="0"/>
                          <a:ext cx="2767965" cy="27679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4411D6B4" wp14:editId="7B6691AD">
                <wp:simplePos x="0" y="0"/>
                <wp:positionH relativeFrom="column">
                  <wp:posOffset>2388948</wp:posOffset>
                </wp:positionH>
                <wp:positionV relativeFrom="paragraph">
                  <wp:posOffset>668856</wp:posOffset>
                </wp:positionV>
                <wp:extent cx="3807229" cy="3807229"/>
                <wp:effectExtent l="0" t="0" r="3175" b="3175"/>
                <wp:wrapNone/>
                <wp:docPr id="1079755528" name="Image 1" descr="Une image contenant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55528" name="Image 1" descr="Une image contenant cercl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07229" cy="3807229"/>
                        </a:xfrm>
                        <a:prstGeom prst="rect">
                          <a:avLst/>
                        </a:prstGeom>
                      </pic:spPr>
                    </pic:pic>
                  </a:graphicData>
                </a:graphic>
                <wp14:sizeRelH relativeFrom="page">
                  <wp14:pctWidth>0</wp14:pctWidth>
                </wp14:sizeRelH>
                <wp14:sizeRelV relativeFrom="page">
                  <wp14:pctHeight>0</wp14:pctHeight>
                </wp14:sizeRelV>
              </wp:anchor>
            </w:drawing>
          </w:r>
        </w:p>
        <w:p w14:paraId="3DEC3FE4" w14:textId="0C266B94" w:rsidR="00BB3600" w:rsidRPr="00A9319E" w:rsidRDefault="00BB3600" w:rsidP="00A9319E">
          <w:pPr>
            <w:jc w:val="left"/>
            <w:rPr>
              <w:szCs w:val="22"/>
            </w:rPr>
          </w:pPr>
        </w:p>
        <w:tbl>
          <w:tblPr>
            <w:tblStyle w:val="Grilledutableau"/>
            <w:tblW w:w="9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886"/>
          </w:tblGrid>
          <w:tr w:rsidR="00D1386C" w14:paraId="37A6FA93" w14:textId="77777777" w:rsidTr="00A9319E">
            <w:trPr>
              <w:trHeight w:val="6213"/>
            </w:trPr>
            <w:tc>
              <w:tcPr>
                <w:tcW w:w="9992" w:type="dxa"/>
                <w:gridSpan w:val="2"/>
                <w:vAlign w:val="center"/>
              </w:tcPr>
              <w:tbl>
                <w:tblPr>
                  <w:tblStyle w:val="Grilledutableau"/>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26760B" w14:paraId="7FCB3F16" w14:textId="77777777" w:rsidTr="00F85987">
                  <w:tc>
                    <w:tcPr>
                      <w:tcW w:w="9776" w:type="dxa"/>
                    </w:tcPr>
                    <w:p w14:paraId="2388CCE2" w14:textId="2A227CAB" w:rsidR="0026760B" w:rsidRDefault="00000000" w:rsidP="0085195D">
                      <w:pPr>
                        <w:pStyle w:val="Titre"/>
                        <w:rPr>
                          <w:rFonts w:asciiTheme="minorHAnsi" w:eastAsiaTheme="minorHAnsi" w:hAnsiTheme="minorHAnsi" w:cstheme="minorBidi"/>
                          <w:spacing w:val="0"/>
                          <w:kern w:val="2"/>
                          <w:sz w:val="24"/>
                          <w:szCs w:val="24"/>
                        </w:rPr>
                      </w:pPr>
                      <w:sdt>
                        <w:sdtPr>
                          <w:alias w:val="Titre"/>
                          <w:id w:val="761735162"/>
                          <w:placeholder>
                            <w:docPart w:val="6EF61A73FCDC4B238F33A3CF9115EE16"/>
                          </w:placeholder>
                          <w:dataBinding w:prefixMappings="xmlns:ns0='http://schemas.openxmlformats.org/package/2006/metadata/core-properties' xmlns:ns1='http://purl.org/dc/elements/1.1/'" w:xpath="/ns0:coreProperties[1]/ns1:title[1]" w:storeItemID="{6C3C8BC8-F283-45AE-878A-BAB7291924A1}"/>
                          <w:text/>
                        </w:sdtPr>
                        <w:sdtContent>
                          <w:r w:rsidR="00BB3600">
                            <w:t>Cahier des Clauses Administratives Particulières</w:t>
                          </w:r>
                        </w:sdtContent>
                      </w:sdt>
                    </w:p>
                    <w:p w14:paraId="5228BC43" w14:textId="77777777" w:rsidR="0026760B" w:rsidRDefault="0026760B" w:rsidP="00733EAD">
                      <w:pPr>
                        <w:jc w:val="left"/>
                      </w:pPr>
                    </w:p>
                  </w:tc>
                </w:tr>
                <w:tr w:rsidR="0026760B" w14:paraId="3FFDA74F" w14:textId="77777777" w:rsidTr="0026760B">
                  <w:trPr>
                    <w:trHeight w:val="1134"/>
                  </w:trPr>
                  <w:tc>
                    <w:tcPr>
                      <w:tcW w:w="9776" w:type="dxa"/>
                      <w:vAlign w:val="center"/>
                    </w:tcPr>
                    <w:p w14:paraId="33402CA6" w14:textId="77777777" w:rsidR="0026760B" w:rsidRDefault="0026760B" w:rsidP="00733EAD">
                      <w:pPr>
                        <w:jc w:val="left"/>
                      </w:pPr>
                    </w:p>
                  </w:tc>
                </w:tr>
              </w:tbl>
              <w:p w14:paraId="010854B9" w14:textId="77777777" w:rsidR="00D1386C" w:rsidRDefault="00D1386C" w:rsidP="0026760B">
                <w:pPr>
                  <w:jc w:val="left"/>
                </w:pPr>
              </w:p>
            </w:tc>
          </w:tr>
          <w:tr w:rsidR="00B05214" w14:paraId="4EF1B9B0" w14:textId="77777777" w:rsidTr="0085195D">
            <w:trPr>
              <w:trHeight w:val="455"/>
            </w:trPr>
            <w:tc>
              <w:tcPr>
                <w:tcW w:w="4106" w:type="dxa"/>
                <w:vAlign w:val="center"/>
              </w:tcPr>
              <w:p w14:paraId="1BE7AA2E" w14:textId="77777777" w:rsidR="00B05214" w:rsidRDefault="00B05214" w:rsidP="0026760B">
                <w:pPr>
                  <w:jc w:val="left"/>
                </w:pPr>
              </w:p>
            </w:tc>
            <w:tc>
              <w:tcPr>
                <w:tcW w:w="5886" w:type="dxa"/>
                <w:vAlign w:val="center"/>
              </w:tcPr>
              <w:p w14:paraId="78C526EF" w14:textId="1517DEE9" w:rsidR="00A9319E" w:rsidRPr="00DA6D37" w:rsidRDefault="00A9319E" w:rsidP="00DA6D37">
                <w:pPr>
                  <w:spacing w:after="240"/>
                  <w:jc w:val="left"/>
                  <w:rPr>
                    <w:sz w:val="44"/>
                    <w:szCs w:val="44"/>
                  </w:rPr>
                </w:pPr>
                <w:r w:rsidRPr="00F17560">
                  <w:rPr>
                    <w:sz w:val="44"/>
                    <w:szCs w:val="44"/>
                  </w:rPr>
                  <w:t xml:space="preserve">Marché de </w:t>
                </w:r>
                <w:r w:rsidRPr="00F17560">
                  <w:rPr>
                    <w:sz w:val="44"/>
                    <w:szCs w:val="44"/>
                    <w:highlight w:val="yellow"/>
                  </w:rPr>
                  <w:t>Prestation d’assistance à maitrise d’ouvrage pour la réalisation de xxxx et de xxxxx</w:t>
                </w:r>
              </w:p>
              <w:p w14:paraId="62D98C8C" w14:textId="3E739523" w:rsidR="00B05214" w:rsidRDefault="00A9319E" w:rsidP="00A9319E">
                <w:pPr>
                  <w:pStyle w:val="Rdacteur"/>
                  <w:jc w:val="left"/>
                </w:pPr>
                <w:r w:rsidRPr="00F17560">
                  <w:rPr>
                    <w:sz w:val="44"/>
                    <w:szCs w:val="44"/>
                    <w:highlight w:val="yellow"/>
                  </w:rPr>
                  <w:t>AAXXX_XX_XX-XX_XXX</w:t>
                </w:r>
              </w:p>
            </w:tc>
          </w:tr>
        </w:tbl>
        <w:p w14:paraId="2A6D852F" w14:textId="77777777" w:rsidR="00D1386C" w:rsidRDefault="00D1386C"/>
        <w:p w14:paraId="469B134C" w14:textId="77777777" w:rsidR="00D1386C" w:rsidRDefault="00D1386C"/>
        <w:p w14:paraId="46401F6E" w14:textId="77777777" w:rsidR="00D1386C" w:rsidRDefault="00D1386C"/>
        <w:p w14:paraId="5E4FD180" w14:textId="77777777" w:rsidR="00A9319E" w:rsidRDefault="00A9319E">
          <w:pPr>
            <w:jc w:val="left"/>
          </w:pPr>
          <w:r>
            <w:br w:type="page"/>
          </w:r>
        </w:p>
        <w:p w14:paraId="63B7CC42" w14:textId="2C1C8CBC" w:rsidR="00A708D8" w:rsidRDefault="00000000" w:rsidP="00A708D8"/>
      </w:sdtContent>
    </w:sdt>
    <w:p w14:paraId="714B2704" w14:textId="18EAA323" w:rsidR="00A96B26" w:rsidRPr="009D6B97" w:rsidRDefault="00A96B26" w:rsidP="009D6B97">
      <w:pPr>
        <w:rPr>
          <w:sz w:val="24"/>
        </w:rPr>
      </w:pPr>
      <w:r w:rsidRPr="00574A6E">
        <w:rPr>
          <w:rFonts w:asciiTheme="majorHAnsi" w:hAnsiTheme="majorHAnsi"/>
          <w:color w:val="56BAA2" w:themeColor="accent5"/>
          <w:sz w:val="48"/>
          <w:szCs w:val="48"/>
        </w:rPr>
        <w:t>SOMMAIRE</w:t>
      </w:r>
    </w:p>
    <w:p w14:paraId="46DE39BE" w14:textId="1E8570F7" w:rsidR="00BB3600" w:rsidRDefault="00D91D0B">
      <w:pPr>
        <w:pStyle w:val="TM1"/>
        <w:rPr>
          <w:rFonts w:eastAsiaTheme="minorEastAsia"/>
          <w:b w:val="0"/>
          <w:bCs w:val="0"/>
          <w:caps w:val="0"/>
          <w:noProof/>
          <w:sz w:val="24"/>
          <w:szCs w:val="24"/>
          <w:lang w:eastAsia="fr-FR"/>
        </w:rPr>
      </w:pPr>
      <w:r>
        <w:rPr>
          <w:b w:val="0"/>
          <w:bCs w:val="0"/>
          <w:caps w:val="0"/>
        </w:rPr>
        <w:fldChar w:fldCharType="begin"/>
      </w:r>
      <w:r>
        <w:instrText xml:space="preserve"> TOC \o "1-2" \h \z \u </w:instrText>
      </w:r>
      <w:r>
        <w:rPr>
          <w:b w:val="0"/>
          <w:bCs w:val="0"/>
          <w:caps w:val="0"/>
        </w:rPr>
        <w:fldChar w:fldCharType="separate"/>
      </w:r>
      <w:hyperlink w:anchor="_Toc177550297" w:history="1">
        <w:r w:rsidR="00BB3600" w:rsidRPr="003510BD">
          <w:rPr>
            <w:rStyle w:val="Lienhypertexte"/>
            <w:noProof/>
          </w:rPr>
          <w:t>1</w:t>
        </w:r>
        <w:r w:rsidR="00BB3600">
          <w:rPr>
            <w:rFonts w:eastAsiaTheme="minorEastAsia"/>
            <w:b w:val="0"/>
            <w:bCs w:val="0"/>
            <w:caps w:val="0"/>
            <w:noProof/>
            <w:sz w:val="24"/>
            <w:szCs w:val="24"/>
            <w:lang w:eastAsia="fr-FR"/>
          </w:rPr>
          <w:tab/>
        </w:r>
        <w:r w:rsidR="00BB3600" w:rsidRPr="003510BD">
          <w:rPr>
            <w:rStyle w:val="Lienhypertexte"/>
            <w:noProof/>
          </w:rPr>
          <w:t>Présentation de l’Afpa</w:t>
        </w:r>
        <w:r w:rsidR="00BB3600">
          <w:rPr>
            <w:noProof/>
            <w:webHidden/>
          </w:rPr>
          <w:tab/>
        </w:r>
        <w:r w:rsidR="00BB3600">
          <w:rPr>
            <w:noProof/>
            <w:webHidden/>
          </w:rPr>
          <w:fldChar w:fldCharType="begin"/>
        </w:r>
        <w:r w:rsidR="00BB3600">
          <w:rPr>
            <w:noProof/>
            <w:webHidden/>
          </w:rPr>
          <w:instrText xml:space="preserve"> PAGEREF _Toc177550297 \h </w:instrText>
        </w:r>
        <w:r w:rsidR="00BB3600">
          <w:rPr>
            <w:noProof/>
            <w:webHidden/>
          </w:rPr>
        </w:r>
        <w:r w:rsidR="00BB3600">
          <w:rPr>
            <w:noProof/>
            <w:webHidden/>
          </w:rPr>
          <w:fldChar w:fldCharType="separate"/>
        </w:r>
        <w:r w:rsidR="00BB3600">
          <w:rPr>
            <w:noProof/>
            <w:webHidden/>
          </w:rPr>
          <w:t>5</w:t>
        </w:r>
        <w:r w:rsidR="00BB3600">
          <w:rPr>
            <w:noProof/>
            <w:webHidden/>
          </w:rPr>
          <w:fldChar w:fldCharType="end"/>
        </w:r>
      </w:hyperlink>
    </w:p>
    <w:p w14:paraId="5659FC06" w14:textId="3B2B3C35" w:rsidR="00BB3600" w:rsidRDefault="00BB3600">
      <w:pPr>
        <w:pStyle w:val="TM2"/>
        <w:rPr>
          <w:rFonts w:eastAsiaTheme="minorEastAsia"/>
          <w:b w:val="0"/>
          <w:bCs w:val="0"/>
          <w:smallCaps w:val="0"/>
          <w:noProof/>
          <w:sz w:val="24"/>
          <w:szCs w:val="24"/>
          <w:lang w:eastAsia="fr-FR"/>
        </w:rPr>
      </w:pPr>
      <w:hyperlink w:anchor="_Toc177550298" w:history="1">
        <w:r w:rsidRPr="003510BD">
          <w:rPr>
            <w:rStyle w:val="Lienhypertexte"/>
            <w:noProof/>
          </w:rPr>
          <w:t>1.1</w:t>
        </w:r>
        <w:r>
          <w:rPr>
            <w:rFonts w:eastAsiaTheme="minorEastAsia"/>
            <w:b w:val="0"/>
            <w:bCs w:val="0"/>
            <w:smallCaps w:val="0"/>
            <w:noProof/>
            <w:sz w:val="24"/>
            <w:szCs w:val="24"/>
            <w:lang w:eastAsia="fr-FR"/>
          </w:rPr>
          <w:tab/>
        </w:r>
        <w:r w:rsidRPr="003510BD">
          <w:rPr>
            <w:rStyle w:val="Lienhypertexte"/>
            <w:noProof/>
          </w:rPr>
          <w:t>Histoire et missions de l’Afpa</w:t>
        </w:r>
        <w:r>
          <w:rPr>
            <w:noProof/>
            <w:webHidden/>
          </w:rPr>
          <w:tab/>
        </w:r>
        <w:r>
          <w:rPr>
            <w:noProof/>
            <w:webHidden/>
          </w:rPr>
          <w:fldChar w:fldCharType="begin"/>
        </w:r>
        <w:r>
          <w:rPr>
            <w:noProof/>
            <w:webHidden/>
          </w:rPr>
          <w:instrText xml:space="preserve"> PAGEREF _Toc177550298 \h </w:instrText>
        </w:r>
        <w:r>
          <w:rPr>
            <w:noProof/>
            <w:webHidden/>
          </w:rPr>
        </w:r>
        <w:r>
          <w:rPr>
            <w:noProof/>
            <w:webHidden/>
          </w:rPr>
          <w:fldChar w:fldCharType="separate"/>
        </w:r>
        <w:r>
          <w:rPr>
            <w:noProof/>
            <w:webHidden/>
          </w:rPr>
          <w:t>5</w:t>
        </w:r>
        <w:r>
          <w:rPr>
            <w:noProof/>
            <w:webHidden/>
          </w:rPr>
          <w:fldChar w:fldCharType="end"/>
        </w:r>
      </w:hyperlink>
    </w:p>
    <w:p w14:paraId="55264F64" w14:textId="5C92B12F" w:rsidR="00BB3600" w:rsidRDefault="00BB3600">
      <w:pPr>
        <w:pStyle w:val="TM2"/>
        <w:rPr>
          <w:rFonts w:eastAsiaTheme="minorEastAsia"/>
          <w:b w:val="0"/>
          <w:bCs w:val="0"/>
          <w:smallCaps w:val="0"/>
          <w:noProof/>
          <w:sz w:val="24"/>
          <w:szCs w:val="24"/>
          <w:lang w:eastAsia="fr-FR"/>
        </w:rPr>
      </w:pPr>
      <w:hyperlink w:anchor="_Toc177550299" w:history="1">
        <w:r w:rsidRPr="003510BD">
          <w:rPr>
            <w:rStyle w:val="Lienhypertexte"/>
            <w:noProof/>
          </w:rPr>
          <w:t>1.2</w:t>
        </w:r>
        <w:r>
          <w:rPr>
            <w:rFonts w:eastAsiaTheme="minorEastAsia"/>
            <w:b w:val="0"/>
            <w:bCs w:val="0"/>
            <w:smallCaps w:val="0"/>
            <w:noProof/>
            <w:sz w:val="24"/>
            <w:szCs w:val="24"/>
            <w:lang w:eastAsia="fr-FR"/>
          </w:rPr>
          <w:tab/>
        </w:r>
        <w:r w:rsidRPr="003510BD">
          <w:rPr>
            <w:rStyle w:val="Lienhypertexte"/>
            <w:noProof/>
          </w:rPr>
          <w:t>L’organisation et les rôles des acteurs Afpa</w:t>
        </w:r>
        <w:r>
          <w:rPr>
            <w:noProof/>
            <w:webHidden/>
          </w:rPr>
          <w:tab/>
        </w:r>
        <w:r>
          <w:rPr>
            <w:noProof/>
            <w:webHidden/>
          </w:rPr>
          <w:fldChar w:fldCharType="begin"/>
        </w:r>
        <w:r>
          <w:rPr>
            <w:noProof/>
            <w:webHidden/>
          </w:rPr>
          <w:instrText xml:space="preserve"> PAGEREF _Toc177550299 \h </w:instrText>
        </w:r>
        <w:r>
          <w:rPr>
            <w:noProof/>
            <w:webHidden/>
          </w:rPr>
        </w:r>
        <w:r>
          <w:rPr>
            <w:noProof/>
            <w:webHidden/>
          </w:rPr>
          <w:fldChar w:fldCharType="separate"/>
        </w:r>
        <w:r>
          <w:rPr>
            <w:noProof/>
            <w:webHidden/>
          </w:rPr>
          <w:t>7</w:t>
        </w:r>
        <w:r>
          <w:rPr>
            <w:noProof/>
            <w:webHidden/>
          </w:rPr>
          <w:fldChar w:fldCharType="end"/>
        </w:r>
      </w:hyperlink>
    </w:p>
    <w:p w14:paraId="39C087AB" w14:textId="60A21EEA" w:rsidR="00BB3600" w:rsidRDefault="00BB3600">
      <w:pPr>
        <w:pStyle w:val="TM1"/>
        <w:rPr>
          <w:rFonts w:eastAsiaTheme="minorEastAsia"/>
          <w:b w:val="0"/>
          <w:bCs w:val="0"/>
          <w:caps w:val="0"/>
          <w:noProof/>
          <w:sz w:val="24"/>
          <w:szCs w:val="24"/>
          <w:lang w:eastAsia="fr-FR"/>
        </w:rPr>
      </w:pPr>
      <w:hyperlink w:anchor="_Toc177550300" w:history="1">
        <w:r w:rsidRPr="003510BD">
          <w:rPr>
            <w:rStyle w:val="Lienhypertexte"/>
            <w:noProof/>
            <w:lang w:val="en-GB"/>
          </w:rPr>
          <w:t>2</w:t>
        </w:r>
        <w:r>
          <w:rPr>
            <w:rFonts w:eastAsiaTheme="minorEastAsia"/>
            <w:b w:val="0"/>
            <w:bCs w:val="0"/>
            <w:caps w:val="0"/>
            <w:noProof/>
            <w:sz w:val="24"/>
            <w:szCs w:val="24"/>
            <w:lang w:eastAsia="fr-FR"/>
          </w:rPr>
          <w:tab/>
        </w:r>
        <w:r w:rsidRPr="003510BD">
          <w:rPr>
            <w:rStyle w:val="Lienhypertexte"/>
            <w:noProof/>
            <w:lang w:val="en-GB"/>
          </w:rPr>
          <w:t>Définitions</w:t>
        </w:r>
        <w:r>
          <w:rPr>
            <w:noProof/>
            <w:webHidden/>
          </w:rPr>
          <w:tab/>
        </w:r>
        <w:r>
          <w:rPr>
            <w:noProof/>
            <w:webHidden/>
          </w:rPr>
          <w:fldChar w:fldCharType="begin"/>
        </w:r>
        <w:r>
          <w:rPr>
            <w:noProof/>
            <w:webHidden/>
          </w:rPr>
          <w:instrText xml:space="preserve"> PAGEREF _Toc177550300 \h </w:instrText>
        </w:r>
        <w:r>
          <w:rPr>
            <w:noProof/>
            <w:webHidden/>
          </w:rPr>
        </w:r>
        <w:r>
          <w:rPr>
            <w:noProof/>
            <w:webHidden/>
          </w:rPr>
          <w:fldChar w:fldCharType="separate"/>
        </w:r>
        <w:r>
          <w:rPr>
            <w:noProof/>
            <w:webHidden/>
          </w:rPr>
          <w:t>8</w:t>
        </w:r>
        <w:r>
          <w:rPr>
            <w:noProof/>
            <w:webHidden/>
          </w:rPr>
          <w:fldChar w:fldCharType="end"/>
        </w:r>
      </w:hyperlink>
    </w:p>
    <w:p w14:paraId="2A218AE2" w14:textId="2A5B0203" w:rsidR="00BB3600" w:rsidRDefault="00BB3600">
      <w:pPr>
        <w:pStyle w:val="TM1"/>
        <w:rPr>
          <w:rFonts w:eastAsiaTheme="minorEastAsia"/>
          <w:b w:val="0"/>
          <w:bCs w:val="0"/>
          <w:caps w:val="0"/>
          <w:noProof/>
          <w:sz w:val="24"/>
          <w:szCs w:val="24"/>
          <w:lang w:eastAsia="fr-FR"/>
        </w:rPr>
      </w:pPr>
      <w:hyperlink w:anchor="_Toc177550301" w:history="1">
        <w:r w:rsidRPr="003510BD">
          <w:rPr>
            <w:rStyle w:val="Lienhypertexte"/>
            <w:noProof/>
          </w:rPr>
          <w:t>3</w:t>
        </w:r>
        <w:r>
          <w:rPr>
            <w:rFonts w:eastAsiaTheme="minorEastAsia"/>
            <w:b w:val="0"/>
            <w:bCs w:val="0"/>
            <w:caps w:val="0"/>
            <w:noProof/>
            <w:sz w:val="24"/>
            <w:szCs w:val="24"/>
            <w:lang w:eastAsia="fr-FR"/>
          </w:rPr>
          <w:tab/>
        </w:r>
        <w:r w:rsidRPr="003510BD">
          <w:rPr>
            <w:rStyle w:val="Lienhypertexte"/>
            <w:noProof/>
          </w:rPr>
          <w:t>Objet du marché</w:t>
        </w:r>
        <w:r>
          <w:rPr>
            <w:noProof/>
            <w:webHidden/>
          </w:rPr>
          <w:tab/>
        </w:r>
        <w:r>
          <w:rPr>
            <w:noProof/>
            <w:webHidden/>
          </w:rPr>
          <w:fldChar w:fldCharType="begin"/>
        </w:r>
        <w:r>
          <w:rPr>
            <w:noProof/>
            <w:webHidden/>
          </w:rPr>
          <w:instrText xml:space="preserve"> PAGEREF _Toc177550301 \h </w:instrText>
        </w:r>
        <w:r>
          <w:rPr>
            <w:noProof/>
            <w:webHidden/>
          </w:rPr>
        </w:r>
        <w:r>
          <w:rPr>
            <w:noProof/>
            <w:webHidden/>
          </w:rPr>
          <w:fldChar w:fldCharType="separate"/>
        </w:r>
        <w:r>
          <w:rPr>
            <w:noProof/>
            <w:webHidden/>
          </w:rPr>
          <w:t>9</w:t>
        </w:r>
        <w:r>
          <w:rPr>
            <w:noProof/>
            <w:webHidden/>
          </w:rPr>
          <w:fldChar w:fldCharType="end"/>
        </w:r>
      </w:hyperlink>
    </w:p>
    <w:p w14:paraId="63D9B8D2" w14:textId="0FC16373" w:rsidR="00BB3600" w:rsidRDefault="00BB3600">
      <w:pPr>
        <w:pStyle w:val="TM1"/>
        <w:rPr>
          <w:rFonts w:eastAsiaTheme="minorEastAsia"/>
          <w:b w:val="0"/>
          <w:bCs w:val="0"/>
          <w:caps w:val="0"/>
          <w:noProof/>
          <w:sz w:val="24"/>
          <w:szCs w:val="24"/>
          <w:lang w:eastAsia="fr-FR"/>
        </w:rPr>
      </w:pPr>
      <w:hyperlink w:anchor="_Toc177550302" w:history="1">
        <w:r w:rsidRPr="003510BD">
          <w:rPr>
            <w:rStyle w:val="Lienhypertexte"/>
            <w:noProof/>
          </w:rPr>
          <w:t>4</w:t>
        </w:r>
        <w:r>
          <w:rPr>
            <w:rFonts w:eastAsiaTheme="minorEastAsia"/>
            <w:b w:val="0"/>
            <w:bCs w:val="0"/>
            <w:caps w:val="0"/>
            <w:noProof/>
            <w:sz w:val="24"/>
            <w:szCs w:val="24"/>
            <w:lang w:eastAsia="fr-FR"/>
          </w:rPr>
          <w:tab/>
        </w:r>
        <w:r w:rsidRPr="003510BD">
          <w:rPr>
            <w:rStyle w:val="Lienhypertexte"/>
            <w:noProof/>
          </w:rPr>
          <w:t>Forme et procédure du marché</w:t>
        </w:r>
        <w:r>
          <w:rPr>
            <w:noProof/>
            <w:webHidden/>
          </w:rPr>
          <w:tab/>
        </w:r>
        <w:r>
          <w:rPr>
            <w:noProof/>
            <w:webHidden/>
          </w:rPr>
          <w:fldChar w:fldCharType="begin"/>
        </w:r>
        <w:r>
          <w:rPr>
            <w:noProof/>
            <w:webHidden/>
          </w:rPr>
          <w:instrText xml:space="preserve"> PAGEREF _Toc177550302 \h </w:instrText>
        </w:r>
        <w:r>
          <w:rPr>
            <w:noProof/>
            <w:webHidden/>
          </w:rPr>
        </w:r>
        <w:r>
          <w:rPr>
            <w:noProof/>
            <w:webHidden/>
          </w:rPr>
          <w:fldChar w:fldCharType="separate"/>
        </w:r>
        <w:r>
          <w:rPr>
            <w:noProof/>
            <w:webHidden/>
          </w:rPr>
          <w:t>9</w:t>
        </w:r>
        <w:r>
          <w:rPr>
            <w:noProof/>
            <w:webHidden/>
          </w:rPr>
          <w:fldChar w:fldCharType="end"/>
        </w:r>
      </w:hyperlink>
    </w:p>
    <w:p w14:paraId="32943D63" w14:textId="28A50F63" w:rsidR="00BB3600" w:rsidRDefault="00BB3600">
      <w:pPr>
        <w:pStyle w:val="TM1"/>
        <w:rPr>
          <w:rFonts w:eastAsiaTheme="minorEastAsia"/>
          <w:b w:val="0"/>
          <w:bCs w:val="0"/>
          <w:caps w:val="0"/>
          <w:noProof/>
          <w:sz w:val="24"/>
          <w:szCs w:val="24"/>
          <w:lang w:eastAsia="fr-FR"/>
        </w:rPr>
      </w:pPr>
      <w:hyperlink w:anchor="_Toc177550303" w:history="1">
        <w:r w:rsidRPr="003510BD">
          <w:rPr>
            <w:rStyle w:val="Lienhypertexte"/>
            <w:noProof/>
          </w:rPr>
          <w:t>5</w:t>
        </w:r>
        <w:r>
          <w:rPr>
            <w:rFonts w:eastAsiaTheme="minorEastAsia"/>
            <w:b w:val="0"/>
            <w:bCs w:val="0"/>
            <w:caps w:val="0"/>
            <w:noProof/>
            <w:sz w:val="24"/>
            <w:szCs w:val="24"/>
            <w:lang w:eastAsia="fr-FR"/>
          </w:rPr>
          <w:tab/>
        </w:r>
        <w:r w:rsidRPr="003510BD">
          <w:rPr>
            <w:rStyle w:val="Lienhypertexte"/>
            <w:noProof/>
          </w:rPr>
          <w:t>Champ d’application du marché</w:t>
        </w:r>
        <w:r>
          <w:rPr>
            <w:noProof/>
            <w:webHidden/>
          </w:rPr>
          <w:tab/>
        </w:r>
        <w:r>
          <w:rPr>
            <w:noProof/>
            <w:webHidden/>
          </w:rPr>
          <w:fldChar w:fldCharType="begin"/>
        </w:r>
        <w:r>
          <w:rPr>
            <w:noProof/>
            <w:webHidden/>
          </w:rPr>
          <w:instrText xml:space="preserve"> PAGEREF _Toc177550303 \h </w:instrText>
        </w:r>
        <w:r>
          <w:rPr>
            <w:noProof/>
            <w:webHidden/>
          </w:rPr>
        </w:r>
        <w:r>
          <w:rPr>
            <w:noProof/>
            <w:webHidden/>
          </w:rPr>
          <w:fldChar w:fldCharType="separate"/>
        </w:r>
        <w:r>
          <w:rPr>
            <w:noProof/>
            <w:webHidden/>
          </w:rPr>
          <w:t>10</w:t>
        </w:r>
        <w:r>
          <w:rPr>
            <w:noProof/>
            <w:webHidden/>
          </w:rPr>
          <w:fldChar w:fldCharType="end"/>
        </w:r>
      </w:hyperlink>
    </w:p>
    <w:p w14:paraId="7C03C46C" w14:textId="54FFF7E5" w:rsidR="00BB3600" w:rsidRDefault="00BB3600">
      <w:pPr>
        <w:pStyle w:val="TM2"/>
        <w:rPr>
          <w:rFonts w:eastAsiaTheme="minorEastAsia"/>
          <w:b w:val="0"/>
          <w:bCs w:val="0"/>
          <w:smallCaps w:val="0"/>
          <w:noProof/>
          <w:sz w:val="24"/>
          <w:szCs w:val="24"/>
          <w:lang w:eastAsia="fr-FR"/>
        </w:rPr>
      </w:pPr>
      <w:hyperlink w:anchor="_Toc177550304" w:history="1">
        <w:r w:rsidRPr="003510BD">
          <w:rPr>
            <w:rStyle w:val="Lienhypertexte"/>
            <w:noProof/>
          </w:rPr>
          <w:t>5.1</w:t>
        </w:r>
        <w:r>
          <w:rPr>
            <w:rFonts w:eastAsiaTheme="minorEastAsia"/>
            <w:b w:val="0"/>
            <w:bCs w:val="0"/>
            <w:smallCaps w:val="0"/>
            <w:noProof/>
            <w:sz w:val="24"/>
            <w:szCs w:val="24"/>
            <w:lang w:eastAsia="fr-FR"/>
          </w:rPr>
          <w:tab/>
        </w:r>
        <w:r w:rsidRPr="003510BD">
          <w:rPr>
            <w:rStyle w:val="Lienhypertexte"/>
            <w:noProof/>
          </w:rPr>
          <w:t>Périmètre</w:t>
        </w:r>
        <w:r>
          <w:rPr>
            <w:noProof/>
            <w:webHidden/>
          </w:rPr>
          <w:tab/>
        </w:r>
        <w:r>
          <w:rPr>
            <w:noProof/>
            <w:webHidden/>
          </w:rPr>
          <w:fldChar w:fldCharType="begin"/>
        </w:r>
        <w:r>
          <w:rPr>
            <w:noProof/>
            <w:webHidden/>
          </w:rPr>
          <w:instrText xml:space="preserve"> PAGEREF _Toc177550304 \h </w:instrText>
        </w:r>
        <w:r>
          <w:rPr>
            <w:noProof/>
            <w:webHidden/>
          </w:rPr>
        </w:r>
        <w:r>
          <w:rPr>
            <w:noProof/>
            <w:webHidden/>
          </w:rPr>
          <w:fldChar w:fldCharType="separate"/>
        </w:r>
        <w:r>
          <w:rPr>
            <w:noProof/>
            <w:webHidden/>
          </w:rPr>
          <w:t>10</w:t>
        </w:r>
        <w:r>
          <w:rPr>
            <w:noProof/>
            <w:webHidden/>
          </w:rPr>
          <w:fldChar w:fldCharType="end"/>
        </w:r>
      </w:hyperlink>
    </w:p>
    <w:p w14:paraId="37934BAF" w14:textId="54CAAEE2" w:rsidR="00BB3600" w:rsidRDefault="00BB3600">
      <w:pPr>
        <w:pStyle w:val="TM2"/>
        <w:rPr>
          <w:rFonts w:eastAsiaTheme="minorEastAsia"/>
          <w:b w:val="0"/>
          <w:bCs w:val="0"/>
          <w:smallCaps w:val="0"/>
          <w:noProof/>
          <w:sz w:val="24"/>
          <w:szCs w:val="24"/>
          <w:lang w:eastAsia="fr-FR"/>
        </w:rPr>
      </w:pPr>
      <w:hyperlink w:anchor="_Toc177550305" w:history="1">
        <w:r w:rsidRPr="003510BD">
          <w:rPr>
            <w:rStyle w:val="Lienhypertexte"/>
            <w:noProof/>
          </w:rPr>
          <w:t>5.2</w:t>
        </w:r>
        <w:r>
          <w:rPr>
            <w:rFonts w:eastAsiaTheme="minorEastAsia"/>
            <w:b w:val="0"/>
            <w:bCs w:val="0"/>
            <w:smallCaps w:val="0"/>
            <w:noProof/>
            <w:sz w:val="24"/>
            <w:szCs w:val="24"/>
            <w:lang w:eastAsia="fr-FR"/>
          </w:rPr>
          <w:tab/>
        </w:r>
        <w:r w:rsidRPr="003510BD">
          <w:rPr>
            <w:rStyle w:val="Lienhypertexte"/>
            <w:noProof/>
          </w:rPr>
          <w:t>Périmètre organisationnel</w:t>
        </w:r>
        <w:r>
          <w:rPr>
            <w:noProof/>
            <w:webHidden/>
          </w:rPr>
          <w:tab/>
        </w:r>
        <w:r>
          <w:rPr>
            <w:noProof/>
            <w:webHidden/>
          </w:rPr>
          <w:fldChar w:fldCharType="begin"/>
        </w:r>
        <w:r>
          <w:rPr>
            <w:noProof/>
            <w:webHidden/>
          </w:rPr>
          <w:instrText xml:space="preserve"> PAGEREF _Toc177550305 \h </w:instrText>
        </w:r>
        <w:r>
          <w:rPr>
            <w:noProof/>
            <w:webHidden/>
          </w:rPr>
        </w:r>
        <w:r>
          <w:rPr>
            <w:noProof/>
            <w:webHidden/>
          </w:rPr>
          <w:fldChar w:fldCharType="separate"/>
        </w:r>
        <w:r>
          <w:rPr>
            <w:noProof/>
            <w:webHidden/>
          </w:rPr>
          <w:t>10</w:t>
        </w:r>
        <w:r>
          <w:rPr>
            <w:noProof/>
            <w:webHidden/>
          </w:rPr>
          <w:fldChar w:fldCharType="end"/>
        </w:r>
      </w:hyperlink>
    </w:p>
    <w:p w14:paraId="28CB5A82" w14:textId="6B6AEA7F" w:rsidR="00BB3600" w:rsidRDefault="00BB3600">
      <w:pPr>
        <w:pStyle w:val="TM1"/>
        <w:rPr>
          <w:rFonts w:eastAsiaTheme="minorEastAsia"/>
          <w:b w:val="0"/>
          <w:bCs w:val="0"/>
          <w:caps w:val="0"/>
          <w:noProof/>
          <w:sz w:val="24"/>
          <w:szCs w:val="24"/>
          <w:lang w:eastAsia="fr-FR"/>
        </w:rPr>
      </w:pPr>
      <w:hyperlink w:anchor="_Toc177550306" w:history="1">
        <w:r w:rsidRPr="003510BD">
          <w:rPr>
            <w:rStyle w:val="Lienhypertexte"/>
            <w:noProof/>
          </w:rPr>
          <w:t>6</w:t>
        </w:r>
        <w:r>
          <w:rPr>
            <w:rFonts w:eastAsiaTheme="minorEastAsia"/>
            <w:b w:val="0"/>
            <w:bCs w:val="0"/>
            <w:caps w:val="0"/>
            <w:noProof/>
            <w:sz w:val="24"/>
            <w:szCs w:val="24"/>
            <w:lang w:eastAsia="fr-FR"/>
          </w:rPr>
          <w:tab/>
        </w:r>
        <w:r w:rsidRPr="003510BD">
          <w:rPr>
            <w:rStyle w:val="Lienhypertexte"/>
            <w:noProof/>
          </w:rPr>
          <w:t>Documents contractuels</w:t>
        </w:r>
        <w:r>
          <w:rPr>
            <w:noProof/>
            <w:webHidden/>
          </w:rPr>
          <w:tab/>
        </w:r>
        <w:r>
          <w:rPr>
            <w:noProof/>
            <w:webHidden/>
          </w:rPr>
          <w:fldChar w:fldCharType="begin"/>
        </w:r>
        <w:r>
          <w:rPr>
            <w:noProof/>
            <w:webHidden/>
          </w:rPr>
          <w:instrText xml:space="preserve"> PAGEREF _Toc177550306 \h </w:instrText>
        </w:r>
        <w:r>
          <w:rPr>
            <w:noProof/>
            <w:webHidden/>
          </w:rPr>
        </w:r>
        <w:r>
          <w:rPr>
            <w:noProof/>
            <w:webHidden/>
          </w:rPr>
          <w:fldChar w:fldCharType="separate"/>
        </w:r>
        <w:r>
          <w:rPr>
            <w:noProof/>
            <w:webHidden/>
          </w:rPr>
          <w:t>10</w:t>
        </w:r>
        <w:r>
          <w:rPr>
            <w:noProof/>
            <w:webHidden/>
          </w:rPr>
          <w:fldChar w:fldCharType="end"/>
        </w:r>
      </w:hyperlink>
    </w:p>
    <w:p w14:paraId="1C5BF037" w14:textId="63F051DC" w:rsidR="00BB3600" w:rsidRDefault="00BB3600">
      <w:pPr>
        <w:pStyle w:val="TM1"/>
        <w:rPr>
          <w:rFonts w:eastAsiaTheme="minorEastAsia"/>
          <w:b w:val="0"/>
          <w:bCs w:val="0"/>
          <w:caps w:val="0"/>
          <w:noProof/>
          <w:sz w:val="24"/>
          <w:szCs w:val="24"/>
          <w:lang w:eastAsia="fr-FR"/>
        </w:rPr>
      </w:pPr>
      <w:hyperlink w:anchor="_Toc177550307" w:history="1">
        <w:r w:rsidRPr="003510BD">
          <w:rPr>
            <w:rStyle w:val="Lienhypertexte"/>
            <w:noProof/>
          </w:rPr>
          <w:t>7</w:t>
        </w:r>
        <w:r>
          <w:rPr>
            <w:rFonts w:eastAsiaTheme="minorEastAsia"/>
            <w:b w:val="0"/>
            <w:bCs w:val="0"/>
            <w:caps w:val="0"/>
            <w:noProof/>
            <w:sz w:val="24"/>
            <w:szCs w:val="24"/>
            <w:lang w:eastAsia="fr-FR"/>
          </w:rPr>
          <w:tab/>
        </w:r>
        <w:r w:rsidRPr="003510BD">
          <w:rPr>
            <w:rStyle w:val="Lienhypertexte"/>
            <w:noProof/>
          </w:rPr>
          <w:t>Durée du marché</w:t>
        </w:r>
        <w:r>
          <w:rPr>
            <w:noProof/>
            <w:webHidden/>
          </w:rPr>
          <w:tab/>
        </w:r>
        <w:r>
          <w:rPr>
            <w:noProof/>
            <w:webHidden/>
          </w:rPr>
          <w:fldChar w:fldCharType="begin"/>
        </w:r>
        <w:r>
          <w:rPr>
            <w:noProof/>
            <w:webHidden/>
          </w:rPr>
          <w:instrText xml:space="preserve"> PAGEREF _Toc177550307 \h </w:instrText>
        </w:r>
        <w:r>
          <w:rPr>
            <w:noProof/>
            <w:webHidden/>
          </w:rPr>
        </w:r>
        <w:r>
          <w:rPr>
            <w:noProof/>
            <w:webHidden/>
          </w:rPr>
          <w:fldChar w:fldCharType="separate"/>
        </w:r>
        <w:r>
          <w:rPr>
            <w:noProof/>
            <w:webHidden/>
          </w:rPr>
          <w:t>11</w:t>
        </w:r>
        <w:r>
          <w:rPr>
            <w:noProof/>
            <w:webHidden/>
          </w:rPr>
          <w:fldChar w:fldCharType="end"/>
        </w:r>
      </w:hyperlink>
    </w:p>
    <w:p w14:paraId="0E1B304C" w14:textId="19FB088C" w:rsidR="00BB3600" w:rsidRDefault="00BB3600">
      <w:pPr>
        <w:pStyle w:val="TM2"/>
        <w:rPr>
          <w:rFonts w:eastAsiaTheme="minorEastAsia"/>
          <w:b w:val="0"/>
          <w:bCs w:val="0"/>
          <w:smallCaps w:val="0"/>
          <w:noProof/>
          <w:sz w:val="24"/>
          <w:szCs w:val="24"/>
          <w:lang w:eastAsia="fr-FR"/>
        </w:rPr>
      </w:pPr>
      <w:hyperlink w:anchor="_Toc177550308" w:history="1">
        <w:r w:rsidRPr="003510BD">
          <w:rPr>
            <w:rStyle w:val="Lienhypertexte"/>
            <w:noProof/>
          </w:rPr>
          <w:t>7.1</w:t>
        </w:r>
        <w:r>
          <w:rPr>
            <w:rFonts w:eastAsiaTheme="minorEastAsia"/>
            <w:b w:val="0"/>
            <w:bCs w:val="0"/>
            <w:smallCaps w:val="0"/>
            <w:noProof/>
            <w:sz w:val="24"/>
            <w:szCs w:val="24"/>
            <w:lang w:eastAsia="fr-FR"/>
          </w:rPr>
          <w:tab/>
        </w:r>
        <w:r w:rsidRPr="003510BD">
          <w:rPr>
            <w:rStyle w:val="Lienhypertexte"/>
            <w:noProof/>
          </w:rPr>
          <w:t>Durée</w:t>
        </w:r>
        <w:r>
          <w:rPr>
            <w:noProof/>
            <w:webHidden/>
          </w:rPr>
          <w:tab/>
        </w:r>
        <w:r>
          <w:rPr>
            <w:noProof/>
            <w:webHidden/>
          </w:rPr>
          <w:fldChar w:fldCharType="begin"/>
        </w:r>
        <w:r>
          <w:rPr>
            <w:noProof/>
            <w:webHidden/>
          </w:rPr>
          <w:instrText xml:space="preserve"> PAGEREF _Toc177550308 \h </w:instrText>
        </w:r>
        <w:r>
          <w:rPr>
            <w:noProof/>
            <w:webHidden/>
          </w:rPr>
        </w:r>
        <w:r>
          <w:rPr>
            <w:noProof/>
            <w:webHidden/>
          </w:rPr>
          <w:fldChar w:fldCharType="separate"/>
        </w:r>
        <w:r>
          <w:rPr>
            <w:noProof/>
            <w:webHidden/>
          </w:rPr>
          <w:t>11</w:t>
        </w:r>
        <w:r>
          <w:rPr>
            <w:noProof/>
            <w:webHidden/>
          </w:rPr>
          <w:fldChar w:fldCharType="end"/>
        </w:r>
      </w:hyperlink>
    </w:p>
    <w:p w14:paraId="44187D92" w14:textId="249A0B16" w:rsidR="00BB3600" w:rsidRDefault="00BB3600">
      <w:pPr>
        <w:pStyle w:val="TM2"/>
        <w:rPr>
          <w:rFonts w:eastAsiaTheme="minorEastAsia"/>
          <w:b w:val="0"/>
          <w:bCs w:val="0"/>
          <w:smallCaps w:val="0"/>
          <w:noProof/>
          <w:sz w:val="24"/>
          <w:szCs w:val="24"/>
          <w:lang w:eastAsia="fr-FR"/>
        </w:rPr>
      </w:pPr>
      <w:hyperlink w:anchor="_Toc177550309" w:history="1">
        <w:r w:rsidRPr="003510BD">
          <w:rPr>
            <w:rStyle w:val="Lienhypertexte"/>
            <w:noProof/>
          </w:rPr>
          <w:t>7.2</w:t>
        </w:r>
        <w:r>
          <w:rPr>
            <w:rFonts w:eastAsiaTheme="minorEastAsia"/>
            <w:b w:val="0"/>
            <w:bCs w:val="0"/>
            <w:smallCaps w:val="0"/>
            <w:noProof/>
            <w:sz w:val="24"/>
            <w:szCs w:val="24"/>
            <w:lang w:eastAsia="fr-FR"/>
          </w:rPr>
          <w:tab/>
        </w:r>
        <w:r w:rsidRPr="003510BD">
          <w:rPr>
            <w:rStyle w:val="Lienhypertexte"/>
            <w:noProof/>
          </w:rPr>
          <w:t>Reconduction</w:t>
        </w:r>
        <w:r>
          <w:rPr>
            <w:noProof/>
            <w:webHidden/>
          </w:rPr>
          <w:tab/>
        </w:r>
        <w:r>
          <w:rPr>
            <w:noProof/>
            <w:webHidden/>
          </w:rPr>
          <w:fldChar w:fldCharType="begin"/>
        </w:r>
        <w:r>
          <w:rPr>
            <w:noProof/>
            <w:webHidden/>
          </w:rPr>
          <w:instrText xml:space="preserve"> PAGEREF _Toc177550309 \h </w:instrText>
        </w:r>
        <w:r>
          <w:rPr>
            <w:noProof/>
            <w:webHidden/>
          </w:rPr>
        </w:r>
        <w:r>
          <w:rPr>
            <w:noProof/>
            <w:webHidden/>
          </w:rPr>
          <w:fldChar w:fldCharType="separate"/>
        </w:r>
        <w:r>
          <w:rPr>
            <w:noProof/>
            <w:webHidden/>
          </w:rPr>
          <w:t>11</w:t>
        </w:r>
        <w:r>
          <w:rPr>
            <w:noProof/>
            <w:webHidden/>
          </w:rPr>
          <w:fldChar w:fldCharType="end"/>
        </w:r>
      </w:hyperlink>
    </w:p>
    <w:p w14:paraId="7A961916" w14:textId="18D46D80" w:rsidR="00BB3600" w:rsidRDefault="00BB3600">
      <w:pPr>
        <w:pStyle w:val="TM2"/>
        <w:rPr>
          <w:rFonts w:eastAsiaTheme="minorEastAsia"/>
          <w:b w:val="0"/>
          <w:bCs w:val="0"/>
          <w:smallCaps w:val="0"/>
          <w:noProof/>
          <w:sz w:val="24"/>
          <w:szCs w:val="24"/>
          <w:lang w:eastAsia="fr-FR"/>
        </w:rPr>
      </w:pPr>
      <w:hyperlink w:anchor="_Toc177550310" w:history="1">
        <w:r w:rsidRPr="003510BD">
          <w:rPr>
            <w:rStyle w:val="Lienhypertexte"/>
            <w:noProof/>
          </w:rPr>
          <w:t>7.3</w:t>
        </w:r>
        <w:r>
          <w:rPr>
            <w:rFonts w:eastAsiaTheme="minorEastAsia"/>
            <w:b w:val="0"/>
            <w:bCs w:val="0"/>
            <w:smallCaps w:val="0"/>
            <w:noProof/>
            <w:sz w:val="24"/>
            <w:szCs w:val="24"/>
            <w:lang w:eastAsia="fr-FR"/>
          </w:rPr>
          <w:tab/>
        </w:r>
        <w:r w:rsidRPr="003510BD">
          <w:rPr>
            <w:rStyle w:val="Lienhypertexte"/>
            <w:noProof/>
          </w:rPr>
          <w:t>Période transitoire du service, et prolongation du marché</w:t>
        </w:r>
        <w:r>
          <w:rPr>
            <w:noProof/>
            <w:webHidden/>
          </w:rPr>
          <w:tab/>
        </w:r>
        <w:r>
          <w:rPr>
            <w:noProof/>
            <w:webHidden/>
          </w:rPr>
          <w:fldChar w:fldCharType="begin"/>
        </w:r>
        <w:r>
          <w:rPr>
            <w:noProof/>
            <w:webHidden/>
          </w:rPr>
          <w:instrText xml:space="preserve"> PAGEREF _Toc177550310 \h </w:instrText>
        </w:r>
        <w:r>
          <w:rPr>
            <w:noProof/>
            <w:webHidden/>
          </w:rPr>
        </w:r>
        <w:r>
          <w:rPr>
            <w:noProof/>
            <w:webHidden/>
          </w:rPr>
          <w:fldChar w:fldCharType="separate"/>
        </w:r>
        <w:r>
          <w:rPr>
            <w:noProof/>
            <w:webHidden/>
          </w:rPr>
          <w:t>12</w:t>
        </w:r>
        <w:r>
          <w:rPr>
            <w:noProof/>
            <w:webHidden/>
          </w:rPr>
          <w:fldChar w:fldCharType="end"/>
        </w:r>
      </w:hyperlink>
    </w:p>
    <w:p w14:paraId="6B4D5308" w14:textId="299EE23C" w:rsidR="00BB3600" w:rsidRDefault="00BB3600">
      <w:pPr>
        <w:pStyle w:val="TM1"/>
        <w:rPr>
          <w:rFonts w:eastAsiaTheme="minorEastAsia"/>
          <w:b w:val="0"/>
          <w:bCs w:val="0"/>
          <w:caps w:val="0"/>
          <w:noProof/>
          <w:sz w:val="24"/>
          <w:szCs w:val="24"/>
          <w:lang w:eastAsia="fr-FR"/>
        </w:rPr>
      </w:pPr>
      <w:hyperlink w:anchor="_Toc177550311" w:history="1">
        <w:r w:rsidRPr="003510BD">
          <w:rPr>
            <w:rStyle w:val="Lienhypertexte"/>
            <w:noProof/>
          </w:rPr>
          <w:t>8</w:t>
        </w:r>
        <w:r>
          <w:rPr>
            <w:rFonts w:eastAsiaTheme="minorEastAsia"/>
            <w:b w:val="0"/>
            <w:bCs w:val="0"/>
            <w:caps w:val="0"/>
            <w:noProof/>
            <w:sz w:val="24"/>
            <w:szCs w:val="24"/>
            <w:lang w:eastAsia="fr-FR"/>
          </w:rPr>
          <w:tab/>
        </w:r>
        <w:r w:rsidRPr="003510BD">
          <w:rPr>
            <w:rStyle w:val="Lienhypertexte"/>
            <w:noProof/>
          </w:rPr>
          <w:t>Lieux d’exécution</w:t>
        </w:r>
        <w:r>
          <w:rPr>
            <w:noProof/>
            <w:webHidden/>
          </w:rPr>
          <w:tab/>
        </w:r>
        <w:r>
          <w:rPr>
            <w:noProof/>
            <w:webHidden/>
          </w:rPr>
          <w:fldChar w:fldCharType="begin"/>
        </w:r>
        <w:r>
          <w:rPr>
            <w:noProof/>
            <w:webHidden/>
          </w:rPr>
          <w:instrText xml:space="preserve"> PAGEREF _Toc177550311 \h </w:instrText>
        </w:r>
        <w:r>
          <w:rPr>
            <w:noProof/>
            <w:webHidden/>
          </w:rPr>
        </w:r>
        <w:r>
          <w:rPr>
            <w:noProof/>
            <w:webHidden/>
          </w:rPr>
          <w:fldChar w:fldCharType="separate"/>
        </w:r>
        <w:r>
          <w:rPr>
            <w:noProof/>
            <w:webHidden/>
          </w:rPr>
          <w:t>12</w:t>
        </w:r>
        <w:r>
          <w:rPr>
            <w:noProof/>
            <w:webHidden/>
          </w:rPr>
          <w:fldChar w:fldCharType="end"/>
        </w:r>
      </w:hyperlink>
    </w:p>
    <w:p w14:paraId="1077456E" w14:textId="3A05B7AD" w:rsidR="00BB3600" w:rsidRDefault="00BB3600">
      <w:pPr>
        <w:pStyle w:val="TM1"/>
        <w:rPr>
          <w:rFonts w:eastAsiaTheme="minorEastAsia"/>
          <w:b w:val="0"/>
          <w:bCs w:val="0"/>
          <w:caps w:val="0"/>
          <w:noProof/>
          <w:sz w:val="24"/>
          <w:szCs w:val="24"/>
          <w:lang w:eastAsia="fr-FR"/>
        </w:rPr>
      </w:pPr>
      <w:hyperlink w:anchor="_Toc177550312" w:history="1">
        <w:r w:rsidRPr="003510BD">
          <w:rPr>
            <w:rStyle w:val="Lienhypertexte"/>
            <w:noProof/>
          </w:rPr>
          <w:t>9</w:t>
        </w:r>
        <w:r>
          <w:rPr>
            <w:rFonts w:eastAsiaTheme="minorEastAsia"/>
            <w:b w:val="0"/>
            <w:bCs w:val="0"/>
            <w:caps w:val="0"/>
            <w:noProof/>
            <w:sz w:val="24"/>
            <w:szCs w:val="24"/>
            <w:lang w:eastAsia="fr-FR"/>
          </w:rPr>
          <w:tab/>
        </w:r>
        <w:r w:rsidRPr="003510BD">
          <w:rPr>
            <w:rStyle w:val="Lienhypertexte"/>
            <w:noProof/>
          </w:rPr>
          <w:t>Prix</w:t>
        </w:r>
        <w:r>
          <w:rPr>
            <w:noProof/>
            <w:webHidden/>
          </w:rPr>
          <w:tab/>
        </w:r>
        <w:r>
          <w:rPr>
            <w:noProof/>
            <w:webHidden/>
          </w:rPr>
          <w:fldChar w:fldCharType="begin"/>
        </w:r>
        <w:r>
          <w:rPr>
            <w:noProof/>
            <w:webHidden/>
          </w:rPr>
          <w:instrText xml:space="preserve"> PAGEREF _Toc177550312 \h </w:instrText>
        </w:r>
        <w:r>
          <w:rPr>
            <w:noProof/>
            <w:webHidden/>
          </w:rPr>
        </w:r>
        <w:r>
          <w:rPr>
            <w:noProof/>
            <w:webHidden/>
          </w:rPr>
          <w:fldChar w:fldCharType="separate"/>
        </w:r>
        <w:r>
          <w:rPr>
            <w:noProof/>
            <w:webHidden/>
          </w:rPr>
          <w:t>13</w:t>
        </w:r>
        <w:r>
          <w:rPr>
            <w:noProof/>
            <w:webHidden/>
          </w:rPr>
          <w:fldChar w:fldCharType="end"/>
        </w:r>
      </w:hyperlink>
    </w:p>
    <w:p w14:paraId="4AAF599D" w14:textId="4E310925" w:rsidR="00BB3600" w:rsidRDefault="00BB3600">
      <w:pPr>
        <w:pStyle w:val="TM2"/>
        <w:rPr>
          <w:rFonts w:eastAsiaTheme="minorEastAsia"/>
          <w:b w:val="0"/>
          <w:bCs w:val="0"/>
          <w:smallCaps w:val="0"/>
          <w:noProof/>
          <w:sz w:val="24"/>
          <w:szCs w:val="24"/>
          <w:lang w:eastAsia="fr-FR"/>
        </w:rPr>
      </w:pPr>
      <w:hyperlink w:anchor="_Toc177550313" w:history="1">
        <w:r w:rsidRPr="003510BD">
          <w:rPr>
            <w:rStyle w:val="Lienhypertexte"/>
            <w:noProof/>
          </w:rPr>
          <w:t>9.1</w:t>
        </w:r>
        <w:r>
          <w:rPr>
            <w:rFonts w:eastAsiaTheme="minorEastAsia"/>
            <w:b w:val="0"/>
            <w:bCs w:val="0"/>
            <w:smallCaps w:val="0"/>
            <w:noProof/>
            <w:sz w:val="24"/>
            <w:szCs w:val="24"/>
            <w:lang w:eastAsia="fr-FR"/>
          </w:rPr>
          <w:tab/>
        </w:r>
        <w:r w:rsidRPr="003510BD">
          <w:rPr>
            <w:rStyle w:val="Lienhypertexte"/>
            <w:noProof/>
          </w:rPr>
          <w:t>Forme des prix</w:t>
        </w:r>
        <w:r>
          <w:rPr>
            <w:noProof/>
            <w:webHidden/>
          </w:rPr>
          <w:tab/>
        </w:r>
        <w:r>
          <w:rPr>
            <w:noProof/>
            <w:webHidden/>
          </w:rPr>
          <w:fldChar w:fldCharType="begin"/>
        </w:r>
        <w:r>
          <w:rPr>
            <w:noProof/>
            <w:webHidden/>
          </w:rPr>
          <w:instrText xml:space="preserve"> PAGEREF _Toc177550313 \h </w:instrText>
        </w:r>
        <w:r>
          <w:rPr>
            <w:noProof/>
            <w:webHidden/>
          </w:rPr>
        </w:r>
        <w:r>
          <w:rPr>
            <w:noProof/>
            <w:webHidden/>
          </w:rPr>
          <w:fldChar w:fldCharType="separate"/>
        </w:r>
        <w:r>
          <w:rPr>
            <w:noProof/>
            <w:webHidden/>
          </w:rPr>
          <w:t>13</w:t>
        </w:r>
        <w:r>
          <w:rPr>
            <w:noProof/>
            <w:webHidden/>
          </w:rPr>
          <w:fldChar w:fldCharType="end"/>
        </w:r>
      </w:hyperlink>
    </w:p>
    <w:p w14:paraId="440DAEE8" w14:textId="5DC87FD4" w:rsidR="00BB3600" w:rsidRDefault="00BB3600">
      <w:pPr>
        <w:pStyle w:val="TM2"/>
        <w:rPr>
          <w:rFonts w:eastAsiaTheme="minorEastAsia"/>
          <w:b w:val="0"/>
          <w:bCs w:val="0"/>
          <w:smallCaps w:val="0"/>
          <w:noProof/>
          <w:sz w:val="24"/>
          <w:szCs w:val="24"/>
          <w:lang w:eastAsia="fr-FR"/>
        </w:rPr>
      </w:pPr>
      <w:hyperlink w:anchor="_Toc177550314" w:history="1">
        <w:r w:rsidRPr="003510BD">
          <w:rPr>
            <w:rStyle w:val="Lienhypertexte"/>
            <w:noProof/>
          </w:rPr>
          <w:t>9.2</w:t>
        </w:r>
        <w:r>
          <w:rPr>
            <w:rFonts w:eastAsiaTheme="minorEastAsia"/>
            <w:b w:val="0"/>
            <w:bCs w:val="0"/>
            <w:smallCaps w:val="0"/>
            <w:noProof/>
            <w:sz w:val="24"/>
            <w:szCs w:val="24"/>
            <w:lang w:eastAsia="fr-FR"/>
          </w:rPr>
          <w:tab/>
        </w:r>
        <w:r w:rsidRPr="003510BD">
          <w:rPr>
            <w:rStyle w:val="Lienhypertexte"/>
            <w:noProof/>
          </w:rPr>
          <w:t>Révision du prix</w:t>
        </w:r>
        <w:r>
          <w:rPr>
            <w:noProof/>
            <w:webHidden/>
          </w:rPr>
          <w:tab/>
        </w:r>
        <w:r>
          <w:rPr>
            <w:noProof/>
            <w:webHidden/>
          </w:rPr>
          <w:fldChar w:fldCharType="begin"/>
        </w:r>
        <w:r>
          <w:rPr>
            <w:noProof/>
            <w:webHidden/>
          </w:rPr>
          <w:instrText xml:space="preserve"> PAGEREF _Toc177550314 \h </w:instrText>
        </w:r>
        <w:r>
          <w:rPr>
            <w:noProof/>
            <w:webHidden/>
          </w:rPr>
        </w:r>
        <w:r>
          <w:rPr>
            <w:noProof/>
            <w:webHidden/>
          </w:rPr>
          <w:fldChar w:fldCharType="separate"/>
        </w:r>
        <w:r>
          <w:rPr>
            <w:noProof/>
            <w:webHidden/>
          </w:rPr>
          <w:t>14</w:t>
        </w:r>
        <w:r>
          <w:rPr>
            <w:noProof/>
            <w:webHidden/>
          </w:rPr>
          <w:fldChar w:fldCharType="end"/>
        </w:r>
      </w:hyperlink>
    </w:p>
    <w:p w14:paraId="5BFBD013" w14:textId="222DCE0B" w:rsidR="00BB3600" w:rsidRDefault="00BB3600">
      <w:pPr>
        <w:pStyle w:val="TM1"/>
        <w:rPr>
          <w:rFonts w:eastAsiaTheme="minorEastAsia"/>
          <w:b w:val="0"/>
          <w:bCs w:val="0"/>
          <w:caps w:val="0"/>
          <w:noProof/>
          <w:sz w:val="24"/>
          <w:szCs w:val="24"/>
          <w:lang w:eastAsia="fr-FR"/>
        </w:rPr>
      </w:pPr>
      <w:hyperlink w:anchor="_Toc177550315" w:history="1">
        <w:r w:rsidRPr="003510BD">
          <w:rPr>
            <w:rStyle w:val="Lienhypertexte"/>
            <w:noProof/>
          </w:rPr>
          <w:t>10</w:t>
        </w:r>
        <w:r>
          <w:rPr>
            <w:rFonts w:eastAsiaTheme="minorEastAsia"/>
            <w:b w:val="0"/>
            <w:bCs w:val="0"/>
            <w:caps w:val="0"/>
            <w:noProof/>
            <w:sz w:val="24"/>
            <w:szCs w:val="24"/>
            <w:lang w:eastAsia="fr-FR"/>
          </w:rPr>
          <w:tab/>
        </w:r>
        <w:r w:rsidRPr="003510BD">
          <w:rPr>
            <w:rStyle w:val="Lienhypertexte"/>
            <w:noProof/>
          </w:rPr>
          <w:t>Modalité d’exécution des prestations – contrôle et évaluation</w:t>
        </w:r>
        <w:r>
          <w:rPr>
            <w:noProof/>
            <w:webHidden/>
          </w:rPr>
          <w:tab/>
        </w:r>
        <w:r>
          <w:rPr>
            <w:noProof/>
            <w:webHidden/>
          </w:rPr>
          <w:fldChar w:fldCharType="begin"/>
        </w:r>
        <w:r>
          <w:rPr>
            <w:noProof/>
            <w:webHidden/>
          </w:rPr>
          <w:instrText xml:space="preserve"> PAGEREF _Toc177550315 \h </w:instrText>
        </w:r>
        <w:r>
          <w:rPr>
            <w:noProof/>
            <w:webHidden/>
          </w:rPr>
        </w:r>
        <w:r>
          <w:rPr>
            <w:noProof/>
            <w:webHidden/>
          </w:rPr>
          <w:fldChar w:fldCharType="separate"/>
        </w:r>
        <w:r>
          <w:rPr>
            <w:noProof/>
            <w:webHidden/>
          </w:rPr>
          <w:t>14</w:t>
        </w:r>
        <w:r>
          <w:rPr>
            <w:noProof/>
            <w:webHidden/>
          </w:rPr>
          <w:fldChar w:fldCharType="end"/>
        </w:r>
      </w:hyperlink>
    </w:p>
    <w:p w14:paraId="666A41EA" w14:textId="377D03CD" w:rsidR="00BB3600" w:rsidRDefault="00BB3600">
      <w:pPr>
        <w:pStyle w:val="TM2"/>
        <w:rPr>
          <w:rFonts w:eastAsiaTheme="minorEastAsia"/>
          <w:b w:val="0"/>
          <w:bCs w:val="0"/>
          <w:smallCaps w:val="0"/>
          <w:noProof/>
          <w:sz w:val="24"/>
          <w:szCs w:val="24"/>
          <w:lang w:eastAsia="fr-FR"/>
        </w:rPr>
      </w:pPr>
      <w:hyperlink w:anchor="_Toc177550316" w:history="1">
        <w:r w:rsidRPr="003510BD">
          <w:rPr>
            <w:rStyle w:val="Lienhypertexte"/>
            <w:noProof/>
          </w:rPr>
          <w:t>10.1</w:t>
        </w:r>
        <w:r>
          <w:rPr>
            <w:rFonts w:eastAsiaTheme="minorEastAsia"/>
            <w:b w:val="0"/>
            <w:bCs w:val="0"/>
            <w:smallCaps w:val="0"/>
            <w:noProof/>
            <w:sz w:val="24"/>
            <w:szCs w:val="24"/>
            <w:lang w:eastAsia="fr-FR"/>
          </w:rPr>
          <w:tab/>
        </w:r>
        <w:r w:rsidRPr="003510BD">
          <w:rPr>
            <w:rStyle w:val="Lienhypertexte"/>
            <w:noProof/>
          </w:rPr>
          <w:t>Bons de commande</w:t>
        </w:r>
        <w:r>
          <w:rPr>
            <w:noProof/>
            <w:webHidden/>
          </w:rPr>
          <w:tab/>
        </w:r>
        <w:r>
          <w:rPr>
            <w:noProof/>
            <w:webHidden/>
          </w:rPr>
          <w:fldChar w:fldCharType="begin"/>
        </w:r>
        <w:r>
          <w:rPr>
            <w:noProof/>
            <w:webHidden/>
          </w:rPr>
          <w:instrText xml:space="preserve"> PAGEREF _Toc177550316 \h </w:instrText>
        </w:r>
        <w:r>
          <w:rPr>
            <w:noProof/>
            <w:webHidden/>
          </w:rPr>
        </w:r>
        <w:r>
          <w:rPr>
            <w:noProof/>
            <w:webHidden/>
          </w:rPr>
          <w:fldChar w:fldCharType="separate"/>
        </w:r>
        <w:r>
          <w:rPr>
            <w:noProof/>
            <w:webHidden/>
          </w:rPr>
          <w:t>14</w:t>
        </w:r>
        <w:r>
          <w:rPr>
            <w:noProof/>
            <w:webHidden/>
          </w:rPr>
          <w:fldChar w:fldCharType="end"/>
        </w:r>
      </w:hyperlink>
    </w:p>
    <w:p w14:paraId="156FA61F" w14:textId="7007BB3E" w:rsidR="00BB3600" w:rsidRDefault="00BB3600">
      <w:pPr>
        <w:pStyle w:val="TM2"/>
        <w:rPr>
          <w:rFonts w:eastAsiaTheme="minorEastAsia"/>
          <w:b w:val="0"/>
          <w:bCs w:val="0"/>
          <w:smallCaps w:val="0"/>
          <w:noProof/>
          <w:sz w:val="24"/>
          <w:szCs w:val="24"/>
          <w:lang w:eastAsia="fr-FR"/>
        </w:rPr>
      </w:pPr>
      <w:hyperlink w:anchor="_Toc177550317" w:history="1">
        <w:r w:rsidRPr="003510BD">
          <w:rPr>
            <w:rStyle w:val="Lienhypertexte"/>
            <w:noProof/>
          </w:rPr>
          <w:t>10.2</w:t>
        </w:r>
        <w:r>
          <w:rPr>
            <w:rFonts w:eastAsiaTheme="minorEastAsia"/>
            <w:b w:val="0"/>
            <w:bCs w:val="0"/>
            <w:smallCaps w:val="0"/>
            <w:noProof/>
            <w:sz w:val="24"/>
            <w:szCs w:val="24"/>
            <w:lang w:eastAsia="fr-FR"/>
          </w:rPr>
          <w:tab/>
        </w:r>
        <w:r w:rsidRPr="003510BD">
          <w:rPr>
            <w:rStyle w:val="Lienhypertexte"/>
            <w:noProof/>
          </w:rPr>
          <w:t>Vérification / Réception des livrables</w:t>
        </w:r>
        <w:r>
          <w:rPr>
            <w:noProof/>
            <w:webHidden/>
          </w:rPr>
          <w:tab/>
        </w:r>
        <w:r>
          <w:rPr>
            <w:noProof/>
            <w:webHidden/>
          </w:rPr>
          <w:fldChar w:fldCharType="begin"/>
        </w:r>
        <w:r>
          <w:rPr>
            <w:noProof/>
            <w:webHidden/>
          </w:rPr>
          <w:instrText xml:space="preserve"> PAGEREF _Toc177550317 \h </w:instrText>
        </w:r>
        <w:r>
          <w:rPr>
            <w:noProof/>
            <w:webHidden/>
          </w:rPr>
        </w:r>
        <w:r>
          <w:rPr>
            <w:noProof/>
            <w:webHidden/>
          </w:rPr>
          <w:fldChar w:fldCharType="separate"/>
        </w:r>
        <w:r>
          <w:rPr>
            <w:noProof/>
            <w:webHidden/>
          </w:rPr>
          <w:t>15</w:t>
        </w:r>
        <w:r>
          <w:rPr>
            <w:noProof/>
            <w:webHidden/>
          </w:rPr>
          <w:fldChar w:fldCharType="end"/>
        </w:r>
      </w:hyperlink>
    </w:p>
    <w:p w14:paraId="7744AD41" w14:textId="5B32C5C1" w:rsidR="00BB3600" w:rsidRDefault="00BB3600">
      <w:pPr>
        <w:pStyle w:val="TM2"/>
        <w:rPr>
          <w:rFonts w:eastAsiaTheme="minorEastAsia"/>
          <w:b w:val="0"/>
          <w:bCs w:val="0"/>
          <w:smallCaps w:val="0"/>
          <w:noProof/>
          <w:sz w:val="24"/>
          <w:szCs w:val="24"/>
          <w:lang w:eastAsia="fr-FR"/>
        </w:rPr>
      </w:pPr>
      <w:hyperlink w:anchor="_Toc177550318" w:history="1">
        <w:r w:rsidRPr="003510BD">
          <w:rPr>
            <w:rStyle w:val="Lienhypertexte"/>
            <w:noProof/>
          </w:rPr>
          <w:t>10.3</w:t>
        </w:r>
        <w:r>
          <w:rPr>
            <w:rFonts w:eastAsiaTheme="minorEastAsia"/>
            <w:b w:val="0"/>
            <w:bCs w:val="0"/>
            <w:smallCaps w:val="0"/>
            <w:noProof/>
            <w:sz w:val="24"/>
            <w:szCs w:val="24"/>
            <w:lang w:eastAsia="fr-FR"/>
          </w:rPr>
          <w:tab/>
        </w:r>
        <w:r w:rsidRPr="003510BD">
          <w:rPr>
            <w:rStyle w:val="Lienhypertexte"/>
            <w:noProof/>
          </w:rPr>
          <w:t>Contrôle du service fait</w:t>
        </w:r>
        <w:r>
          <w:rPr>
            <w:noProof/>
            <w:webHidden/>
          </w:rPr>
          <w:tab/>
        </w:r>
        <w:r>
          <w:rPr>
            <w:noProof/>
            <w:webHidden/>
          </w:rPr>
          <w:fldChar w:fldCharType="begin"/>
        </w:r>
        <w:r>
          <w:rPr>
            <w:noProof/>
            <w:webHidden/>
          </w:rPr>
          <w:instrText xml:space="preserve"> PAGEREF _Toc177550318 \h </w:instrText>
        </w:r>
        <w:r>
          <w:rPr>
            <w:noProof/>
            <w:webHidden/>
          </w:rPr>
        </w:r>
        <w:r>
          <w:rPr>
            <w:noProof/>
            <w:webHidden/>
          </w:rPr>
          <w:fldChar w:fldCharType="separate"/>
        </w:r>
        <w:r>
          <w:rPr>
            <w:noProof/>
            <w:webHidden/>
          </w:rPr>
          <w:t>16</w:t>
        </w:r>
        <w:r>
          <w:rPr>
            <w:noProof/>
            <w:webHidden/>
          </w:rPr>
          <w:fldChar w:fldCharType="end"/>
        </w:r>
      </w:hyperlink>
    </w:p>
    <w:p w14:paraId="20B78715" w14:textId="44549DF6" w:rsidR="00BB3600" w:rsidRDefault="00BB3600">
      <w:pPr>
        <w:pStyle w:val="TM2"/>
        <w:rPr>
          <w:rFonts w:eastAsiaTheme="minorEastAsia"/>
          <w:b w:val="0"/>
          <w:bCs w:val="0"/>
          <w:smallCaps w:val="0"/>
          <w:noProof/>
          <w:sz w:val="24"/>
          <w:szCs w:val="24"/>
          <w:lang w:eastAsia="fr-FR"/>
        </w:rPr>
      </w:pPr>
      <w:hyperlink w:anchor="_Toc177550319" w:history="1">
        <w:r w:rsidRPr="003510BD">
          <w:rPr>
            <w:rStyle w:val="Lienhypertexte"/>
            <w:noProof/>
          </w:rPr>
          <w:t>10.4</w:t>
        </w:r>
        <w:r>
          <w:rPr>
            <w:rFonts w:eastAsiaTheme="minorEastAsia"/>
            <w:b w:val="0"/>
            <w:bCs w:val="0"/>
            <w:smallCaps w:val="0"/>
            <w:noProof/>
            <w:sz w:val="24"/>
            <w:szCs w:val="24"/>
            <w:lang w:eastAsia="fr-FR"/>
          </w:rPr>
          <w:tab/>
        </w:r>
        <w:r w:rsidRPr="003510BD">
          <w:rPr>
            <w:rStyle w:val="Lienhypertexte"/>
            <w:noProof/>
          </w:rPr>
          <w:t>Évaluation des prestations délivrées</w:t>
        </w:r>
        <w:r>
          <w:rPr>
            <w:noProof/>
            <w:webHidden/>
          </w:rPr>
          <w:tab/>
        </w:r>
        <w:r>
          <w:rPr>
            <w:noProof/>
            <w:webHidden/>
          </w:rPr>
          <w:fldChar w:fldCharType="begin"/>
        </w:r>
        <w:r>
          <w:rPr>
            <w:noProof/>
            <w:webHidden/>
          </w:rPr>
          <w:instrText xml:space="preserve"> PAGEREF _Toc177550319 \h </w:instrText>
        </w:r>
        <w:r>
          <w:rPr>
            <w:noProof/>
            <w:webHidden/>
          </w:rPr>
        </w:r>
        <w:r>
          <w:rPr>
            <w:noProof/>
            <w:webHidden/>
          </w:rPr>
          <w:fldChar w:fldCharType="separate"/>
        </w:r>
        <w:r>
          <w:rPr>
            <w:noProof/>
            <w:webHidden/>
          </w:rPr>
          <w:t>17</w:t>
        </w:r>
        <w:r>
          <w:rPr>
            <w:noProof/>
            <w:webHidden/>
          </w:rPr>
          <w:fldChar w:fldCharType="end"/>
        </w:r>
      </w:hyperlink>
    </w:p>
    <w:p w14:paraId="3BC5FCD5" w14:textId="0ABF3004" w:rsidR="00BB3600" w:rsidRDefault="00BB3600">
      <w:pPr>
        <w:pStyle w:val="TM1"/>
        <w:rPr>
          <w:rFonts w:eastAsiaTheme="minorEastAsia"/>
          <w:b w:val="0"/>
          <w:bCs w:val="0"/>
          <w:caps w:val="0"/>
          <w:noProof/>
          <w:sz w:val="24"/>
          <w:szCs w:val="24"/>
          <w:lang w:eastAsia="fr-FR"/>
        </w:rPr>
      </w:pPr>
      <w:hyperlink w:anchor="_Toc177550320" w:history="1">
        <w:r w:rsidRPr="003510BD">
          <w:rPr>
            <w:rStyle w:val="Lienhypertexte"/>
            <w:noProof/>
          </w:rPr>
          <w:t>11</w:t>
        </w:r>
        <w:r>
          <w:rPr>
            <w:rFonts w:eastAsiaTheme="minorEastAsia"/>
            <w:b w:val="0"/>
            <w:bCs w:val="0"/>
            <w:caps w:val="0"/>
            <w:noProof/>
            <w:sz w:val="24"/>
            <w:szCs w:val="24"/>
            <w:lang w:eastAsia="fr-FR"/>
          </w:rPr>
          <w:tab/>
        </w:r>
        <w:r w:rsidRPr="003510BD">
          <w:rPr>
            <w:rStyle w:val="Lienhypertexte"/>
            <w:noProof/>
          </w:rPr>
          <w:t>Facturation et modalité de règlement</w:t>
        </w:r>
        <w:r>
          <w:rPr>
            <w:noProof/>
            <w:webHidden/>
          </w:rPr>
          <w:tab/>
        </w:r>
        <w:r>
          <w:rPr>
            <w:noProof/>
            <w:webHidden/>
          </w:rPr>
          <w:fldChar w:fldCharType="begin"/>
        </w:r>
        <w:r>
          <w:rPr>
            <w:noProof/>
            <w:webHidden/>
          </w:rPr>
          <w:instrText xml:space="preserve"> PAGEREF _Toc177550320 \h </w:instrText>
        </w:r>
        <w:r>
          <w:rPr>
            <w:noProof/>
            <w:webHidden/>
          </w:rPr>
        </w:r>
        <w:r>
          <w:rPr>
            <w:noProof/>
            <w:webHidden/>
          </w:rPr>
          <w:fldChar w:fldCharType="separate"/>
        </w:r>
        <w:r>
          <w:rPr>
            <w:noProof/>
            <w:webHidden/>
          </w:rPr>
          <w:t>18</w:t>
        </w:r>
        <w:r>
          <w:rPr>
            <w:noProof/>
            <w:webHidden/>
          </w:rPr>
          <w:fldChar w:fldCharType="end"/>
        </w:r>
      </w:hyperlink>
    </w:p>
    <w:p w14:paraId="358146CE" w14:textId="5881B6CB" w:rsidR="00BB3600" w:rsidRDefault="00BB3600">
      <w:pPr>
        <w:pStyle w:val="TM2"/>
        <w:rPr>
          <w:rFonts w:eastAsiaTheme="minorEastAsia"/>
          <w:b w:val="0"/>
          <w:bCs w:val="0"/>
          <w:smallCaps w:val="0"/>
          <w:noProof/>
          <w:sz w:val="24"/>
          <w:szCs w:val="24"/>
          <w:lang w:eastAsia="fr-FR"/>
        </w:rPr>
      </w:pPr>
      <w:hyperlink w:anchor="_Toc177550321" w:history="1">
        <w:r w:rsidRPr="003510BD">
          <w:rPr>
            <w:rStyle w:val="Lienhypertexte"/>
            <w:noProof/>
          </w:rPr>
          <w:t>11.1</w:t>
        </w:r>
        <w:r>
          <w:rPr>
            <w:rFonts w:eastAsiaTheme="minorEastAsia"/>
            <w:b w:val="0"/>
            <w:bCs w:val="0"/>
            <w:smallCaps w:val="0"/>
            <w:noProof/>
            <w:sz w:val="24"/>
            <w:szCs w:val="24"/>
            <w:lang w:eastAsia="fr-FR"/>
          </w:rPr>
          <w:tab/>
        </w:r>
        <w:r w:rsidRPr="003510BD">
          <w:rPr>
            <w:rStyle w:val="Lienhypertexte"/>
            <w:noProof/>
          </w:rPr>
          <w:t>Facturation</w:t>
        </w:r>
        <w:r>
          <w:rPr>
            <w:noProof/>
            <w:webHidden/>
          </w:rPr>
          <w:tab/>
        </w:r>
        <w:r>
          <w:rPr>
            <w:noProof/>
            <w:webHidden/>
          </w:rPr>
          <w:fldChar w:fldCharType="begin"/>
        </w:r>
        <w:r>
          <w:rPr>
            <w:noProof/>
            <w:webHidden/>
          </w:rPr>
          <w:instrText xml:space="preserve"> PAGEREF _Toc177550321 \h </w:instrText>
        </w:r>
        <w:r>
          <w:rPr>
            <w:noProof/>
            <w:webHidden/>
          </w:rPr>
        </w:r>
        <w:r>
          <w:rPr>
            <w:noProof/>
            <w:webHidden/>
          </w:rPr>
          <w:fldChar w:fldCharType="separate"/>
        </w:r>
        <w:r>
          <w:rPr>
            <w:noProof/>
            <w:webHidden/>
          </w:rPr>
          <w:t>18</w:t>
        </w:r>
        <w:r>
          <w:rPr>
            <w:noProof/>
            <w:webHidden/>
          </w:rPr>
          <w:fldChar w:fldCharType="end"/>
        </w:r>
      </w:hyperlink>
    </w:p>
    <w:p w14:paraId="3B8614FE" w14:textId="0E8527D8" w:rsidR="00BB3600" w:rsidRDefault="00BB3600">
      <w:pPr>
        <w:pStyle w:val="TM2"/>
        <w:rPr>
          <w:rFonts w:eastAsiaTheme="minorEastAsia"/>
          <w:b w:val="0"/>
          <w:bCs w:val="0"/>
          <w:smallCaps w:val="0"/>
          <w:noProof/>
          <w:sz w:val="24"/>
          <w:szCs w:val="24"/>
          <w:lang w:eastAsia="fr-FR"/>
        </w:rPr>
      </w:pPr>
      <w:hyperlink w:anchor="_Toc177550322" w:history="1">
        <w:r w:rsidRPr="003510BD">
          <w:rPr>
            <w:rStyle w:val="Lienhypertexte"/>
            <w:noProof/>
          </w:rPr>
          <w:t>11.2</w:t>
        </w:r>
        <w:r>
          <w:rPr>
            <w:rFonts w:eastAsiaTheme="minorEastAsia"/>
            <w:b w:val="0"/>
            <w:bCs w:val="0"/>
            <w:smallCaps w:val="0"/>
            <w:noProof/>
            <w:sz w:val="24"/>
            <w:szCs w:val="24"/>
            <w:lang w:eastAsia="fr-FR"/>
          </w:rPr>
          <w:tab/>
        </w:r>
        <w:r w:rsidRPr="003510BD">
          <w:rPr>
            <w:rStyle w:val="Lienhypertexte"/>
            <w:noProof/>
          </w:rPr>
          <w:t>Règlement</w:t>
        </w:r>
        <w:r>
          <w:rPr>
            <w:noProof/>
            <w:webHidden/>
          </w:rPr>
          <w:tab/>
        </w:r>
        <w:r>
          <w:rPr>
            <w:noProof/>
            <w:webHidden/>
          </w:rPr>
          <w:fldChar w:fldCharType="begin"/>
        </w:r>
        <w:r>
          <w:rPr>
            <w:noProof/>
            <w:webHidden/>
          </w:rPr>
          <w:instrText xml:space="preserve"> PAGEREF _Toc177550322 \h </w:instrText>
        </w:r>
        <w:r>
          <w:rPr>
            <w:noProof/>
            <w:webHidden/>
          </w:rPr>
        </w:r>
        <w:r>
          <w:rPr>
            <w:noProof/>
            <w:webHidden/>
          </w:rPr>
          <w:fldChar w:fldCharType="separate"/>
        </w:r>
        <w:r>
          <w:rPr>
            <w:noProof/>
            <w:webHidden/>
          </w:rPr>
          <w:t>18</w:t>
        </w:r>
        <w:r>
          <w:rPr>
            <w:noProof/>
            <w:webHidden/>
          </w:rPr>
          <w:fldChar w:fldCharType="end"/>
        </w:r>
      </w:hyperlink>
    </w:p>
    <w:p w14:paraId="21E02B0B" w14:textId="0D998534" w:rsidR="00BB3600" w:rsidRDefault="00BB3600">
      <w:pPr>
        <w:pStyle w:val="TM2"/>
        <w:rPr>
          <w:rFonts w:eastAsiaTheme="minorEastAsia"/>
          <w:b w:val="0"/>
          <w:bCs w:val="0"/>
          <w:smallCaps w:val="0"/>
          <w:noProof/>
          <w:sz w:val="24"/>
          <w:szCs w:val="24"/>
          <w:lang w:eastAsia="fr-FR"/>
        </w:rPr>
      </w:pPr>
      <w:hyperlink w:anchor="_Toc177550323" w:history="1">
        <w:r w:rsidRPr="003510BD">
          <w:rPr>
            <w:rStyle w:val="Lienhypertexte"/>
            <w:noProof/>
          </w:rPr>
          <w:t>11.3</w:t>
        </w:r>
        <w:r>
          <w:rPr>
            <w:rFonts w:eastAsiaTheme="minorEastAsia"/>
            <w:b w:val="0"/>
            <w:bCs w:val="0"/>
            <w:smallCaps w:val="0"/>
            <w:noProof/>
            <w:sz w:val="24"/>
            <w:szCs w:val="24"/>
            <w:lang w:eastAsia="fr-FR"/>
          </w:rPr>
          <w:tab/>
        </w:r>
        <w:r w:rsidRPr="003510BD">
          <w:rPr>
            <w:rStyle w:val="Lienhypertexte"/>
            <w:noProof/>
          </w:rPr>
          <w:t>Paiement</w:t>
        </w:r>
        <w:r>
          <w:rPr>
            <w:noProof/>
            <w:webHidden/>
          </w:rPr>
          <w:tab/>
        </w:r>
        <w:r>
          <w:rPr>
            <w:noProof/>
            <w:webHidden/>
          </w:rPr>
          <w:fldChar w:fldCharType="begin"/>
        </w:r>
        <w:r>
          <w:rPr>
            <w:noProof/>
            <w:webHidden/>
          </w:rPr>
          <w:instrText xml:space="preserve"> PAGEREF _Toc177550323 \h </w:instrText>
        </w:r>
        <w:r>
          <w:rPr>
            <w:noProof/>
            <w:webHidden/>
          </w:rPr>
        </w:r>
        <w:r>
          <w:rPr>
            <w:noProof/>
            <w:webHidden/>
          </w:rPr>
          <w:fldChar w:fldCharType="separate"/>
        </w:r>
        <w:r>
          <w:rPr>
            <w:noProof/>
            <w:webHidden/>
          </w:rPr>
          <w:t>20</w:t>
        </w:r>
        <w:r>
          <w:rPr>
            <w:noProof/>
            <w:webHidden/>
          </w:rPr>
          <w:fldChar w:fldCharType="end"/>
        </w:r>
      </w:hyperlink>
    </w:p>
    <w:p w14:paraId="2FE00583" w14:textId="779D8E17" w:rsidR="00BB3600" w:rsidRDefault="00BB3600">
      <w:pPr>
        <w:pStyle w:val="TM1"/>
        <w:rPr>
          <w:rFonts w:eastAsiaTheme="minorEastAsia"/>
          <w:b w:val="0"/>
          <w:bCs w:val="0"/>
          <w:caps w:val="0"/>
          <w:noProof/>
          <w:sz w:val="24"/>
          <w:szCs w:val="24"/>
          <w:lang w:eastAsia="fr-FR"/>
        </w:rPr>
      </w:pPr>
      <w:hyperlink w:anchor="_Toc177550324" w:history="1">
        <w:r w:rsidRPr="003510BD">
          <w:rPr>
            <w:rStyle w:val="Lienhypertexte"/>
            <w:noProof/>
          </w:rPr>
          <w:t>12</w:t>
        </w:r>
        <w:r>
          <w:rPr>
            <w:rFonts w:eastAsiaTheme="minorEastAsia"/>
            <w:b w:val="0"/>
            <w:bCs w:val="0"/>
            <w:caps w:val="0"/>
            <w:noProof/>
            <w:sz w:val="24"/>
            <w:szCs w:val="24"/>
            <w:lang w:eastAsia="fr-FR"/>
          </w:rPr>
          <w:tab/>
        </w:r>
        <w:r w:rsidRPr="003510BD">
          <w:rPr>
            <w:rStyle w:val="Lienhypertexte"/>
            <w:noProof/>
          </w:rPr>
          <w:t>Pilotage du marché</w:t>
        </w:r>
        <w:r>
          <w:rPr>
            <w:noProof/>
            <w:webHidden/>
          </w:rPr>
          <w:tab/>
        </w:r>
        <w:r>
          <w:rPr>
            <w:noProof/>
            <w:webHidden/>
          </w:rPr>
          <w:fldChar w:fldCharType="begin"/>
        </w:r>
        <w:r>
          <w:rPr>
            <w:noProof/>
            <w:webHidden/>
          </w:rPr>
          <w:instrText xml:space="preserve"> PAGEREF _Toc177550324 \h </w:instrText>
        </w:r>
        <w:r>
          <w:rPr>
            <w:noProof/>
            <w:webHidden/>
          </w:rPr>
        </w:r>
        <w:r>
          <w:rPr>
            <w:noProof/>
            <w:webHidden/>
          </w:rPr>
          <w:fldChar w:fldCharType="separate"/>
        </w:r>
        <w:r>
          <w:rPr>
            <w:noProof/>
            <w:webHidden/>
          </w:rPr>
          <w:t>20</w:t>
        </w:r>
        <w:r>
          <w:rPr>
            <w:noProof/>
            <w:webHidden/>
          </w:rPr>
          <w:fldChar w:fldCharType="end"/>
        </w:r>
      </w:hyperlink>
    </w:p>
    <w:p w14:paraId="40403520" w14:textId="1492DEF4" w:rsidR="00BB3600" w:rsidRDefault="00BB3600">
      <w:pPr>
        <w:pStyle w:val="TM1"/>
        <w:rPr>
          <w:rFonts w:eastAsiaTheme="minorEastAsia"/>
          <w:b w:val="0"/>
          <w:bCs w:val="0"/>
          <w:caps w:val="0"/>
          <w:noProof/>
          <w:sz w:val="24"/>
          <w:szCs w:val="24"/>
          <w:lang w:eastAsia="fr-FR"/>
        </w:rPr>
      </w:pPr>
      <w:hyperlink w:anchor="_Toc177550325" w:history="1">
        <w:r w:rsidRPr="003510BD">
          <w:rPr>
            <w:rStyle w:val="Lienhypertexte"/>
            <w:noProof/>
          </w:rPr>
          <w:t>13</w:t>
        </w:r>
        <w:r>
          <w:rPr>
            <w:rFonts w:eastAsiaTheme="minorEastAsia"/>
            <w:b w:val="0"/>
            <w:bCs w:val="0"/>
            <w:caps w:val="0"/>
            <w:noProof/>
            <w:sz w:val="24"/>
            <w:szCs w:val="24"/>
            <w:lang w:eastAsia="fr-FR"/>
          </w:rPr>
          <w:tab/>
        </w:r>
        <w:r w:rsidRPr="003510BD">
          <w:rPr>
            <w:rStyle w:val="Lienhypertexte"/>
            <w:noProof/>
          </w:rPr>
          <w:t>Prise de connaissance et réversibilité</w:t>
        </w:r>
        <w:r>
          <w:rPr>
            <w:noProof/>
            <w:webHidden/>
          </w:rPr>
          <w:tab/>
        </w:r>
        <w:r>
          <w:rPr>
            <w:noProof/>
            <w:webHidden/>
          </w:rPr>
          <w:fldChar w:fldCharType="begin"/>
        </w:r>
        <w:r>
          <w:rPr>
            <w:noProof/>
            <w:webHidden/>
          </w:rPr>
          <w:instrText xml:space="preserve"> PAGEREF _Toc177550325 \h </w:instrText>
        </w:r>
        <w:r>
          <w:rPr>
            <w:noProof/>
            <w:webHidden/>
          </w:rPr>
        </w:r>
        <w:r>
          <w:rPr>
            <w:noProof/>
            <w:webHidden/>
          </w:rPr>
          <w:fldChar w:fldCharType="separate"/>
        </w:r>
        <w:r>
          <w:rPr>
            <w:noProof/>
            <w:webHidden/>
          </w:rPr>
          <w:t>20</w:t>
        </w:r>
        <w:r>
          <w:rPr>
            <w:noProof/>
            <w:webHidden/>
          </w:rPr>
          <w:fldChar w:fldCharType="end"/>
        </w:r>
      </w:hyperlink>
    </w:p>
    <w:p w14:paraId="7A42F1DA" w14:textId="28A18A2D" w:rsidR="00BB3600" w:rsidRDefault="00BB3600">
      <w:pPr>
        <w:pStyle w:val="TM1"/>
        <w:rPr>
          <w:rFonts w:eastAsiaTheme="minorEastAsia"/>
          <w:b w:val="0"/>
          <w:bCs w:val="0"/>
          <w:caps w:val="0"/>
          <w:noProof/>
          <w:sz w:val="24"/>
          <w:szCs w:val="24"/>
          <w:lang w:eastAsia="fr-FR"/>
        </w:rPr>
      </w:pPr>
      <w:hyperlink w:anchor="_Toc177550326" w:history="1">
        <w:r w:rsidRPr="003510BD">
          <w:rPr>
            <w:rStyle w:val="Lienhypertexte"/>
            <w:noProof/>
          </w:rPr>
          <w:t>14</w:t>
        </w:r>
        <w:r>
          <w:rPr>
            <w:rFonts w:eastAsiaTheme="minorEastAsia"/>
            <w:b w:val="0"/>
            <w:bCs w:val="0"/>
            <w:caps w:val="0"/>
            <w:noProof/>
            <w:sz w:val="24"/>
            <w:szCs w:val="24"/>
            <w:lang w:eastAsia="fr-FR"/>
          </w:rPr>
          <w:tab/>
        </w:r>
        <w:r w:rsidRPr="003510BD">
          <w:rPr>
            <w:rStyle w:val="Lienhypertexte"/>
            <w:noProof/>
          </w:rPr>
          <w:t>Engagement responsable (RSE)</w:t>
        </w:r>
        <w:r>
          <w:rPr>
            <w:noProof/>
            <w:webHidden/>
          </w:rPr>
          <w:tab/>
        </w:r>
        <w:r>
          <w:rPr>
            <w:noProof/>
            <w:webHidden/>
          </w:rPr>
          <w:fldChar w:fldCharType="begin"/>
        </w:r>
        <w:r>
          <w:rPr>
            <w:noProof/>
            <w:webHidden/>
          </w:rPr>
          <w:instrText xml:space="preserve"> PAGEREF _Toc177550326 \h </w:instrText>
        </w:r>
        <w:r>
          <w:rPr>
            <w:noProof/>
            <w:webHidden/>
          </w:rPr>
        </w:r>
        <w:r>
          <w:rPr>
            <w:noProof/>
            <w:webHidden/>
          </w:rPr>
          <w:fldChar w:fldCharType="separate"/>
        </w:r>
        <w:r>
          <w:rPr>
            <w:noProof/>
            <w:webHidden/>
          </w:rPr>
          <w:t>21</w:t>
        </w:r>
        <w:r>
          <w:rPr>
            <w:noProof/>
            <w:webHidden/>
          </w:rPr>
          <w:fldChar w:fldCharType="end"/>
        </w:r>
      </w:hyperlink>
    </w:p>
    <w:p w14:paraId="7545213E" w14:textId="3CF0D42E" w:rsidR="00BB3600" w:rsidRDefault="00BB3600">
      <w:pPr>
        <w:pStyle w:val="TM2"/>
        <w:rPr>
          <w:rFonts w:eastAsiaTheme="minorEastAsia"/>
          <w:b w:val="0"/>
          <w:bCs w:val="0"/>
          <w:smallCaps w:val="0"/>
          <w:noProof/>
          <w:sz w:val="24"/>
          <w:szCs w:val="24"/>
          <w:lang w:eastAsia="fr-FR"/>
        </w:rPr>
      </w:pPr>
      <w:hyperlink w:anchor="_Toc177550327" w:history="1">
        <w:r w:rsidRPr="003510BD">
          <w:rPr>
            <w:rStyle w:val="Lienhypertexte"/>
            <w:noProof/>
          </w:rPr>
          <w:t>14.1</w:t>
        </w:r>
        <w:r>
          <w:rPr>
            <w:rFonts w:eastAsiaTheme="minorEastAsia"/>
            <w:b w:val="0"/>
            <w:bCs w:val="0"/>
            <w:smallCaps w:val="0"/>
            <w:noProof/>
            <w:sz w:val="24"/>
            <w:szCs w:val="24"/>
            <w:lang w:eastAsia="fr-FR"/>
          </w:rPr>
          <w:tab/>
        </w:r>
        <w:r w:rsidRPr="003510BD">
          <w:rPr>
            <w:rStyle w:val="Lienhypertexte"/>
            <w:noProof/>
          </w:rPr>
          <w:t>Préambule</w:t>
        </w:r>
        <w:r>
          <w:rPr>
            <w:noProof/>
            <w:webHidden/>
          </w:rPr>
          <w:tab/>
        </w:r>
        <w:r>
          <w:rPr>
            <w:noProof/>
            <w:webHidden/>
          </w:rPr>
          <w:fldChar w:fldCharType="begin"/>
        </w:r>
        <w:r>
          <w:rPr>
            <w:noProof/>
            <w:webHidden/>
          </w:rPr>
          <w:instrText xml:space="preserve"> PAGEREF _Toc177550327 \h </w:instrText>
        </w:r>
        <w:r>
          <w:rPr>
            <w:noProof/>
            <w:webHidden/>
          </w:rPr>
        </w:r>
        <w:r>
          <w:rPr>
            <w:noProof/>
            <w:webHidden/>
          </w:rPr>
          <w:fldChar w:fldCharType="separate"/>
        </w:r>
        <w:r>
          <w:rPr>
            <w:noProof/>
            <w:webHidden/>
          </w:rPr>
          <w:t>21</w:t>
        </w:r>
        <w:r>
          <w:rPr>
            <w:noProof/>
            <w:webHidden/>
          </w:rPr>
          <w:fldChar w:fldCharType="end"/>
        </w:r>
      </w:hyperlink>
    </w:p>
    <w:p w14:paraId="78193AD6" w14:textId="34C7898B" w:rsidR="00BB3600" w:rsidRDefault="00BB3600">
      <w:pPr>
        <w:pStyle w:val="TM2"/>
        <w:rPr>
          <w:rFonts w:eastAsiaTheme="minorEastAsia"/>
          <w:b w:val="0"/>
          <w:bCs w:val="0"/>
          <w:smallCaps w:val="0"/>
          <w:noProof/>
          <w:sz w:val="24"/>
          <w:szCs w:val="24"/>
          <w:lang w:eastAsia="fr-FR"/>
        </w:rPr>
      </w:pPr>
      <w:hyperlink w:anchor="_Toc177550328" w:history="1">
        <w:r w:rsidRPr="003510BD">
          <w:rPr>
            <w:rStyle w:val="Lienhypertexte"/>
            <w:noProof/>
          </w:rPr>
          <w:t>14.2</w:t>
        </w:r>
        <w:r>
          <w:rPr>
            <w:rFonts w:eastAsiaTheme="minorEastAsia"/>
            <w:b w:val="0"/>
            <w:bCs w:val="0"/>
            <w:smallCaps w:val="0"/>
            <w:noProof/>
            <w:sz w:val="24"/>
            <w:szCs w:val="24"/>
            <w:lang w:eastAsia="fr-FR"/>
          </w:rPr>
          <w:tab/>
        </w:r>
        <w:r w:rsidRPr="003510BD">
          <w:rPr>
            <w:rStyle w:val="Lienhypertexte"/>
            <w:noProof/>
          </w:rPr>
          <w:t>Engagements mutuels de la relation contractuelle</w:t>
        </w:r>
        <w:r>
          <w:rPr>
            <w:noProof/>
            <w:webHidden/>
          </w:rPr>
          <w:tab/>
        </w:r>
        <w:r>
          <w:rPr>
            <w:noProof/>
            <w:webHidden/>
          </w:rPr>
          <w:fldChar w:fldCharType="begin"/>
        </w:r>
        <w:r>
          <w:rPr>
            <w:noProof/>
            <w:webHidden/>
          </w:rPr>
          <w:instrText xml:space="preserve"> PAGEREF _Toc177550328 \h </w:instrText>
        </w:r>
        <w:r>
          <w:rPr>
            <w:noProof/>
            <w:webHidden/>
          </w:rPr>
        </w:r>
        <w:r>
          <w:rPr>
            <w:noProof/>
            <w:webHidden/>
          </w:rPr>
          <w:fldChar w:fldCharType="separate"/>
        </w:r>
        <w:r>
          <w:rPr>
            <w:noProof/>
            <w:webHidden/>
          </w:rPr>
          <w:t>22</w:t>
        </w:r>
        <w:r>
          <w:rPr>
            <w:noProof/>
            <w:webHidden/>
          </w:rPr>
          <w:fldChar w:fldCharType="end"/>
        </w:r>
      </w:hyperlink>
    </w:p>
    <w:p w14:paraId="7AF3128F" w14:textId="1F4ABB31" w:rsidR="00BB3600" w:rsidRDefault="00BB3600">
      <w:pPr>
        <w:pStyle w:val="TM2"/>
        <w:rPr>
          <w:rFonts w:eastAsiaTheme="minorEastAsia"/>
          <w:b w:val="0"/>
          <w:bCs w:val="0"/>
          <w:smallCaps w:val="0"/>
          <w:noProof/>
          <w:sz w:val="24"/>
          <w:szCs w:val="24"/>
          <w:lang w:eastAsia="fr-FR"/>
        </w:rPr>
      </w:pPr>
      <w:hyperlink w:anchor="_Toc177550329" w:history="1">
        <w:r w:rsidRPr="003510BD">
          <w:rPr>
            <w:rStyle w:val="Lienhypertexte"/>
            <w:noProof/>
          </w:rPr>
          <w:t>14.3</w:t>
        </w:r>
        <w:r>
          <w:rPr>
            <w:rFonts w:eastAsiaTheme="minorEastAsia"/>
            <w:b w:val="0"/>
            <w:bCs w:val="0"/>
            <w:smallCaps w:val="0"/>
            <w:noProof/>
            <w:sz w:val="24"/>
            <w:szCs w:val="24"/>
            <w:lang w:eastAsia="fr-FR"/>
          </w:rPr>
          <w:tab/>
        </w:r>
        <w:r w:rsidRPr="003510BD">
          <w:rPr>
            <w:rStyle w:val="Lienhypertexte"/>
            <w:noProof/>
          </w:rPr>
          <w:t>Engagements du Titulaire</w:t>
        </w:r>
        <w:r>
          <w:rPr>
            <w:noProof/>
            <w:webHidden/>
          </w:rPr>
          <w:tab/>
        </w:r>
        <w:r>
          <w:rPr>
            <w:noProof/>
            <w:webHidden/>
          </w:rPr>
          <w:fldChar w:fldCharType="begin"/>
        </w:r>
        <w:r>
          <w:rPr>
            <w:noProof/>
            <w:webHidden/>
          </w:rPr>
          <w:instrText xml:space="preserve"> PAGEREF _Toc177550329 \h </w:instrText>
        </w:r>
        <w:r>
          <w:rPr>
            <w:noProof/>
            <w:webHidden/>
          </w:rPr>
        </w:r>
        <w:r>
          <w:rPr>
            <w:noProof/>
            <w:webHidden/>
          </w:rPr>
          <w:fldChar w:fldCharType="separate"/>
        </w:r>
        <w:r>
          <w:rPr>
            <w:noProof/>
            <w:webHidden/>
          </w:rPr>
          <w:t>23</w:t>
        </w:r>
        <w:r>
          <w:rPr>
            <w:noProof/>
            <w:webHidden/>
          </w:rPr>
          <w:fldChar w:fldCharType="end"/>
        </w:r>
      </w:hyperlink>
    </w:p>
    <w:p w14:paraId="5A1BEAAA" w14:textId="4F84958E" w:rsidR="00BB3600" w:rsidRDefault="00BB3600">
      <w:pPr>
        <w:pStyle w:val="TM1"/>
        <w:rPr>
          <w:rFonts w:eastAsiaTheme="minorEastAsia"/>
          <w:b w:val="0"/>
          <w:bCs w:val="0"/>
          <w:caps w:val="0"/>
          <w:noProof/>
          <w:sz w:val="24"/>
          <w:szCs w:val="24"/>
          <w:lang w:eastAsia="fr-FR"/>
        </w:rPr>
      </w:pPr>
      <w:hyperlink w:anchor="_Toc177550330" w:history="1">
        <w:r w:rsidRPr="003510BD">
          <w:rPr>
            <w:rStyle w:val="Lienhypertexte"/>
            <w:noProof/>
          </w:rPr>
          <w:t>15</w:t>
        </w:r>
        <w:r>
          <w:rPr>
            <w:rFonts w:eastAsiaTheme="minorEastAsia"/>
            <w:b w:val="0"/>
            <w:bCs w:val="0"/>
            <w:caps w:val="0"/>
            <w:noProof/>
            <w:sz w:val="24"/>
            <w:szCs w:val="24"/>
            <w:lang w:eastAsia="fr-FR"/>
          </w:rPr>
          <w:tab/>
        </w:r>
        <w:r w:rsidRPr="003510BD">
          <w:rPr>
            <w:rStyle w:val="Lienhypertexte"/>
            <w:noProof/>
          </w:rPr>
          <w:t>Propriété intellectuelle</w:t>
        </w:r>
        <w:r>
          <w:rPr>
            <w:noProof/>
            <w:webHidden/>
          </w:rPr>
          <w:tab/>
        </w:r>
        <w:r>
          <w:rPr>
            <w:noProof/>
            <w:webHidden/>
          </w:rPr>
          <w:fldChar w:fldCharType="begin"/>
        </w:r>
        <w:r>
          <w:rPr>
            <w:noProof/>
            <w:webHidden/>
          </w:rPr>
          <w:instrText xml:space="preserve"> PAGEREF _Toc177550330 \h </w:instrText>
        </w:r>
        <w:r>
          <w:rPr>
            <w:noProof/>
            <w:webHidden/>
          </w:rPr>
        </w:r>
        <w:r>
          <w:rPr>
            <w:noProof/>
            <w:webHidden/>
          </w:rPr>
          <w:fldChar w:fldCharType="separate"/>
        </w:r>
        <w:r>
          <w:rPr>
            <w:noProof/>
            <w:webHidden/>
          </w:rPr>
          <w:t>25</w:t>
        </w:r>
        <w:r>
          <w:rPr>
            <w:noProof/>
            <w:webHidden/>
          </w:rPr>
          <w:fldChar w:fldCharType="end"/>
        </w:r>
      </w:hyperlink>
    </w:p>
    <w:p w14:paraId="7C065931" w14:textId="174F641B" w:rsidR="00BB3600" w:rsidRDefault="00BB3600">
      <w:pPr>
        <w:pStyle w:val="TM2"/>
        <w:rPr>
          <w:rFonts w:eastAsiaTheme="minorEastAsia"/>
          <w:b w:val="0"/>
          <w:bCs w:val="0"/>
          <w:smallCaps w:val="0"/>
          <w:noProof/>
          <w:sz w:val="24"/>
          <w:szCs w:val="24"/>
          <w:lang w:eastAsia="fr-FR"/>
        </w:rPr>
      </w:pPr>
      <w:hyperlink w:anchor="_Toc177550331" w:history="1">
        <w:r w:rsidRPr="003510BD">
          <w:rPr>
            <w:rStyle w:val="Lienhypertexte"/>
            <w:noProof/>
            <w:highlight w:val="yellow"/>
          </w:rPr>
          <w:t>15.1</w:t>
        </w:r>
        <w:r>
          <w:rPr>
            <w:rFonts w:eastAsiaTheme="minorEastAsia"/>
            <w:b w:val="0"/>
            <w:bCs w:val="0"/>
            <w:smallCaps w:val="0"/>
            <w:noProof/>
            <w:sz w:val="24"/>
            <w:szCs w:val="24"/>
            <w:lang w:eastAsia="fr-FR"/>
          </w:rPr>
          <w:tab/>
        </w:r>
        <w:r w:rsidRPr="003510BD">
          <w:rPr>
            <w:rStyle w:val="Lienhypertexte"/>
            <w:noProof/>
            <w:highlight w:val="yellow"/>
          </w:rPr>
          <w:t>Résultats</w:t>
        </w:r>
        <w:r>
          <w:rPr>
            <w:noProof/>
            <w:webHidden/>
          </w:rPr>
          <w:tab/>
        </w:r>
        <w:r>
          <w:rPr>
            <w:noProof/>
            <w:webHidden/>
          </w:rPr>
          <w:fldChar w:fldCharType="begin"/>
        </w:r>
        <w:r>
          <w:rPr>
            <w:noProof/>
            <w:webHidden/>
          </w:rPr>
          <w:instrText xml:space="preserve"> PAGEREF _Toc177550331 \h </w:instrText>
        </w:r>
        <w:r>
          <w:rPr>
            <w:noProof/>
            <w:webHidden/>
          </w:rPr>
        </w:r>
        <w:r>
          <w:rPr>
            <w:noProof/>
            <w:webHidden/>
          </w:rPr>
          <w:fldChar w:fldCharType="separate"/>
        </w:r>
        <w:r>
          <w:rPr>
            <w:noProof/>
            <w:webHidden/>
          </w:rPr>
          <w:t>25</w:t>
        </w:r>
        <w:r>
          <w:rPr>
            <w:noProof/>
            <w:webHidden/>
          </w:rPr>
          <w:fldChar w:fldCharType="end"/>
        </w:r>
      </w:hyperlink>
    </w:p>
    <w:p w14:paraId="1A989A0D" w14:textId="664DC25A" w:rsidR="00BB3600" w:rsidRDefault="00BB3600">
      <w:pPr>
        <w:pStyle w:val="TM2"/>
        <w:rPr>
          <w:rFonts w:eastAsiaTheme="minorEastAsia"/>
          <w:b w:val="0"/>
          <w:bCs w:val="0"/>
          <w:smallCaps w:val="0"/>
          <w:noProof/>
          <w:sz w:val="24"/>
          <w:szCs w:val="24"/>
          <w:lang w:eastAsia="fr-FR"/>
        </w:rPr>
      </w:pPr>
      <w:hyperlink w:anchor="_Toc177550332" w:history="1">
        <w:r w:rsidRPr="003510BD">
          <w:rPr>
            <w:rStyle w:val="Lienhypertexte"/>
            <w:noProof/>
            <w:highlight w:val="yellow"/>
          </w:rPr>
          <w:t>15.2</w:t>
        </w:r>
        <w:r>
          <w:rPr>
            <w:rFonts w:eastAsiaTheme="minorEastAsia"/>
            <w:b w:val="0"/>
            <w:bCs w:val="0"/>
            <w:smallCaps w:val="0"/>
            <w:noProof/>
            <w:sz w:val="24"/>
            <w:szCs w:val="24"/>
            <w:lang w:eastAsia="fr-FR"/>
          </w:rPr>
          <w:tab/>
        </w:r>
        <w:r w:rsidRPr="003510BD">
          <w:rPr>
            <w:rStyle w:val="Lienhypertexte"/>
            <w:noProof/>
            <w:highlight w:val="yellow"/>
          </w:rPr>
          <w:t>Connaissances antérieures</w:t>
        </w:r>
        <w:r>
          <w:rPr>
            <w:noProof/>
            <w:webHidden/>
          </w:rPr>
          <w:tab/>
        </w:r>
        <w:r>
          <w:rPr>
            <w:noProof/>
            <w:webHidden/>
          </w:rPr>
          <w:fldChar w:fldCharType="begin"/>
        </w:r>
        <w:r>
          <w:rPr>
            <w:noProof/>
            <w:webHidden/>
          </w:rPr>
          <w:instrText xml:space="preserve"> PAGEREF _Toc177550332 \h </w:instrText>
        </w:r>
        <w:r>
          <w:rPr>
            <w:noProof/>
            <w:webHidden/>
          </w:rPr>
        </w:r>
        <w:r>
          <w:rPr>
            <w:noProof/>
            <w:webHidden/>
          </w:rPr>
          <w:fldChar w:fldCharType="separate"/>
        </w:r>
        <w:r>
          <w:rPr>
            <w:noProof/>
            <w:webHidden/>
          </w:rPr>
          <w:t>25</w:t>
        </w:r>
        <w:r>
          <w:rPr>
            <w:noProof/>
            <w:webHidden/>
          </w:rPr>
          <w:fldChar w:fldCharType="end"/>
        </w:r>
      </w:hyperlink>
    </w:p>
    <w:p w14:paraId="6B5A91E7" w14:textId="1650CF16" w:rsidR="00BB3600" w:rsidRDefault="00BB3600">
      <w:pPr>
        <w:pStyle w:val="TM2"/>
        <w:rPr>
          <w:rFonts w:eastAsiaTheme="minorEastAsia"/>
          <w:b w:val="0"/>
          <w:bCs w:val="0"/>
          <w:smallCaps w:val="0"/>
          <w:noProof/>
          <w:sz w:val="24"/>
          <w:szCs w:val="24"/>
          <w:lang w:eastAsia="fr-FR"/>
        </w:rPr>
      </w:pPr>
      <w:hyperlink w:anchor="_Toc177550333" w:history="1">
        <w:r w:rsidRPr="003510BD">
          <w:rPr>
            <w:rStyle w:val="Lienhypertexte"/>
            <w:noProof/>
            <w:highlight w:val="yellow"/>
          </w:rPr>
          <w:t>15.3</w:t>
        </w:r>
        <w:r>
          <w:rPr>
            <w:rFonts w:eastAsiaTheme="minorEastAsia"/>
            <w:b w:val="0"/>
            <w:bCs w:val="0"/>
            <w:smallCaps w:val="0"/>
            <w:noProof/>
            <w:sz w:val="24"/>
            <w:szCs w:val="24"/>
            <w:lang w:eastAsia="fr-FR"/>
          </w:rPr>
          <w:tab/>
        </w:r>
        <w:r w:rsidRPr="003510BD">
          <w:rPr>
            <w:rStyle w:val="Lienhypertexte"/>
            <w:noProof/>
            <w:highlight w:val="yellow"/>
          </w:rPr>
          <w:t>Droits cédés</w:t>
        </w:r>
        <w:r>
          <w:rPr>
            <w:noProof/>
            <w:webHidden/>
          </w:rPr>
          <w:tab/>
        </w:r>
        <w:r>
          <w:rPr>
            <w:noProof/>
            <w:webHidden/>
          </w:rPr>
          <w:fldChar w:fldCharType="begin"/>
        </w:r>
        <w:r>
          <w:rPr>
            <w:noProof/>
            <w:webHidden/>
          </w:rPr>
          <w:instrText xml:space="preserve"> PAGEREF _Toc177550333 \h </w:instrText>
        </w:r>
        <w:r>
          <w:rPr>
            <w:noProof/>
            <w:webHidden/>
          </w:rPr>
        </w:r>
        <w:r>
          <w:rPr>
            <w:noProof/>
            <w:webHidden/>
          </w:rPr>
          <w:fldChar w:fldCharType="separate"/>
        </w:r>
        <w:r>
          <w:rPr>
            <w:noProof/>
            <w:webHidden/>
          </w:rPr>
          <w:t>25</w:t>
        </w:r>
        <w:r>
          <w:rPr>
            <w:noProof/>
            <w:webHidden/>
          </w:rPr>
          <w:fldChar w:fldCharType="end"/>
        </w:r>
      </w:hyperlink>
    </w:p>
    <w:p w14:paraId="0C9C3911" w14:textId="44FF702B" w:rsidR="00BB3600" w:rsidRDefault="00BB3600">
      <w:pPr>
        <w:pStyle w:val="TM1"/>
        <w:rPr>
          <w:rFonts w:eastAsiaTheme="minorEastAsia"/>
          <w:b w:val="0"/>
          <w:bCs w:val="0"/>
          <w:caps w:val="0"/>
          <w:noProof/>
          <w:sz w:val="24"/>
          <w:szCs w:val="24"/>
          <w:lang w:eastAsia="fr-FR"/>
        </w:rPr>
      </w:pPr>
      <w:hyperlink w:anchor="_Toc177550334" w:history="1">
        <w:r w:rsidRPr="003510BD">
          <w:rPr>
            <w:rStyle w:val="Lienhypertexte"/>
            <w:noProof/>
          </w:rPr>
          <w:t>16</w:t>
        </w:r>
        <w:r>
          <w:rPr>
            <w:rFonts w:eastAsiaTheme="minorEastAsia"/>
            <w:b w:val="0"/>
            <w:bCs w:val="0"/>
            <w:caps w:val="0"/>
            <w:noProof/>
            <w:sz w:val="24"/>
            <w:szCs w:val="24"/>
            <w:lang w:eastAsia="fr-FR"/>
          </w:rPr>
          <w:tab/>
        </w:r>
        <w:r w:rsidRPr="003510BD">
          <w:rPr>
            <w:rStyle w:val="Lienhypertexte"/>
            <w:noProof/>
          </w:rPr>
          <w:t>Autres obligations</w:t>
        </w:r>
        <w:r>
          <w:rPr>
            <w:noProof/>
            <w:webHidden/>
          </w:rPr>
          <w:tab/>
        </w:r>
        <w:r>
          <w:rPr>
            <w:noProof/>
            <w:webHidden/>
          </w:rPr>
          <w:fldChar w:fldCharType="begin"/>
        </w:r>
        <w:r>
          <w:rPr>
            <w:noProof/>
            <w:webHidden/>
          </w:rPr>
          <w:instrText xml:space="preserve"> PAGEREF _Toc177550334 \h </w:instrText>
        </w:r>
        <w:r>
          <w:rPr>
            <w:noProof/>
            <w:webHidden/>
          </w:rPr>
        </w:r>
        <w:r>
          <w:rPr>
            <w:noProof/>
            <w:webHidden/>
          </w:rPr>
          <w:fldChar w:fldCharType="separate"/>
        </w:r>
        <w:r>
          <w:rPr>
            <w:noProof/>
            <w:webHidden/>
          </w:rPr>
          <w:t>26</w:t>
        </w:r>
        <w:r>
          <w:rPr>
            <w:noProof/>
            <w:webHidden/>
          </w:rPr>
          <w:fldChar w:fldCharType="end"/>
        </w:r>
      </w:hyperlink>
    </w:p>
    <w:p w14:paraId="6045F540" w14:textId="0AD0F0A6" w:rsidR="00BB3600" w:rsidRDefault="00BB3600">
      <w:pPr>
        <w:pStyle w:val="TM2"/>
        <w:rPr>
          <w:rFonts w:eastAsiaTheme="minorEastAsia"/>
          <w:b w:val="0"/>
          <w:bCs w:val="0"/>
          <w:smallCaps w:val="0"/>
          <w:noProof/>
          <w:sz w:val="24"/>
          <w:szCs w:val="24"/>
          <w:lang w:eastAsia="fr-FR"/>
        </w:rPr>
      </w:pPr>
      <w:hyperlink w:anchor="_Toc177550335" w:history="1">
        <w:r w:rsidRPr="003510BD">
          <w:rPr>
            <w:rStyle w:val="Lienhypertexte"/>
            <w:noProof/>
            <w:highlight w:val="yellow"/>
          </w:rPr>
          <w:t>16.1</w:t>
        </w:r>
        <w:r>
          <w:rPr>
            <w:rFonts w:eastAsiaTheme="minorEastAsia"/>
            <w:b w:val="0"/>
            <w:bCs w:val="0"/>
            <w:smallCaps w:val="0"/>
            <w:noProof/>
            <w:sz w:val="24"/>
            <w:szCs w:val="24"/>
            <w:lang w:eastAsia="fr-FR"/>
          </w:rPr>
          <w:tab/>
        </w:r>
        <w:r w:rsidRPr="003510BD">
          <w:rPr>
            <w:rStyle w:val="Lienhypertexte"/>
            <w:noProof/>
            <w:highlight w:val="yellow"/>
          </w:rPr>
          <w:t>Obligations de résultat</w:t>
        </w:r>
        <w:r>
          <w:rPr>
            <w:noProof/>
            <w:webHidden/>
          </w:rPr>
          <w:tab/>
        </w:r>
        <w:r>
          <w:rPr>
            <w:noProof/>
            <w:webHidden/>
          </w:rPr>
          <w:fldChar w:fldCharType="begin"/>
        </w:r>
        <w:r>
          <w:rPr>
            <w:noProof/>
            <w:webHidden/>
          </w:rPr>
          <w:instrText xml:space="preserve"> PAGEREF _Toc177550335 \h </w:instrText>
        </w:r>
        <w:r>
          <w:rPr>
            <w:noProof/>
            <w:webHidden/>
          </w:rPr>
        </w:r>
        <w:r>
          <w:rPr>
            <w:noProof/>
            <w:webHidden/>
          </w:rPr>
          <w:fldChar w:fldCharType="separate"/>
        </w:r>
        <w:r>
          <w:rPr>
            <w:noProof/>
            <w:webHidden/>
          </w:rPr>
          <w:t>26</w:t>
        </w:r>
        <w:r>
          <w:rPr>
            <w:noProof/>
            <w:webHidden/>
          </w:rPr>
          <w:fldChar w:fldCharType="end"/>
        </w:r>
      </w:hyperlink>
    </w:p>
    <w:p w14:paraId="76DE7B4D" w14:textId="7B6AC67C" w:rsidR="00BB3600" w:rsidRDefault="00BB3600">
      <w:pPr>
        <w:pStyle w:val="TM2"/>
        <w:rPr>
          <w:rFonts w:eastAsiaTheme="minorEastAsia"/>
          <w:b w:val="0"/>
          <w:bCs w:val="0"/>
          <w:smallCaps w:val="0"/>
          <w:noProof/>
          <w:sz w:val="24"/>
          <w:szCs w:val="24"/>
          <w:lang w:eastAsia="fr-FR"/>
        </w:rPr>
      </w:pPr>
      <w:hyperlink w:anchor="_Toc177550336" w:history="1">
        <w:r w:rsidRPr="003510BD">
          <w:rPr>
            <w:rStyle w:val="Lienhypertexte"/>
            <w:noProof/>
            <w:highlight w:val="yellow"/>
          </w:rPr>
          <w:t>16.2</w:t>
        </w:r>
        <w:r>
          <w:rPr>
            <w:rFonts w:eastAsiaTheme="minorEastAsia"/>
            <w:b w:val="0"/>
            <w:bCs w:val="0"/>
            <w:smallCaps w:val="0"/>
            <w:noProof/>
            <w:sz w:val="24"/>
            <w:szCs w:val="24"/>
            <w:lang w:eastAsia="fr-FR"/>
          </w:rPr>
          <w:tab/>
        </w:r>
        <w:r w:rsidRPr="003510BD">
          <w:rPr>
            <w:rStyle w:val="Lienhypertexte"/>
            <w:noProof/>
            <w:highlight w:val="yellow"/>
          </w:rPr>
          <w:t>Collaboration</w:t>
        </w:r>
        <w:r>
          <w:rPr>
            <w:noProof/>
            <w:webHidden/>
          </w:rPr>
          <w:tab/>
        </w:r>
        <w:r>
          <w:rPr>
            <w:noProof/>
            <w:webHidden/>
          </w:rPr>
          <w:fldChar w:fldCharType="begin"/>
        </w:r>
        <w:r>
          <w:rPr>
            <w:noProof/>
            <w:webHidden/>
          </w:rPr>
          <w:instrText xml:space="preserve"> PAGEREF _Toc177550336 \h </w:instrText>
        </w:r>
        <w:r>
          <w:rPr>
            <w:noProof/>
            <w:webHidden/>
          </w:rPr>
        </w:r>
        <w:r>
          <w:rPr>
            <w:noProof/>
            <w:webHidden/>
          </w:rPr>
          <w:fldChar w:fldCharType="separate"/>
        </w:r>
        <w:r>
          <w:rPr>
            <w:noProof/>
            <w:webHidden/>
          </w:rPr>
          <w:t>26</w:t>
        </w:r>
        <w:r>
          <w:rPr>
            <w:noProof/>
            <w:webHidden/>
          </w:rPr>
          <w:fldChar w:fldCharType="end"/>
        </w:r>
      </w:hyperlink>
    </w:p>
    <w:p w14:paraId="502D3E1F" w14:textId="19C914D5" w:rsidR="00BB3600" w:rsidRDefault="00BB3600">
      <w:pPr>
        <w:pStyle w:val="TM2"/>
        <w:rPr>
          <w:rFonts w:eastAsiaTheme="minorEastAsia"/>
          <w:b w:val="0"/>
          <w:bCs w:val="0"/>
          <w:smallCaps w:val="0"/>
          <w:noProof/>
          <w:sz w:val="24"/>
          <w:szCs w:val="24"/>
          <w:lang w:eastAsia="fr-FR"/>
        </w:rPr>
      </w:pPr>
      <w:hyperlink w:anchor="_Toc177550337" w:history="1">
        <w:r w:rsidRPr="003510BD">
          <w:rPr>
            <w:rStyle w:val="Lienhypertexte"/>
            <w:noProof/>
            <w:highlight w:val="yellow"/>
          </w:rPr>
          <w:t>16.3</w:t>
        </w:r>
        <w:r>
          <w:rPr>
            <w:rFonts w:eastAsiaTheme="minorEastAsia"/>
            <w:b w:val="0"/>
            <w:bCs w:val="0"/>
            <w:smallCaps w:val="0"/>
            <w:noProof/>
            <w:sz w:val="24"/>
            <w:szCs w:val="24"/>
            <w:lang w:eastAsia="fr-FR"/>
          </w:rPr>
          <w:tab/>
        </w:r>
        <w:r w:rsidRPr="003510BD">
          <w:rPr>
            <w:rStyle w:val="Lienhypertexte"/>
            <w:noProof/>
            <w:highlight w:val="yellow"/>
          </w:rPr>
          <w:t>Obligation de confidentialité</w:t>
        </w:r>
        <w:r>
          <w:rPr>
            <w:noProof/>
            <w:webHidden/>
          </w:rPr>
          <w:tab/>
        </w:r>
        <w:r>
          <w:rPr>
            <w:noProof/>
            <w:webHidden/>
          </w:rPr>
          <w:fldChar w:fldCharType="begin"/>
        </w:r>
        <w:r>
          <w:rPr>
            <w:noProof/>
            <w:webHidden/>
          </w:rPr>
          <w:instrText xml:space="preserve"> PAGEREF _Toc177550337 \h </w:instrText>
        </w:r>
        <w:r>
          <w:rPr>
            <w:noProof/>
            <w:webHidden/>
          </w:rPr>
        </w:r>
        <w:r>
          <w:rPr>
            <w:noProof/>
            <w:webHidden/>
          </w:rPr>
          <w:fldChar w:fldCharType="separate"/>
        </w:r>
        <w:r>
          <w:rPr>
            <w:noProof/>
            <w:webHidden/>
          </w:rPr>
          <w:t>27</w:t>
        </w:r>
        <w:r>
          <w:rPr>
            <w:noProof/>
            <w:webHidden/>
          </w:rPr>
          <w:fldChar w:fldCharType="end"/>
        </w:r>
      </w:hyperlink>
    </w:p>
    <w:p w14:paraId="72B4FC8E" w14:textId="4EFC9B02" w:rsidR="00BB3600" w:rsidRDefault="00BB3600">
      <w:pPr>
        <w:pStyle w:val="TM2"/>
        <w:rPr>
          <w:rFonts w:eastAsiaTheme="minorEastAsia"/>
          <w:b w:val="0"/>
          <w:bCs w:val="0"/>
          <w:smallCaps w:val="0"/>
          <w:noProof/>
          <w:sz w:val="24"/>
          <w:szCs w:val="24"/>
          <w:lang w:eastAsia="fr-FR"/>
        </w:rPr>
      </w:pPr>
      <w:hyperlink w:anchor="_Toc177550338" w:history="1">
        <w:r w:rsidRPr="003510BD">
          <w:rPr>
            <w:rStyle w:val="Lienhypertexte"/>
            <w:noProof/>
            <w:highlight w:val="yellow"/>
          </w:rPr>
          <w:t>16.4</w:t>
        </w:r>
        <w:r>
          <w:rPr>
            <w:rFonts w:eastAsiaTheme="minorEastAsia"/>
            <w:b w:val="0"/>
            <w:bCs w:val="0"/>
            <w:smallCaps w:val="0"/>
            <w:noProof/>
            <w:sz w:val="24"/>
            <w:szCs w:val="24"/>
            <w:lang w:eastAsia="fr-FR"/>
          </w:rPr>
          <w:tab/>
        </w:r>
        <w:r w:rsidRPr="003510BD">
          <w:rPr>
            <w:rStyle w:val="Lienhypertexte"/>
            <w:noProof/>
            <w:highlight w:val="yellow"/>
          </w:rPr>
          <w:t>Utilisation des résultats</w:t>
        </w:r>
        <w:r>
          <w:rPr>
            <w:noProof/>
            <w:webHidden/>
          </w:rPr>
          <w:tab/>
        </w:r>
        <w:r>
          <w:rPr>
            <w:noProof/>
            <w:webHidden/>
          </w:rPr>
          <w:fldChar w:fldCharType="begin"/>
        </w:r>
        <w:r>
          <w:rPr>
            <w:noProof/>
            <w:webHidden/>
          </w:rPr>
          <w:instrText xml:space="preserve"> PAGEREF _Toc177550338 \h </w:instrText>
        </w:r>
        <w:r>
          <w:rPr>
            <w:noProof/>
            <w:webHidden/>
          </w:rPr>
        </w:r>
        <w:r>
          <w:rPr>
            <w:noProof/>
            <w:webHidden/>
          </w:rPr>
          <w:fldChar w:fldCharType="separate"/>
        </w:r>
        <w:r>
          <w:rPr>
            <w:noProof/>
            <w:webHidden/>
          </w:rPr>
          <w:t>28</w:t>
        </w:r>
        <w:r>
          <w:rPr>
            <w:noProof/>
            <w:webHidden/>
          </w:rPr>
          <w:fldChar w:fldCharType="end"/>
        </w:r>
      </w:hyperlink>
    </w:p>
    <w:p w14:paraId="2449D6DD" w14:textId="6582D99C" w:rsidR="00BB3600" w:rsidRDefault="00BB3600">
      <w:pPr>
        <w:pStyle w:val="TM2"/>
        <w:rPr>
          <w:rFonts w:eastAsiaTheme="minorEastAsia"/>
          <w:b w:val="0"/>
          <w:bCs w:val="0"/>
          <w:smallCaps w:val="0"/>
          <w:noProof/>
          <w:sz w:val="24"/>
          <w:szCs w:val="24"/>
          <w:lang w:eastAsia="fr-FR"/>
        </w:rPr>
      </w:pPr>
      <w:hyperlink w:anchor="_Toc177550339" w:history="1">
        <w:r w:rsidRPr="003510BD">
          <w:rPr>
            <w:rStyle w:val="Lienhypertexte"/>
            <w:noProof/>
            <w:highlight w:val="yellow"/>
          </w:rPr>
          <w:t>16.5</w:t>
        </w:r>
        <w:r>
          <w:rPr>
            <w:rFonts w:eastAsiaTheme="minorEastAsia"/>
            <w:b w:val="0"/>
            <w:bCs w:val="0"/>
            <w:smallCaps w:val="0"/>
            <w:noProof/>
            <w:sz w:val="24"/>
            <w:szCs w:val="24"/>
            <w:lang w:eastAsia="fr-FR"/>
          </w:rPr>
          <w:tab/>
        </w:r>
        <w:r w:rsidRPr="003510BD">
          <w:rPr>
            <w:rStyle w:val="Lienhypertexte"/>
            <w:noProof/>
            <w:highlight w:val="yellow"/>
          </w:rPr>
          <w:t>Personnel du titulaire</w:t>
        </w:r>
        <w:r>
          <w:rPr>
            <w:noProof/>
            <w:webHidden/>
          </w:rPr>
          <w:tab/>
        </w:r>
        <w:r>
          <w:rPr>
            <w:noProof/>
            <w:webHidden/>
          </w:rPr>
          <w:fldChar w:fldCharType="begin"/>
        </w:r>
        <w:r>
          <w:rPr>
            <w:noProof/>
            <w:webHidden/>
          </w:rPr>
          <w:instrText xml:space="preserve"> PAGEREF _Toc177550339 \h </w:instrText>
        </w:r>
        <w:r>
          <w:rPr>
            <w:noProof/>
            <w:webHidden/>
          </w:rPr>
        </w:r>
        <w:r>
          <w:rPr>
            <w:noProof/>
            <w:webHidden/>
          </w:rPr>
          <w:fldChar w:fldCharType="separate"/>
        </w:r>
        <w:r>
          <w:rPr>
            <w:noProof/>
            <w:webHidden/>
          </w:rPr>
          <w:t>28</w:t>
        </w:r>
        <w:r>
          <w:rPr>
            <w:noProof/>
            <w:webHidden/>
          </w:rPr>
          <w:fldChar w:fldCharType="end"/>
        </w:r>
      </w:hyperlink>
    </w:p>
    <w:p w14:paraId="3FC498C1" w14:textId="42D9D123" w:rsidR="00BB3600" w:rsidRDefault="00BB3600">
      <w:pPr>
        <w:pStyle w:val="TM2"/>
        <w:rPr>
          <w:rFonts w:eastAsiaTheme="minorEastAsia"/>
          <w:b w:val="0"/>
          <w:bCs w:val="0"/>
          <w:smallCaps w:val="0"/>
          <w:noProof/>
          <w:sz w:val="24"/>
          <w:szCs w:val="24"/>
          <w:lang w:eastAsia="fr-FR"/>
        </w:rPr>
      </w:pPr>
      <w:hyperlink w:anchor="_Toc177550340" w:history="1">
        <w:r w:rsidRPr="003510BD">
          <w:rPr>
            <w:rStyle w:val="Lienhypertexte"/>
            <w:noProof/>
            <w:highlight w:val="yellow"/>
          </w:rPr>
          <w:t>16.6</w:t>
        </w:r>
        <w:r>
          <w:rPr>
            <w:rFonts w:eastAsiaTheme="minorEastAsia"/>
            <w:b w:val="0"/>
            <w:bCs w:val="0"/>
            <w:smallCaps w:val="0"/>
            <w:noProof/>
            <w:sz w:val="24"/>
            <w:szCs w:val="24"/>
            <w:lang w:eastAsia="fr-FR"/>
          </w:rPr>
          <w:tab/>
        </w:r>
        <w:r w:rsidRPr="003510BD">
          <w:rPr>
            <w:rStyle w:val="Lienhypertexte"/>
            <w:noProof/>
            <w:highlight w:val="yellow"/>
          </w:rPr>
          <w:t>Respect des lois</w:t>
        </w:r>
        <w:r>
          <w:rPr>
            <w:noProof/>
            <w:webHidden/>
          </w:rPr>
          <w:tab/>
        </w:r>
        <w:r>
          <w:rPr>
            <w:noProof/>
            <w:webHidden/>
          </w:rPr>
          <w:fldChar w:fldCharType="begin"/>
        </w:r>
        <w:r>
          <w:rPr>
            <w:noProof/>
            <w:webHidden/>
          </w:rPr>
          <w:instrText xml:space="preserve"> PAGEREF _Toc177550340 \h </w:instrText>
        </w:r>
        <w:r>
          <w:rPr>
            <w:noProof/>
            <w:webHidden/>
          </w:rPr>
        </w:r>
        <w:r>
          <w:rPr>
            <w:noProof/>
            <w:webHidden/>
          </w:rPr>
          <w:fldChar w:fldCharType="separate"/>
        </w:r>
        <w:r>
          <w:rPr>
            <w:noProof/>
            <w:webHidden/>
          </w:rPr>
          <w:t>29</w:t>
        </w:r>
        <w:r>
          <w:rPr>
            <w:noProof/>
            <w:webHidden/>
          </w:rPr>
          <w:fldChar w:fldCharType="end"/>
        </w:r>
      </w:hyperlink>
    </w:p>
    <w:p w14:paraId="7424EDFD" w14:textId="78C67F59" w:rsidR="00BB3600" w:rsidRDefault="00BB3600">
      <w:pPr>
        <w:pStyle w:val="TM2"/>
        <w:rPr>
          <w:rFonts w:eastAsiaTheme="minorEastAsia"/>
          <w:b w:val="0"/>
          <w:bCs w:val="0"/>
          <w:smallCaps w:val="0"/>
          <w:noProof/>
          <w:sz w:val="24"/>
          <w:szCs w:val="24"/>
          <w:lang w:eastAsia="fr-FR"/>
        </w:rPr>
      </w:pPr>
      <w:hyperlink w:anchor="_Toc177550341" w:history="1">
        <w:r w:rsidRPr="003510BD">
          <w:rPr>
            <w:rStyle w:val="Lienhypertexte"/>
            <w:noProof/>
            <w:highlight w:val="yellow"/>
          </w:rPr>
          <w:t>16.7</w:t>
        </w:r>
        <w:r>
          <w:rPr>
            <w:rFonts w:eastAsiaTheme="minorEastAsia"/>
            <w:b w:val="0"/>
            <w:bCs w:val="0"/>
            <w:smallCaps w:val="0"/>
            <w:noProof/>
            <w:sz w:val="24"/>
            <w:szCs w:val="24"/>
            <w:lang w:eastAsia="fr-FR"/>
          </w:rPr>
          <w:tab/>
        </w:r>
        <w:r w:rsidRPr="003510BD">
          <w:rPr>
            <w:rStyle w:val="Lienhypertexte"/>
            <w:noProof/>
            <w:highlight w:val="yellow"/>
          </w:rPr>
          <w:t>Règlement Européen de la Protection des Données Personnelles (RGPD) :</w:t>
        </w:r>
        <w:r>
          <w:rPr>
            <w:noProof/>
            <w:webHidden/>
          </w:rPr>
          <w:tab/>
        </w:r>
        <w:r>
          <w:rPr>
            <w:noProof/>
            <w:webHidden/>
          </w:rPr>
          <w:fldChar w:fldCharType="begin"/>
        </w:r>
        <w:r>
          <w:rPr>
            <w:noProof/>
            <w:webHidden/>
          </w:rPr>
          <w:instrText xml:space="preserve"> PAGEREF _Toc177550341 \h </w:instrText>
        </w:r>
        <w:r>
          <w:rPr>
            <w:noProof/>
            <w:webHidden/>
          </w:rPr>
        </w:r>
        <w:r>
          <w:rPr>
            <w:noProof/>
            <w:webHidden/>
          </w:rPr>
          <w:fldChar w:fldCharType="separate"/>
        </w:r>
        <w:r>
          <w:rPr>
            <w:noProof/>
            <w:webHidden/>
          </w:rPr>
          <w:t>29</w:t>
        </w:r>
        <w:r>
          <w:rPr>
            <w:noProof/>
            <w:webHidden/>
          </w:rPr>
          <w:fldChar w:fldCharType="end"/>
        </w:r>
      </w:hyperlink>
    </w:p>
    <w:p w14:paraId="47CB06DC" w14:textId="19B9A145" w:rsidR="00BB3600" w:rsidRDefault="00BB3600">
      <w:pPr>
        <w:pStyle w:val="TM2"/>
        <w:rPr>
          <w:rFonts w:eastAsiaTheme="minorEastAsia"/>
          <w:b w:val="0"/>
          <w:bCs w:val="0"/>
          <w:smallCaps w:val="0"/>
          <w:noProof/>
          <w:sz w:val="24"/>
          <w:szCs w:val="24"/>
          <w:lang w:eastAsia="fr-FR"/>
        </w:rPr>
      </w:pPr>
      <w:hyperlink w:anchor="_Toc177550342" w:history="1">
        <w:r w:rsidRPr="003510BD">
          <w:rPr>
            <w:rStyle w:val="Lienhypertexte"/>
            <w:noProof/>
            <w:highlight w:val="yellow"/>
          </w:rPr>
          <w:t>16.8</w:t>
        </w:r>
        <w:r>
          <w:rPr>
            <w:rFonts w:eastAsiaTheme="minorEastAsia"/>
            <w:b w:val="0"/>
            <w:bCs w:val="0"/>
            <w:smallCaps w:val="0"/>
            <w:noProof/>
            <w:sz w:val="24"/>
            <w:szCs w:val="24"/>
            <w:lang w:eastAsia="fr-FR"/>
          </w:rPr>
          <w:tab/>
        </w:r>
        <w:r w:rsidRPr="003510BD">
          <w:rPr>
            <w:rStyle w:val="Lienhypertexte"/>
            <w:noProof/>
            <w:highlight w:val="yellow"/>
          </w:rPr>
          <w:t>Langue d’exécution</w:t>
        </w:r>
        <w:r>
          <w:rPr>
            <w:noProof/>
            <w:webHidden/>
          </w:rPr>
          <w:tab/>
        </w:r>
        <w:r>
          <w:rPr>
            <w:noProof/>
            <w:webHidden/>
          </w:rPr>
          <w:fldChar w:fldCharType="begin"/>
        </w:r>
        <w:r>
          <w:rPr>
            <w:noProof/>
            <w:webHidden/>
          </w:rPr>
          <w:instrText xml:space="preserve"> PAGEREF _Toc177550342 \h </w:instrText>
        </w:r>
        <w:r>
          <w:rPr>
            <w:noProof/>
            <w:webHidden/>
          </w:rPr>
        </w:r>
        <w:r>
          <w:rPr>
            <w:noProof/>
            <w:webHidden/>
          </w:rPr>
          <w:fldChar w:fldCharType="separate"/>
        </w:r>
        <w:r>
          <w:rPr>
            <w:noProof/>
            <w:webHidden/>
          </w:rPr>
          <w:t>29</w:t>
        </w:r>
        <w:r>
          <w:rPr>
            <w:noProof/>
            <w:webHidden/>
          </w:rPr>
          <w:fldChar w:fldCharType="end"/>
        </w:r>
      </w:hyperlink>
    </w:p>
    <w:p w14:paraId="52D2FAD1" w14:textId="5C1E0312" w:rsidR="00BB3600" w:rsidRDefault="00BB3600">
      <w:pPr>
        <w:pStyle w:val="TM2"/>
        <w:rPr>
          <w:rFonts w:eastAsiaTheme="minorEastAsia"/>
          <w:b w:val="0"/>
          <w:bCs w:val="0"/>
          <w:smallCaps w:val="0"/>
          <w:noProof/>
          <w:sz w:val="24"/>
          <w:szCs w:val="24"/>
          <w:lang w:eastAsia="fr-FR"/>
        </w:rPr>
      </w:pPr>
      <w:hyperlink w:anchor="_Toc177550343" w:history="1">
        <w:r w:rsidRPr="003510BD">
          <w:rPr>
            <w:rStyle w:val="Lienhypertexte"/>
            <w:noProof/>
          </w:rPr>
          <w:t>16.9</w:t>
        </w:r>
        <w:r>
          <w:rPr>
            <w:rFonts w:eastAsiaTheme="minorEastAsia"/>
            <w:b w:val="0"/>
            <w:bCs w:val="0"/>
            <w:smallCaps w:val="0"/>
            <w:noProof/>
            <w:sz w:val="24"/>
            <w:szCs w:val="24"/>
            <w:lang w:eastAsia="fr-FR"/>
          </w:rPr>
          <w:tab/>
        </w:r>
        <w:r w:rsidRPr="003510BD">
          <w:rPr>
            <w:rStyle w:val="Lienhypertexte"/>
            <w:noProof/>
          </w:rPr>
          <w:t>Changement dans la situation du Titulaire</w:t>
        </w:r>
        <w:r>
          <w:rPr>
            <w:noProof/>
            <w:webHidden/>
          </w:rPr>
          <w:tab/>
        </w:r>
        <w:r>
          <w:rPr>
            <w:noProof/>
            <w:webHidden/>
          </w:rPr>
          <w:fldChar w:fldCharType="begin"/>
        </w:r>
        <w:r>
          <w:rPr>
            <w:noProof/>
            <w:webHidden/>
          </w:rPr>
          <w:instrText xml:space="preserve"> PAGEREF _Toc177550343 \h </w:instrText>
        </w:r>
        <w:r>
          <w:rPr>
            <w:noProof/>
            <w:webHidden/>
          </w:rPr>
        </w:r>
        <w:r>
          <w:rPr>
            <w:noProof/>
            <w:webHidden/>
          </w:rPr>
          <w:fldChar w:fldCharType="separate"/>
        </w:r>
        <w:r>
          <w:rPr>
            <w:noProof/>
            <w:webHidden/>
          </w:rPr>
          <w:t>29</w:t>
        </w:r>
        <w:r>
          <w:rPr>
            <w:noProof/>
            <w:webHidden/>
          </w:rPr>
          <w:fldChar w:fldCharType="end"/>
        </w:r>
      </w:hyperlink>
    </w:p>
    <w:p w14:paraId="02ECF60D" w14:textId="4ABF7C94" w:rsidR="00BB3600" w:rsidRDefault="00BB3600">
      <w:pPr>
        <w:pStyle w:val="TM1"/>
        <w:rPr>
          <w:rFonts w:eastAsiaTheme="minorEastAsia"/>
          <w:b w:val="0"/>
          <w:bCs w:val="0"/>
          <w:caps w:val="0"/>
          <w:noProof/>
          <w:sz w:val="24"/>
          <w:szCs w:val="24"/>
          <w:lang w:eastAsia="fr-FR"/>
        </w:rPr>
      </w:pPr>
      <w:hyperlink w:anchor="_Toc177550344" w:history="1">
        <w:r w:rsidRPr="003510BD">
          <w:rPr>
            <w:rStyle w:val="Lienhypertexte"/>
            <w:noProof/>
          </w:rPr>
          <w:t>17</w:t>
        </w:r>
        <w:r>
          <w:rPr>
            <w:rFonts w:eastAsiaTheme="minorEastAsia"/>
            <w:b w:val="0"/>
            <w:bCs w:val="0"/>
            <w:caps w:val="0"/>
            <w:noProof/>
            <w:sz w:val="24"/>
            <w:szCs w:val="24"/>
            <w:lang w:eastAsia="fr-FR"/>
          </w:rPr>
          <w:tab/>
        </w:r>
        <w:r w:rsidRPr="003510BD">
          <w:rPr>
            <w:rStyle w:val="Lienhypertexte"/>
            <w:noProof/>
          </w:rPr>
          <w:t>Pénalités</w:t>
        </w:r>
        <w:r>
          <w:rPr>
            <w:noProof/>
            <w:webHidden/>
          </w:rPr>
          <w:tab/>
        </w:r>
        <w:r>
          <w:rPr>
            <w:noProof/>
            <w:webHidden/>
          </w:rPr>
          <w:fldChar w:fldCharType="begin"/>
        </w:r>
        <w:r>
          <w:rPr>
            <w:noProof/>
            <w:webHidden/>
          </w:rPr>
          <w:instrText xml:space="preserve"> PAGEREF _Toc177550344 \h </w:instrText>
        </w:r>
        <w:r>
          <w:rPr>
            <w:noProof/>
            <w:webHidden/>
          </w:rPr>
        </w:r>
        <w:r>
          <w:rPr>
            <w:noProof/>
            <w:webHidden/>
          </w:rPr>
          <w:fldChar w:fldCharType="separate"/>
        </w:r>
        <w:r>
          <w:rPr>
            <w:noProof/>
            <w:webHidden/>
          </w:rPr>
          <w:t>30</w:t>
        </w:r>
        <w:r>
          <w:rPr>
            <w:noProof/>
            <w:webHidden/>
          </w:rPr>
          <w:fldChar w:fldCharType="end"/>
        </w:r>
      </w:hyperlink>
    </w:p>
    <w:p w14:paraId="57A80732" w14:textId="63378F14" w:rsidR="00BB3600" w:rsidRDefault="00BB3600">
      <w:pPr>
        <w:pStyle w:val="TM1"/>
        <w:rPr>
          <w:rFonts w:eastAsiaTheme="minorEastAsia"/>
          <w:b w:val="0"/>
          <w:bCs w:val="0"/>
          <w:caps w:val="0"/>
          <w:noProof/>
          <w:sz w:val="24"/>
          <w:szCs w:val="24"/>
          <w:lang w:eastAsia="fr-FR"/>
        </w:rPr>
      </w:pPr>
      <w:hyperlink w:anchor="_Toc177550345" w:history="1">
        <w:r w:rsidRPr="003510BD">
          <w:rPr>
            <w:rStyle w:val="Lienhypertexte"/>
            <w:noProof/>
          </w:rPr>
          <w:t>18</w:t>
        </w:r>
        <w:r>
          <w:rPr>
            <w:rFonts w:eastAsiaTheme="minorEastAsia"/>
            <w:b w:val="0"/>
            <w:bCs w:val="0"/>
            <w:caps w:val="0"/>
            <w:noProof/>
            <w:sz w:val="24"/>
            <w:szCs w:val="24"/>
            <w:lang w:eastAsia="fr-FR"/>
          </w:rPr>
          <w:tab/>
        </w:r>
        <w:r w:rsidRPr="003510BD">
          <w:rPr>
            <w:rStyle w:val="Lienhypertexte"/>
            <w:noProof/>
          </w:rPr>
          <w:t>Responsabilité et assurances</w:t>
        </w:r>
        <w:r>
          <w:rPr>
            <w:noProof/>
            <w:webHidden/>
          </w:rPr>
          <w:tab/>
        </w:r>
        <w:r>
          <w:rPr>
            <w:noProof/>
            <w:webHidden/>
          </w:rPr>
          <w:fldChar w:fldCharType="begin"/>
        </w:r>
        <w:r>
          <w:rPr>
            <w:noProof/>
            <w:webHidden/>
          </w:rPr>
          <w:instrText xml:space="preserve"> PAGEREF _Toc177550345 \h </w:instrText>
        </w:r>
        <w:r>
          <w:rPr>
            <w:noProof/>
            <w:webHidden/>
          </w:rPr>
        </w:r>
        <w:r>
          <w:rPr>
            <w:noProof/>
            <w:webHidden/>
          </w:rPr>
          <w:fldChar w:fldCharType="separate"/>
        </w:r>
        <w:r>
          <w:rPr>
            <w:noProof/>
            <w:webHidden/>
          </w:rPr>
          <w:t>30</w:t>
        </w:r>
        <w:r>
          <w:rPr>
            <w:noProof/>
            <w:webHidden/>
          </w:rPr>
          <w:fldChar w:fldCharType="end"/>
        </w:r>
      </w:hyperlink>
    </w:p>
    <w:p w14:paraId="6428E507" w14:textId="4A16C088" w:rsidR="00BB3600" w:rsidRDefault="00BB3600">
      <w:pPr>
        <w:pStyle w:val="TM2"/>
        <w:rPr>
          <w:rFonts w:eastAsiaTheme="minorEastAsia"/>
          <w:b w:val="0"/>
          <w:bCs w:val="0"/>
          <w:smallCaps w:val="0"/>
          <w:noProof/>
          <w:sz w:val="24"/>
          <w:szCs w:val="24"/>
          <w:lang w:eastAsia="fr-FR"/>
        </w:rPr>
      </w:pPr>
      <w:hyperlink w:anchor="_Toc177550346" w:history="1">
        <w:r w:rsidRPr="003510BD">
          <w:rPr>
            <w:rStyle w:val="Lienhypertexte"/>
            <w:noProof/>
          </w:rPr>
          <w:t>18.1</w:t>
        </w:r>
        <w:r>
          <w:rPr>
            <w:rFonts w:eastAsiaTheme="minorEastAsia"/>
            <w:b w:val="0"/>
            <w:bCs w:val="0"/>
            <w:smallCaps w:val="0"/>
            <w:noProof/>
            <w:sz w:val="24"/>
            <w:szCs w:val="24"/>
            <w:lang w:eastAsia="fr-FR"/>
          </w:rPr>
          <w:tab/>
        </w:r>
        <w:r w:rsidRPr="003510BD">
          <w:rPr>
            <w:rStyle w:val="Lienhypertexte"/>
            <w:noProof/>
          </w:rPr>
          <w:t>Responsabilité</w:t>
        </w:r>
        <w:r>
          <w:rPr>
            <w:noProof/>
            <w:webHidden/>
          </w:rPr>
          <w:tab/>
        </w:r>
        <w:r>
          <w:rPr>
            <w:noProof/>
            <w:webHidden/>
          </w:rPr>
          <w:fldChar w:fldCharType="begin"/>
        </w:r>
        <w:r>
          <w:rPr>
            <w:noProof/>
            <w:webHidden/>
          </w:rPr>
          <w:instrText xml:space="preserve"> PAGEREF _Toc177550346 \h </w:instrText>
        </w:r>
        <w:r>
          <w:rPr>
            <w:noProof/>
            <w:webHidden/>
          </w:rPr>
        </w:r>
        <w:r>
          <w:rPr>
            <w:noProof/>
            <w:webHidden/>
          </w:rPr>
          <w:fldChar w:fldCharType="separate"/>
        </w:r>
        <w:r>
          <w:rPr>
            <w:noProof/>
            <w:webHidden/>
          </w:rPr>
          <w:t>30</w:t>
        </w:r>
        <w:r>
          <w:rPr>
            <w:noProof/>
            <w:webHidden/>
          </w:rPr>
          <w:fldChar w:fldCharType="end"/>
        </w:r>
      </w:hyperlink>
    </w:p>
    <w:p w14:paraId="0FE7228D" w14:textId="368F808F" w:rsidR="00BB3600" w:rsidRDefault="00BB3600">
      <w:pPr>
        <w:pStyle w:val="TM2"/>
        <w:rPr>
          <w:rFonts w:eastAsiaTheme="minorEastAsia"/>
          <w:b w:val="0"/>
          <w:bCs w:val="0"/>
          <w:smallCaps w:val="0"/>
          <w:noProof/>
          <w:sz w:val="24"/>
          <w:szCs w:val="24"/>
          <w:lang w:eastAsia="fr-FR"/>
        </w:rPr>
      </w:pPr>
      <w:hyperlink w:anchor="_Toc177550347" w:history="1">
        <w:r w:rsidRPr="003510BD">
          <w:rPr>
            <w:rStyle w:val="Lienhypertexte"/>
            <w:noProof/>
          </w:rPr>
          <w:t>18.2</w:t>
        </w:r>
        <w:r>
          <w:rPr>
            <w:rFonts w:eastAsiaTheme="minorEastAsia"/>
            <w:b w:val="0"/>
            <w:bCs w:val="0"/>
            <w:smallCaps w:val="0"/>
            <w:noProof/>
            <w:sz w:val="24"/>
            <w:szCs w:val="24"/>
            <w:lang w:eastAsia="fr-FR"/>
          </w:rPr>
          <w:tab/>
        </w:r>
        <w:r w:rsidRPr="003510BD">
          <w:rPr>
            <w:rStyle w:val="Lienhypertexte"/>
            <w:noProof/>
          </w:rPr>
          <w:t>Assurance</w:t>
        </w:r>
        <w:r>
          <w:rPr>
            <w:noProof/>
            <w:webHidden/>
          </w:rPr>
          <w:tab/>
        </w:r>
        <w:r>
          <w:rPr>
            <w:noProof/>
            <w:webHidden/>
          </w:rPr>
          <w:fldChar w:fldCharType="begin"/>
        </w:r>
        <w:r>
          <w:rPr>
            <w:noProof/>
            <w:webHidden/>
          </w:rPr>
          <w:instrText xml:space="preserve"> PAGEREF _Toc177550347 \h </w:instrText>
        </w:r>
        <w:r>
          <w:rPr>
            <w:noProof/>
            <w:webHidden/>
          </w:rPr>
        </w:r>
        <w:r>
          <w:rPr>
            <w:noProof/>
            <w:webHidden/>
          </w:rPr>
          <w:fldChar w:fldCharType="separate"/>
        </w:r>
        <w:r>
          <w:rPr>
            <w:noProof/>
            <w:webHidden/>
          </w:rPr>
          <w:t>30</w:t>
        </w:r>
        <w:r>
          <w:rPr>
            <w:noProof/>
            <w:webHidden/>
          </w:rPr>
          <w:fldChar w:fldCharType="end"/>
        </w:r>
      </w:hyperlink>
    </w:p>
    <w:p w14:paraId="31252901" w14:textId="0DE04C85" w:rsidR="00BB3600" w:rsidRDefault="00BB3600">
      <w:pPr>
        <w:pStyle w:val="TM1"/>
        <w:rPr>
          <w:rFonts w:eastAsiaTheme="minorEastAsia"/>
          <w:b w:val="0"/>
          <w:bCs w:val="0"/>
          <w:caps w:val="0"/>
          <w:noProof/>
          <w:sz w:val="24"/>
          <w:szCs w:val="24"/>
          <w:lang w:eastAsia="fr-FR"/>
        </w:rPr>
      </w:pPr>
      <w:hyperlink w:anchor="_Toc177550348" w:history="1">
        <w:r w:rsidRPr="003510BD">
          <w:rPr>
            <w:rStyle w:val="Lienhypertexte"/>
            <w:noProof/>
          </w:rPr>
          <w:t>19</w:t>
        </w:r>
        <w:r>
          <w:rPr>
            <w:rFonts w:eastAsiaTheme="minorEastAsia"/>
            <w:b w:val="0"/>
            <w:bCs w:val="0"/>
            <w:caps w:val="0"/>
            <w:noProof/>
            <w:sz w:val="24"/>
            <w:szCs w:val="24"/>
            <w:lang w:eastAsia="fr-FR"/>
          </w:rPr>
          <w:tab/>
        </w:r>
        <w:r w:rsidRPr="003510BD">
          <w:rPr>
            <w:rStyle w:val="Lienhypertexte"/>
            <w:noProof/>
          </w:rPr>
          <w:t>Sous-traitance</w:t>
        </w:r>
        <w:r>
          <w:rPr>
            <w:noProof/>
            <w:webHidden/>
          </w:rPr>
          <w:tab/>
        </w:r>
        <w:r>
          <w:rPr>
            <w:noProof/>
            <w:webHidden/>
          </w:rPr>
          <w:fldChar w:fldCharType="begin"/>
        </w:r>
        <w:r>
          <w:rPr>
            <w:noProof/>
            <w:webHidden/>
          </w:rPr>
          <w:instrText xml:space="preserve"> PAGEREF _Toc177550348 \h </w:instrText>
        </w:r>
        <w:r>
          <w:rPr>
            <w:noProof/>
            <w:webHidden/>
          </w:rPr>
        </w:r>
        <w:r>
          <w:rPr>
            <w:noProof/>
            <w:webHidden/>
          </w:rPr>
          <w:fldChar w:fldCharType="separate"/>
        </w:r>
        <w:r>
          <w:rPr>
            <w:noProof/>
            <w:webHidden/>
          </w:rPr>
          <w:t>31</w:t>
        </w:r>
        <w:r>
          <w:rPr>
            <w:noProof/>
            <w:webHidden/>
          </w:rPr>
          <w:fldChar w:fldCharType="end"/>
        </w:r>
      </w:hyperlink>
    </w:p>
    <w:p w14:paraId="79A2E486" w14:textId="0037239B" w:rsidR="00BB3600" w:rsidRDefault="00BB3600">
      <w:pPr>
        <w:pStyle w:val="TM1"/>
        <w:rPr>
          <w:rFonts w:eastAsiaTheme="minorEastAsia"/>
          <w:b w:val="0"/>
          <w:bCs w:val="0"/>
          <w:caps w:val="0"/>
          <w:noProof/>
          <w:sz w:val="24"/>
          <w:szCs w:val="24"/>
          <w:lang w:eastAsia="fr-FR"/>
        </w:rPr>
      </w:pPr>
      <w:hyperlink w:anchor="_Toc177550349" w:history="1">
        <w:r w:rsidRPr="003510BD">
          <w:rPr>
            <w:rStyle w:val="Lienhypertexte"/>
            <w:noProof/>
          </w:rPr>
          <w:t>20</w:t>
        </w:r>
        <w:r>
          <w:rPr>
            <w:rFonts w:eastAsiaTheme="minorEastAsia"/>
            <w:b w:val="0"/>
            <w:bCs w:val="0"/>
            <w:caps w:val="0"/>
            <w:noProof/>
            <w:sz w:val="24"/>
            <w:szCs w:val="24"/>
            <w:lang w:eastAsia="fr-FR"/>
          </w:rPr>
          <w:tab/>
        </w:r>
        <w:r w:rsidRPr="003510BD">
          <w:rPr>
            <w:rStyle w:val="Lienhypertexte"/>
            <w:noProof/>
          </w:rPr>
          <w:t>Vérification de la régularité de la situation du titualire en application du code du travail</w:t>
        </w:r>
        <w:r>
          <w:rPr>
            <w:noProof/>
            <w:webHidden/>
          </w:rPr>
          <w:tab/>
        </w:r>
        <w:r>
          <w:rPr>
            <w:noProof/>
            <w:webHidden/>
          </w:rPr>
          <w:fldChar w:fldCharType="begin"/>
        </w:r>
        <w:r>
          <w:rPr>
            <w:noProof/>
            <w:webHidden/>
          </w:rPr>
          <w:instrText xml:space="preserve"> PAGEREF _Toc177550349 \h </w:instrText>
        </w:r>
        <w:r>
          <w:rPr>
            <w:noProof/>
            <w:webHidden/>
          </w:rPr>
        </w:r>
        <w:r>
          <w:rPr>
            <w:noProof/>
            <w:webHidden/>
          </w:rPr>
          <w:fldChar w:fldCharType="separate"/>
        </w:r>
        <w:r>
          <w:rPr>
            <w:noProof/>
            <w:webHidden/>
          </w:rPr>
          <w:t>32</w:t>
        </w:r>
        <w:r>
          <w:rPr>
            <w:noProof/>
            <w:webHidden/>
          </w:rPr>
          <w:fldChar w:fldCharType="end"/>
        </w:r>
      </w:hyperlink>
    </w:p>
    <w:p w14:paraId="7925EEB9" w14:textId="6F76D680" w:rsidR="00BB3600" w:rsidRDefault="00BB3600">
      <w:pPr>
        <w:pStyle w:val="TM1"/>
        <w:rPr>
          <w:rFonts w:eastAsiaTheme="minorEastAsia"/>
          <w:b w:val="0"/>
          <w:bCs w:val="0"/>
          <w:caps w:val="0"/>
          <w:noProof/>
          <w:sz w:val="24"/>
          <w:szCs w:val="24"/>
          <w:lang w:eastAsia="fr-FR"/>
        </w:rPr>
      </w:pPr>
      <w:hyperlink w:anchor="_Toc177550350" w:history="1">
        <w:r w:rsidRPr="003510BD">
          <w:rPr>
            <w:rStyle w:val="Lienhypertexte"/>
            <w:noProof/>
          </w:rPr>
          <w:t>21</w:t>
        </w:r>
        <w:r>
          <w:rPr>
            <w:rFonts w:eastAsiaTheme="minorEastAsia"/>
            <w:b w:val="0"/>
            <w:bCs w:val="0"/>
            <w:caps w:val="0"/>
            <w:noProof/>
            <w:sz w:val="24"/>
            <w:szCs w:val="24"/>
            <w:lang w:eastAsia="fr-FR"/>
          </w:rPr>
          <w:tab/>
        </w:r>
        <w:r w:rsidRPr="003510BD">
          <w:rPr>
            <w:rStyle w:val="Lienhypertexte"/>
            <w:noProof/>
          </w:rPr>
          <w:t>Résilitation</w:t>
        </w:r>
        <w:r>
          <w:rPr>
            <w:noProof/>
            <w:webHidden/>
          </w:rPr>
          <w:tab/>
        </w:r>
        <w:r>
          <w:rPr>
            <w:noProof/>
            <w:webHidden/>
          </w:rPr>
          <w:fldChar w:fldCharType="begin"/>
        </w:r>
        <w:r>
          <w:rPr>
            <w:noProof/>
            <w:webHidden/>
          </w:rPr>
          <w:instrText xml:space="preserve"> PAGEREF _Toc177550350 \h </w:instrText>
        </w:r>
        <w:r>
          <w:rPr>
            <w:noProof/>
            <w:webHidden/>
          </w:rPr>
        </w:r>
        <w:r>
          <w:rPr>
            <w:noProof/>
            <w:webHidden/>
          </w:rPr>
          <w:fldChar w:fldCharType="separate"/>
        </w:r>
        <w:r>
          <w:rPr>
            <w:noProof/>
            <w:webHidden/>
          </w:rPr>
          <w:t>33</w:t>
        </w:r>
        <w:r>
          <w:rPr>
            <w:noProof/>
            <w:webHidden/>
          </w:rPr>
          <w:fldChar w:fldCharType="end"/>
        </w:r>
      </w:hyperlink>
    </w:p>
    <w:p w14:paraId="3F442DC3" w14:textId="7A0F5257" w:rsidR="00BB3600" w:rsidRDefault="00BB3600">
      <w:pPr>
        <w:pStyle w:val="TM2"/>
        <w:rPr>
          <w:rFonts w:eastAsiaTheme="minorEastAsia"/>
          <w:b w:val="0"/>
          <w:bCs w:val="0"/>
          <w:smallCaps w:val="0"/>
          <w:noProof/>
          <w:sz w:val="24"/>
          <w:szCs w:val="24"/>
          <w:lang w:eastAsia="fr-FR"/>
        </w:rPr>
      </w:pPr>
      <w:hyperlink w:anchor="_Toc177550351" w:history="1">
        <w:r w:rsidRPr="003510BD">
          <w:rPr>
            <w:rStyle w:val="Lienhypertexte"/>
            <w:noProof/>
            <w:highlight w:val="yellow"/>
          </w:rPr>
          <w:t>21.1</w:t>
        </w:r>
        <w:r>
          <w:rPr>
            <w:rFonts w:eastAsiaTheme="minorEastAsia"/>
            <w:b w:val="0"/>
            <w:bCs w:val="0"/>
            <w:smallCaps w:val="0"/>
            <w:noProof/>
            <w:sz w:val="24"/>
            <w:szCs w:val="24"/>
            <w:lang w:eastAsia="fr-FR"/>
          </w:rPr>
          <w:tab/>
        </w:r>
        <w:r w:rsidRPr="003510BD">
          <w:rPr>
            <w:rStyle w:val="Lienhypertexte"/>
            <w:noProof/>
            <w:highlight w:val="yellow"/>
          </w:rPr>
          <w:t>Application du chapitre 8 du CCAG-TIC</w:t>
        </w:r>
        <w:r>
          <w:rPr>
            <w:noProof/>
            <w:webHidden/>
          </w:rPr>
          <w:tab/>
        </w:r>
        <w:r>
          <w:rPr>
            <w:noProof/>
            <w:webHidden/>
          </w:rPr>
          <w:fldChar w:fldCharType="begin"/>
        </w:r>
        <w:r>
          <w:rPr>
            <w:noProof/>
            <w:webHidden/>
          </w:rPr>
          <w:instrText xml:space="preserve"> PAGEREF _Toc177550351 \h </w:instrText>
        </w:r>
        <w:r>
          <w:rPr>
            <w:noProof/>
            <w:webHidden/>
          </w:rPr>
        </w:r>
        <w:r>
          <w:rPr>
            <w:noProof/>
            <w:webHidden/>
          </w:rPr>
          <w:fldChar w:fldCharType="separate"/>
        </w:r>
        <w:r>
          <w:rPr>
            <w:noProof/>
            <w:webHidden/>
          </w:rPr>
          <w:t>33</w:t>
        </w:r>
        <w:r>
          <w:rPr>
            <w:noProof/>
            <w:webHidden/>
          </w:rPr>
          <w:fldChar w:fldCharType="end"/>
        </w:r>
      </w:hyperlink>
    </w:p>
    <w:p w14:paraId="359C63BD" w14:textId="7C1398EC" w:rsidR="00BB3600" w:rsidRDefault="00BB3600">
      <w:pPr>
        <w:pStyle w:val="TM2"/>
        <w:rPr>
          <w:rFonts w:eastAsiaTheme="minorEastAsia"/>
          <w:b w:val="0"/>
          <w:bCs w:val="0"/>
          <w:smallCaps w:val="0"/>
          <w:noProof/>
          <w:sz w:val="24"/>
          <w:szCs w:val="24"/>
          <w:lang w:eastAsia="fr-FR"/>
        </w:rPr>
      </w:pPr>
      <w:hyperlink w:anchor="_Toc177550352" w:history="1">
        <w:r w:rsidRPr="003510BD">
          <w:rPr>
            <w:rStyle w:val="Lienhypertexte"/>
            <w:noProof/>
          </w:rPr>
          <w:t>21.2</w:t>
        </w:r>
        <w:r>
          <w:rPr>
            <w:rFonts w:eastAsiaTheme="minorEastAsia"/>
            <w:b w:val="0"/>
            <w:bCs w:val="0"/>
            <w:smallCaps w:val="0"/>
            <w:noProof/>
            <w:sz w:val="24"/>
            <w:szCs w:val="24"/>
            <w:lang w:eastAsia="fr-FR"/>
          </w:rPr>
          <w:tab/>
        </w:r>
        <w:r w:rsidRPr="003510BD">
          <w:rPr>
            <w:rStyle w:val="Lienhypertexte"/>
            <w:noProof/>
          </w:rPr>
          <w:t>Changements de situation au regard des interdictions de soumissionner</w:t>
        </w:r>
        <w:r>
          <w:rPr>
            <w:noProof/>
            <w:webHidden/>
          </w:rPr>
          <w:tab/>
        </w:r>
        <w:r>
          <w:rPr>
            <w:noProof/>
            <w:webHidden/>
          </w:rPr>
          <w:fldChar w:fldCharType="begin"/>
        </w:r>
        <w:r>
          <w:rPr>
            <w:noProof/>
            <w:webHidden/>
          </w:rPr>
          <w:instrText xml:space="preserve"> PAGEREF _Toc177550352 \h </w:instrText>
        </w:r>
        <w:r>
          <w:rPr>
            <w:noProof/>
            <w:webHidden/>
          </w:rPr>
        </w:r>
        <w:r>
          <w:rPr>
            <w:noProof/>
            <w:webHidden/>
          </w:rPr>
          <w:fldChar w:fldCharType="separate"/>
        </w:r>
        <w:r>
          <w:rPr>
            <w:noProof/>
            <w:webHidden/>
          </w:rPr>
          <w:t>34</w:t>
        </w:r>
        <w:r>
          <w:rPr>
            <w:noProof/>
            <w:webHidden/>
          </w:rPr>
          <w:fldChar w:fldCharType="end"/>
        </w:r>
      </w:hyperlink>
    </w:p>
    <w:p w14:paraId="4BAB1197" w14:textId="00297B6F" w:rsidR="00BB3600" w:rsidRDefault="00BB3600">
      <w:pPr>
        <w:pStyle w:val="TM2"/>
        <w:rPr>
          <w:rFonts w:eastAsiaTheme="minorEastAsia"/>
          <w:b w:val="0"/>
          <w:bCs w:val="0"/>
          <w:smallCaps w:val="0"/>
          <w:noProof/>
          <w:sz w:val="24"/>
          <w:szCs w:val="24"/>
          <w:lang w:eastAsia="fr-FR"/>
        </w:rPr>
      </w:pPr>
      <w:hyperlink w:anchor="_Toc177550353" w:history="1">
        <w:r w:rsidRPr="003510BD">
          <w:rPr>
            <w:rStyle w:val="Lienhypertexte"/>
            <w:noProof/>
          </w:rPr>
          <w:t>21.3</w:t>
        </w:r>
        <w:r>
          <w:rPr>
            <w:rFonts w:eastAsiaTheme="minorEastAsia"/>
            <w:b w:val="0"/>
            <w:bCs w:val="0"/>
            <w:smallCaps w:val="0"/>
            <w:noProof/>
            <w:sz w:val="24"/>
            <w:szCs w:val="24"/>
            <w:lang w:eastAsia="fr-FR"/>
          </w:rPr>
          <w:tab/>
        </w:r>
        <w:r w:rsidRPr="003510BD">
          <w:rPr>
            <w:rStyle w:val="Lienhypertexte"/>
            <w:noProof/>
          </w:rPr>
          <w:t>Manquement constaté par la CJUE</w:t>
        </w:r>
        <w:r>
          <w:rPr>
            <w:noProof/>
            <w:webHidden/>
          </w:rPr>
          <w:tab/>
        </w:r>
        <w:r>
          <w:rPr>
            <w:noProof/>
            <w:webHidden/>
          </w:rPr>
          <w:fldChar w:fldCharType="begin"/>
        </w:r>
        <w:r>
          <w:rPr>
            <w:noProof/>
            <w:webHidden/>
          </w:rPr>
          <w:instrText xml:space="preserve"> PAGEREF _Toc177550353 \h </w:instrText>
        </w:r>
        <w:r>
          <w:rPr>
            <w:noProof/>
            <w:webHidden/>
          </w:rPr>
        </w:r>
        <w:r>
          <w:rPr>
            <w:noProof/>
            <w:webHidden/>
          </w:rPr>
          <w:fldChar w:fldCharType="separate"/>
        </w:r>
        <w:r>
          <w:rPr>
            <w:noProof/>
            <w:webHidden/>
          </w:rPr>
          <w:t>34</w:t>
        </w:r>
        <w:r>
          <w:rPr>
            <w:noProof/>
            <w:webHidden/>
          </w:rPr>
          <w:fldChar w:fldCharType="end"/>
        </w:r>
      </w:hyperlink>
    </w:p>
    <w:p w14:paraId="7CCEB614" w14:textId="28AA3239" w:rsidR="00BB3600" w:rsidRDefault="00BB3600">
      <w:pPr>
        <w:pStyle w:val="TM1"/>
        <w:rPr>
          <w:rFonts w:eastAsiaTheme="minorEastAsia"/>
          <w:b w:val="0"/>
          <w:bCs w:val="0"/>
          <w:caps w:val="0"/>
          <w:noProof/>
          <w:sz w:val="24"/>
          <w:szCs w:val="24"/>
          <w:lang w:eastAsia="fr-FR"/>
        </w:rPr>
      </w:pPr>
      <w:hyperlink w:anchor="_Toc177550354" w:history="1">
        <w:r w:rsidRPr="003510BD">
          <w:rPr>
            <w:rStyle w:val="Lienhypertexte"/>
            <w:noProof/>
          </w:rPr>
          <w:t>22</w:t>
        </w:r>
        <w:r>
          <w:rPr>
            <w:rFonts w:eastAsiaTheme="minorEastAsia"/>
            <w:b w:val="0"/>
            <w:bCs w:val="0"/>
            <w:caps w:val="0"/>
            <w:noProof/>
            <w:sz w:val="24"/>
            <w:szCs w:val="24"/>
            <w:lang w:eastAsia="fr-FR"/>
          </w:rPr>
          <w:tab/>
        </w:r>
        <w:r w:rsidRPr="003510BD">
          <w:rPr>
            <w:rStyle w:val="Lienhypertexte"/>
            <w:noProof/>
          </w:rPr>
          <w:t>Différends et litiges</w:t>
        </w:r>
        <w:r>
          <w:rPr>
            <w:noProof/>
            <w:webHidden/>
          </w:rPr>
          <w:tab/>
        </w:r>
        <w:r>
          <w:rPr>
            <w:noProof/>
            <w:webHidden/>
          </w:rPr>
          <w:fldChar w:fldCharType="begin"/>
        </w:r>
        <w:r>
          <w:rPr>
            <w:noProof/>
            <w:webHidden/>
          </w:rPr>
          <w:instrText xml:space="preserve"> PAGEREF _Toc177550354 \h </w:instrText>
        </w:r>
        <w:r>
          <w:rPr>
            <w:noProof/>
            <w:webHidden/>
          </w:rPr>
        </w:r>
        <w:r>
          <w:rPr>
            <w:noProof/>
            <w:webHidden/>
          </w:rPr>
          <w:fldChar w:fldCharType="separate"/>
        </w:r>
        <w:r>
          <w:rPr>
            <w:noProof/>
            <w:webHidden/>
          </w:rPr>
          <w:t>34</w:t>
        </w:r>
        <w:r>
          <w:rPr>
            <w:noProof/>
            <w:webHidden/>
          </w:rPr>
          <w:fldChar w:fldCharType="end"/>
        </w:r>
      </w:hyperlink>
    </w:p>
    <w:p w14:paraId="212C1082" w14:textId="12A6D3BC" w:rsidR="00BB3600" w:rsidRDefault="00BB3600">
      <w:pPr>
        <w:pStyle w:val="TM1"/>
        <w:rPr>
          <w:rFonts w:eastAsiaTheme="minorEastAsia"/>
          <w:b w:val="0"/>
          <w:bCs w:val="0"/>
          <w:caps w:val="0"/>
          <w:noProof/>
          <w:sz w:val="24"/>
          <w:szCs w:val="24"/>
          <w:lang w:eastAsia="fr-FR"/>
        </w:rPr>
      </w:pPr>
      <w:hyperlink w:anchor="_Toc177550355" w:history="1">
        <w:r w:rsidRPr="003510BD">
          <w:rPr>
            <w:rStyle w:val="Lienhypertexte"/>
            <w:noProof/>
          </w:rPr>
          <w:t>23</w:t>
        </w:r>
        <w:r>
          <w:rPr>
            <w:rFonts w:eastAsiaTheme="minorEastAsia"/>
            <w:b w:val="0"/>
            <w:bCs w:val="0"/>
            <w:caps w:val="0"/>
            <w:noProof/>
            <w:sz w:val="24"/>
            <w:szCs w:val="24"/>
            <w:lang w:eastAsia="fr-FR"/>
          </w:rPr>
          <w:tab/>
        </w:r>
        <w:r w:rsidRPr="003510BD">
          <w:rPr>
            <w:rStyle w:val="Lienhypertexte"/>
            <w:noProof/>
          </w:rPr>
          <w:t>Dérogations au CCAG</w:t>
        </w:r>
        <w:r>
          <w:rPr>
            <w:noProof/>
            <w:webHidden/>
          </w:rPr>
          <w:tab/>
        </w:r>
        <w:r>
          <w:rPr>
            <w:noProof/>
            <w:webHidden/>
          </w:rPr>
          <w:fldChar w:fldCharType="begin"/>
        </w:r>
        <w:r>
          <w:rPr>
            <w:noProof/>
            <w:webHidden/>
          </w:rPr>
          <w:instrText xml:space="preserve"> PAGEREF _Toc177550355 \h </w:instrText>
        </w:r>
        <w:r>
          <w:rPr>
            <w:noProof/>
            <w:webHidden/>
          </w:rPr>
        </w:r>
        <w:r>
          <w:rPr>
            <w:noProof/>
            <w:webHidden/>
          </w:rPr>
          <w:fldChar w:fldCharType="separate"/>
        </w:r>
        <w:r>
          <w:rPr>
            <w:noProof/>
            <w:webHidden/>
          </w:rPr>
          <w:t>35</w:t>
        </w:r>
        <w:r>
          <w:rPr>
            <w:noProof/>
            <w:webHidden/>
          </w:rPr>
          <w:fldChar w:fldCharType="end"/>
        </w:r>
      </w:hyperlink>
    </w:p>
    <w:p w14:paraId="4BD8D5FD" w14:textId="32820CCA" w:rsidR="00D64E20" w:rsidRDefault="00D91D0B" w:rsidP="00F91006">
      <w:pPr>
        <w:jc w:val="left"/>
      </w:pPr>
      <w:r>
        <w:rPr>
          <w:b/>
          <w:bCs/>
          <w:caps/>
          <w:szCs w:val="22"/>
        </w:rPr>
        <w:fldChar w:fldCharType="end"/>
      </w:r>
    </w:p>
    <w:p w14:paraId="589634B5" w14:textId="77777777" w:rsidR="00D64E20" w:rsidRDefault="00D64E20">
      <w:pPr>
        <w:jc w:val="left"/>
      </w:pPr>
      <w:r>
        <w:br w:type="page"/>
      </w:r>
    </w:p>
    <w:p w14:paraId="30FCBCC7" w14:textId="260A5FA4" w:rsidR="00BB3600" w:rsidRDefault="00BB3600" w:rsidP="00BB3600">
      <w:pPr>
        <w:rPr>
          <w:noProof/>
        </w:rPr>
      </w:pPr>
      <w:r w:rsidRPr="00BB3600">
        <w:rPr>
          <w:noProof/>
        </w:rPr>
        <w:lastRenderedPageBreak/>
        <w:t xml:space="preserve">Le présent </w:t>
      </w:r>
      <w:r w:rsidRPr="00BB3600">
        <w:rPr>
          <w:noProof/>
          <w:highlight w:val="yellow"/>
        </w:rPr>
        <w:t>Cahier des Clauses Administratives</w:t>
      </w:r>
      <w:r w:rsidRPr="00BB3600">
        <w:rPr>
          <w:noProof/>
        </w:rPr>
        <w:t xml:space="preserve"> vise à décrire les conditions générales et particulières dans le cadre desquelles l’Afpa satisfait ses besoins objet du marché. Les dispositions en sont fixées unilatéralement par l’Afpa et sont réputées intégralement acceptées par le Titulaire (ci-après dénommé aussi le « Titulaire ») du seul fait du dépôt de son offre. Au cours de l’élaboration de leurs offres, les </w:t>
      </w:r>
      <w:r w:rsidR="005E7B9E">
        <w:rPr>
          <w:noProof/>
        </w:rPr>
        <w:t xml:space="preserve">  </w:t>
      </w:r>
      <w:r w:rsidRPr="00BB3600">
        <w:rPr>
          <w:noProof/>
        </w:rPr>
        <w:t>s sont tenus de signaler toutes les anomalies, erreurs ou omissions qu’ils relèvent le cas échéant dans le dossier de consultation. Le Titulaire ne peut en aucun cas se prévaloir de ces anomalies, erreurs ou omissions pour se soustraire ultérieurement à l’une quelconque de ses obligations.</w:t>
      </w:r>
    </w:p>
    <w:p w14:paraId="45491663" w14:textId="195055F9" w:rsidR="00DA29E8" w:rsidRPr="00DA29E8" w:rsidRDefault="00BB3600" w:rsidP="00DA29E8">
      <w:pPr>
        <w:pStyle w:val="Titre1"/>
        <w:rPr>
          <w:noProof/>
        </w:rPr>
      </w:pPr>
      <w:bookmarkStart w:id="0" w:name="_Toc177550297"/>
      <w:r>
        <w:rPr>
          <w:noProof/>
        </w:rPr>
        <w:t>Présentation de l’Afpa</w:t>
      </w:r>
      <w:bookmarkEnd w:id="0"/>
    </w:p>
    <w:p w14:paraId="66D3ABE5" w14:textId="4B2AD956" w:rsidR="00733EAD" w:rsidRDefault="00BB3600" w:rsidP="00BB3600">
      <w:pPr>
        <w:pStyle w:val="Titre2"/>
        <w:rPr>
          <w:bCs/>
          <w:noProof/>
        </w:rPr>
      </w:pPr>
      <w:bookmarkStart w:id="1" w:name="_Toc177550298"/>
      <w:r>
        <w:rPr>
          <w:bCs/>
          <w:noProof/>
        </w:rPr>
        <w:t>Histoire et missions de l’Afpa</w:t>
      </w:r>
      <w:bookmarkEnd w:id="1"/>
    </w:p>
    <w:p w14:paraId="455D6F18" w14:textId="77777777" w:rsidR="00BB3600" w:rsidRDefault="00BB3600" w:rsidP="00BB3600">
      <w:r>
        <w:t>L’Afpa est le premier organisme de formation professionnelle qualifiante. Créée en 1949 pour répondre aux besoins de la France en pleine reconstruction, l’Association nationale pour la formation professionnelle des adultes est devenue depuis le 1er janvier 2017 un EPIC (Etablissement Public à Caractère Industriel et Commercial d’Etat), passant du statut d’Association loi 1901 à une Agence nationale et ses deux filiales.</w:t>
      </w:r>
    </w:p>
    <w:p w14:paraId="2C7BD359" w14:textId="77777777" w:rsidR="00BB3600" w:rsidRDefault="00BB3600" w:rsidP="00BB3600">
      <w:r>
        <w:t xml:space="preserve">A cette date, conformément aux dispositions de l’ordonnance n°2016-1519 du 10 novembre 2016, toutes les activités, tous les actifs et tous les salariés de l’Association Afpa ont été transférés à l’EPIC Afpa.  </w:t>
      </w:r>
    </w:p>
    <w:p w14:paraId="172A5909" w14:textId="77777777" w:rsidR="00BB3600" w:rsidRDefault="00BB3600" w:rsidP="00BB3600">
      <w:r>
        <w:t>L’Afpa propose des solutions globales de sécurisation des trajectoires professionnelles et de vie et des parcours individualisés d’autonomisation, d’insertion et de pérennisation dans l’emploi, notamment pour les personnes peu ou pas qualifiées éloignées du monde professionnel ou social, et, au-delà, à tous les actifs qui souhaitent évoluer ou changer de métier.</w:t>
      </w:r>
    </w:p>
    <w:p w14:paraId="62D7ED56" w14:textId="77777777" w:rsidR="00BB3600" w:rsidRDefault="00BB3600" w:rsidP="00BB3600">
      <w:r>
        <w:t>Son maillage territorial, ses ingénieries d’accompagnement, de formation et de certification, ses alliances stratégiques notamment avec les entreprises qui développent les compétences de demain, lui permettent d’industrialiser des solutions « sur mesure » pour changer d’échelle et participer activement à la lutte contre le chômage de masse et la précarisation de l’emploi.</w:t>
      </w:r>
    </w:p>
    <w:p w14:paraId="22A29FA2" w14:textId="77777777" w:rsidR="00BB3600" w:rsidRDefault="00BB3600" w:rsidP="00BB3600">
      <w:r>
        <w:t>Ce positionnement permet à l’Agence de répondre aux enjeux spécifiques des acteurs publics et des territoires, des entreprises et des personnes.</w:t>
      </w:r>
    </w:p>
    <w:p w14:paraId="590ED628" w14:textId="77777777" w:rsidR="00BB3600" w:rsidRDefault="00BB3600" w:rsidP="00BB3600">
      <w:r>
        <w:t>Aujourd’hui, le groupe Afpa (constitué de l’Epic Afpa et de ses filiales) :</w:t>
      </w:r>
    </w:p>
    <w:p w14:paraId="293AAAFA" w14:textId="453EF05E" w:rsidR="00BB3600" w:rsidRDefault="00BB3600" w:rsidP="00BB3600">
      <w:pPr>
        <w:pStyle w:val="PuceCamembert"/>
      </w:pPr>
      <w:r>
        <w:t>Forme des salariés et demandeurs d’emplois, lors de formations courtes ou longues, certifiantes ou professionnalisantes,</w:t>
      </w:r>
    </w:p>
    <w:p w14:paraId="4ABE089E" w14:textId="36F91137" w:rsidR="00BB3600" w:rsidRDefault="00BB3600" w:rsidP="00BB3600">
      <w:pPr>
        <w:pStyle w:val="PuceCamembert"/>
      </w:pPr>
      <w:r>
        <w:t>Accompagne tout public sur le projet professionnel pendant la formation et jusqu’à l’accès à l’emploi,</w:t>
      </w:r>
    </w:p>
    <w:p w14:paraId="775D8065" w14:textId="07012774" w:rsidR="00BB3600" w:rsidRDefault="00BB3600" w:rsidP="00BB3600">
      <w:pPr>
        <w:pStyle w:val="PuceCamembert"/>
      </w:pPr>
      <w:r>
        <w:t>Qualifie par la mise en œuvre de sessions de certification, principalement sur les titres professionnels et sur les certifications intermédiaires (compétences).</w:t>
      </w:r>
    </w:p>
    <w:p w14:paraId="5DD0A5CE" w14:textId="03C72CDD" w:rsidR="00BB3600" w:rsidRDefault="00BB3600" w:rsidP="00BB3600">
      <w:r>
        <w:lastRenderedPageBreak/>
        <w:t>L’EPIC Afpa accompagne la politique d’insertion et de formation professionnelle des pouvoirs publics, et assure pour le compte du Ministère chargé de l’emploi des missions de service public :</w:t>
      </w:r>
    </w:p>
    <w:p w14:paraId="2875AE19" w14:textId="51397118" w:rsidR="00BB3600" w:rsidRDefault="00BB3600" w:rsidP="00BB3600">
      <w:pPr>
        <w:pStyle w:val="PuceCamembert"/>
      </w:pPr>
      <w:r>
        <w:t>La certification : l’ingénierie des titres pour le ministère du Travail et d’autres ministères, ainsi que la mise en œuvre des sessions de certifications ;</w:t>
      </w:r>
    </w:p>
    <w:p w14:paraId="45A4BBE4" w14:textId="2E5F8054" w:rsidR="00BB3600" w:rsidRDefault="00BB3600" w:rsidP="00BB3600">
      <w:pPr>
        <w:pStyle w:val="PuceCamembert"/>
      </w:pPr>
      <w:r>
        <w:t>L’anticipation des métiers et compétences de demain : le repérage des compétences émergentes, la conception et l’expérimentation de formations de demain ;</w:t>
      </w:r>
    </w:p>
    <w:p w14:paraId="5BC8E641" w14:textId="51EBC1DA" w:rsidR="00BB3600" w:rsidRDefault="00BB3600" w:rsidP="00BB3600">
      <w:pPr>
        <w:pStyle w:val="PuceCamembert"/>
      </w:pPr>
      <w:r>
        <w:t>L’accompagnement de l’évolution des compétences : l’étude des besoins des compétences nouvelles sur le marché de l’emploi ;</w:t>
      </w:r>
    </w:p>
    <w:p w14:paraId="616D6316" w14:textId="546F8760" w:rsidR="00BB3600" w:rsidRDefault="00BB3600" w:rsidP="00BB3600">
      <w:pPr>
        <w:pStyle w:val="PuceCamembert"/>
      </w:pPr>
      <w:r>
        <w:t>L’appui aux opérateurs chargés des activités de conseil en évolution professionnelle notamment par la découverte des métiers sur les plateaux techniques de l’Afpa.</w:t>
      </w:r>
    </w:p>
    <w:p w14:paraId="7D6EA0EA" w14:textId="77777777" w:rsidR="00F415BB" w:rsidRDefault="00F415BB" w:rsidP="00F415BB"/>
    <w:p w14:paraId="19421640" w14:textId="44EB9227" w:rsidR="00BB3600" w:rsidRDefault="00CA5096" w:rsidP="00BB3600">
      <w:pPr>
        <w:pStyle w:val="PuceCamembert"/>
        <w:numPr>
          <w:ilvl w:val="0"/>
          <w:numId w:val="0"/>
        </w:numPr>
      </w:pPr>
      <w:r w:rsidRPr="00CA5096">
        <w:drawing>
          <wp:inline distT="0" distB="0" distL="0" distR="0" wp14:anchorId="1C52BFD5" wp14:editId="04FDBE82">
            <wp:extent cx="5760720" cy="4766310"/>
            <wp:effectExtent l="0" t="0" r="0" b="0"/>
            <wp:docPr id="32711352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3527" name="Image 1" descr="Une image contenant texte, capture d’écran, Police, conception&#10;&#10;Le contenu généré par l’IA peut être incorrect."/>
                    <pic:cNvPicPr/>
                  </pic:nvPicPr>
                  <pic:blipFill>
                    <a:blip r:embed="rId15"/>
                    <a:stretch>
                      <a:fillRect/>
                    </a:stretch>
                  </pic:blipFill>
                  <pic:spPr>
                    <a:xfrm>
                      <a:off x="0" y="0"/>
                      <a:ext cx="5760720" cy="4766310"/>
                    </a:xfrm>
                    <a:prstGeom prst="rect">
                      <a:avLst/>
                    </a:prstGeom>
                  </pic:spPr>
                </pic:pic>
              </a:graphicData>
            </a:graphic>
          </wp:inline>
        </w:drawing>
      </w:r>
    </w:p>
    <w:p w14:paraId="22276062" w14:textId="6AF21C64" w:rsidR="002A3C0C" w:rsidRDefault="002A3C0C" w:rsidP="002A3C0C">
      <w:pPr>
        <w:pStyle w:val="PuceCamembert"/>
        <w:numPr>
          <w:ilvl w:val="0"/>
          <w:numId w:val="0"/>
        </w:numPr>
        <w:jc w:val="center"/>
      </w:pPr>
    </w:p>
    <w:p w14:paraId="401499E6" w14:textId="0AD24381" w:rsidR="00A9319E" w:rsidRDefault="00A9319E">
      <w:pPr>
        <w:jc w:val="left"/>
        <w:rPr>
          <w:noProof/>
        </w:rPr>
      </w:pPr>
      <w:r>
        <w:br w:type="page"/>
      </w:r>
    </w:p>
    <w:p w14:paraId="3FFF833B" w14:textId="79EDCA2B" w:rsidR="00BB3600" w:rsidRDefault="00BB3600" w:rsidP="00BB3600">
      <w:pPr>
        <w:pStyle w:val="Titre2"/>
      </w:pPr>
      <w:bookmarkStart w:id="2" w:name="_Toc177550299"/>
      <w:r w:rsidRPr="00BB3600">
        <w:lastRenderedPageBreak/>
        <w:t>L’organisation et les rôles des acteurs Afpa</w:t>
      </w:r>
      <w:bookmarkEnd w:id="2"/>
    </w:p>
    <w:p w14:paraId="29A719C3" w14:textId="18CB0303" w:rsidR="00BB3600" w:rsidRDefault="00EF77AF" w:rsidP="00BB3600">
      <w:r w:rsidRPr="00EF77AF">
        <w:t>Ce paragraphe présente l’organisation et les rôles actuels qui pourront évoluer.</w:t>
      </w:r>
    </w:p>
    <w:p w14:paraId="6D64B6AE" w14:textId="77777777" w:rsidR="00BB3600" w:rsidRDefault="00BB3600" w:rsidP="00BB3600">
      <w:r>
        <w:t>Le groupe Afpa est organisée de la manière suivante :</w:t>
      </w:r>
    </w:p>
    <w:p w14:paraId="4BC1134B" w14:textId="5588F0A0" w:rsidR="00BB3600" w:rsidRDefault="00BB3600" w:rsidP="00BB3600">
      <w:pPr>
        <w:pStyle w:val="PuceCamembert"/>
      </w:pPr>
      <w:r>
        <w:t>Centres Afpa pour la réalisation de la production : mise en œuvre des actions de formation et des prestations, conformément aux cahiers des charges et aux engagements qualité.,</w:t>
      </w:r>
    </w:p>
    <w:p w14:paraId="490DF53E" w14:textId="62DB8337" w:rsidR="00BB3600" w:rsidRDefault="00BB3600" w:rsidP="00BB3600">
      <w:pPr>
        <w:pStyle w:val="PuceCamembert"/>
      </w:pPr>
      <w:r>
        <w:t xml:space="preserve">Pôle Ingénierie, Formation et Qualité pour la mise en œuvre des missions nationales de certification et expertise des compétences métiers, </w:t>
      </w:r>
    </w:p>
    <w:p w14:paraId="378632ED" w14:textId="5A737E3E" w:rsidR="00BB3600" w:rsidRDefault="00BB3600" w:rsidP="00BB3600">
      <w:pPr>
        <w:pStyle w:val="PuceCamembert"/>
      </w:pPr>
      <w:r>
        <w:t>Pôle Transitions Professionnelles pour le conseil en transition, l’accompagnement des personnes, le conseil aux entreprises et la GPEC territoriale,</w:t>
      </w:r>
    </w:p>
    <w:p w14:paraId="325C7B0D" w14:textId="15D58A05" w:rsidR="00BB3600" w:rsidRDefault="00BB3600" w:rsidP="00BB3600">
      <w:pPr>
        <w:pStyle w:val="PuceCamembert"/>
      </w:pPr>
      <w:r>
        <w:t>Pôle Insertion Sociale pour le développement de l’accompagnement des publics fragiles et vulnérables,</w:t>
      </w:r>
    </w:p>
    <w:p w14:paraId="20E96A1B" w14:textId="171C76DB" w:rsidR="00BB3600" w:rsidRDefault="00BB3600" w:rsidP="00BB3600">
      <w:pPr>
        <w:pStyle w:val="PuceCamembert"/>
      </w:pPr>
      <w:r>
        <w:t>La filiale (SASU) « Afpa Accès à l’emploi » pour le développement de l’accompagnement et la formation des demandeurs d’emploi</w:t>
      </w:r>
    </w:p>
    <w:p w14:paraId="3598531E" w14:textId="04946D78" w:rsidR="00BB3600" w:rsidRDefault="00BB3600" w:rsidP="00BB3600">
      <w:pPr>
        <w:pStyle w:val="PuceCamembert"/>
      </w:pPr>
      <w:r>
        <w:t>La filiale (SASU) « Afpa Entreprises » pour le développement de l’accompagnement et la formation des salariés.</w:t>
      </w:r>
    </w:p>
    <w:p w14:paraId="2FB9806A" w14:textId="0FB0E035" w:rsidR="00BB3600" w:rsidRDefault="00BB3600" w:rsidP="00BB3600">
      <w:pPr>
        <w:pStyle w:val="PuceCamembert"/>
      </w:pPr>
      <w:r>
        <w:t>Fonctions support : Ressources humaines, Finances, Services et Moyens Généraux, Qualité et Communication.</w:t>
      </w:r>
    </w:p>
    <w:p w14:paraId="21451A49" w14:textId="77777777" w:rsidR="00BB3600" w:rsidRDefault="00BB3600" w:rsidP="00BB3600">
      <w:r>
        <w:t xml:space="preserve">Le groupe Afpa est divisée en 3 structures juridiques pour permettre une séparation claire des missions d’ordre public et des activités concurrentielles : </w:t>
      </w:r>
    </w:p>
    <w:p w14:paraId="730E3443" w14:textId="1F8BA4F8" w:rsidR="00BB3600" w:rsidRDefault="00BB3600" w:rsidP="00BB3600">
      <w:pPr>
        <w:pStyle w:val="PuceCamembert"/>
      </w:pPr>
      <w:r>
        <w:t>L’EPIC gère l'ensemble des moyens des formations, constitué des formateurs et des personnels d’appui, mais aussi tous les centres Afpa, des plateaux de formation, de l’immobilier, de l’hébergement et de la restauration. Ces ressources sont mobilisées pour l’activité propre de l’Afpa EPIC, et mises à disposition de ses filiales.</w:t>
      </w:r>
    </w:p>
    <w:p w14:paraId="02F7F511" w14:textId="42C50E18" w:rsidR="00BB3600" w:rsidRDefault="00BB3600" w:rsidP="00BB3600">
      <w:pPr>
        <w:pStyle w:val="PuceCamembert"/>
      </w:pPr>
      <w:r>
        <w:t xml:space="preserve">La filiale « Entreprises » s'adresse aux salariés de toute entités publiques (administration, collectivité publiques…) comme privées (entreprises), leur propose l'offre Afpa de prestations et formations, répond aux appels d'offre correspondants le cas échéant. </w:t>
      </w:r>
    </w:p>
    <w:p w14:paraId="7D813110" w14:textId="68F10DB9" w:rsidR="00BB3600" w:rsidRDefault="00BB3600" w:rsidP="00BB3600">
      <w:pPr>
        <w:pStyle w:val="PuceCamembert"/>
      </w:pPr>
      <w:r>
        <w:t xml:space="preserve">La Filiale « Accès à l’emploi » s'adresse aux demandeurs d'emploi et aux organismes publics qui gèrent la formation, leur propose l'offre Afpa de prestations et formations, répond aux appels d'offre correspondants le cas échéant. </w:t>
      </w:r>
    </w:p>
    <w:p w14:paraId="336EA8D1" w14:textId="77777777" w:rsidR="00BB3600" w:rsidRDefault="00BB3600" w:rsidP="00BB3600">
      <w:r>
        <w:t xml:space="preserve">Le groupe Afpa se caractérise également par un maillage territorial complet : </w:t>
      </w:r>
    </w:p>
    <w:p w14:paraId="374F24DB" w14:textId="31479F03" w:rsidR="00BB3600" w:rsidRDefault="00BB3600" w:rsidP="00BB3600">
      <w:pPr>
        <w:pStyle w:val="PuceCamembert"/>
      </w:pPr>
      <w:r>
        <w:t xml:space="preserve">Le siège, situé à Montreuil ; </w:t>
      </w:r>
    </w:p>
    <w:p w14:paraId="7245B19C" w14:textId="6335C9E2" w:rsidR="00BB3600" w:rsidRDefault="00BB3600" w:rsidP="00BB3600">
      <w:pPr>
        <w:pStyle w:val="PuceCamembert"/>
      </w:pPr>
      <w:r>
        <w:t xml:space="preserve">13 directions régionales, une par région administrative ; </w:t>
      </w:r>
    </w:p>
    <w:p w14:paraId="2ED9920B" w14:textId="07CC64A4" w:rsidR="00BB3600" w:rsidRDefault="00BB3600" w:rsidP="00DA6D37">
      <w:pPr>
        <w:pStyle w:val="PuceCamembert"/>
        <w:spacing w:after="360"/>
      </w:pPr>
      <w:r>
        <w:t>1</w:t>
      </w:r>
      <w:r w:rsidR="00900BEB">
        <w:t>26</w:t>
      </w:r>
      <w:r>
        <w:t xml:space="preserve"> sites, rattachés aux directions régionales.</w:t>
      </w:r>
    </w:p>
    <w:p w14:paraId="6D293FBC" w14:textId="31094067" w:rsidR="00F531D4" w:rsidRDefault="00F531D4" w:rsidP="00F531D4">
      <w:pPr>
        <w:jc w:val="center"/>
      </w:pPr>
      <w:r w:rsidRPr="00641152">
        <w:rPr>
          <w:rFonts w:ascii="Aptos" w:eastAsiaTheme="majorEastAsia" w:hAnsi="Aptos" w:cstheme="majorBidi"/>
          <w:b/>
          <w:noProof/>
          <w:color w:val="56BAA2" w:themeColor="accent5"/>
          <w:sz w:val="28"/>
          <w:szCs w:val="32"/>
        </w:rPr>
        <w:lastRenderedPageBreak/>
        <w:drawing>
          <wp:inline distT="0" distB="0" distL="0" distR="0" wp14:anchorId="4AF88EBA" wp14:editId="3C885135">
            <wp:extent cx="2725760" cy="2004060"/>
            <wp:effectExtent l="0" t="0" r="0" b="0"/>
            <wp:docPr id="1442277261" name="Image 1" descr="Une image contenant texte, capture d’écran, carte de visit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7261" name="Image 1" descr="Une image contenant texte, capture d’écran, carte de visite, Police&#10;&#10;Le contenu généré par l’IA peut être incorrect."/>
                    <pic:cNvPicPr/>
                  </pic:nvPicPr>
                  <pic:blipFill>
                    <a:blip r:embed="rId16"/>
                    <a:stretch>
                      <a:fillRect/>
                    </a:stretch>
                  </pic:blipFill>
                  <pic:spPr>
                    <a:xfrm>
                      <a:off x="0" y="0"/>
                      <a:ext cx="2730254" cy="2007364"/>
                    </a:xfrm>
                    <a:prstGeom prst="rect">
                      <a:avLst/>
                    </a:prstGeom>
                  </pic:spPr>
                </pic:pic>
              </a:graphicData>
            </a:graphic>
          </wp:inline>
        </w:drawing>
      </w:r>
    </w:p>
    <w:p w14:paraId="6F33D1D8" w14:textId="0ED816E8" w:rsidR="00F531D4" w:rsidRPr="00BB3600" w:rsidRDefault="00F531D4" w:rsidP="00F531D4">
      <w:pPr>
        <w:jc w:val="center"/>
      </w:pPr>
      <w:r w:rsidRPr="00B37145">
        <w:rPr>
          <w:rFonts w:ascii="Aptos" w:eastAsiaTheme="majorEastAsia" w:hAnsi="Aptos" w:cstheme="majorBidi"/>
          <w:b/>
          <w:noProof/>
          <w:color w:val="56BAA2" w:themeColor="accent5"/>
          <w:sz w:val="28"/>
          <w:szCs w:val="32"/>
        </w:rPr>
        <w:drawing>
          <wp:inline distT="0" distB="0" distL="0" distR="0" wp14:anchorId="12F36E1E" wp14:editId="1FD43258">
            <wp:extent cx="4679315" cy="5828504"/>
            <wp:effectExtent l="0" t="0" r="6985" b="1270"/>
            <wp:docPr id="1023294588" name="Image 1" descr="Une image contenant texte, carte, Polic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4588" name="Image 1" descr="Une image contenant texte, carte, Police, atlas&#10;&#10;Le contenu généré par l’IA peut être incorrect."/>
                    <pic:cNvPicPr/>
                  </pic:nvPicPr>
                  <pic:blipFill rotWithShape="1">
                    <a:blip r:embed="rId17"/>
                    <a:srcRect t="650"/>
                    <a:stretch/>
                  </pic:blipFill>
                  <pic:spPr bwMode="auto">
                    <a:xfrm>
                      <a:off x="0" y="0"/>
                      <a:ext cx="4684504" cy="5834967"/>
                    </a:xfrm>
                    <a:prstGeom prst="rect">
                      <a:avLst/>
                    </a:prstGeom>
                    <a:ln>
                      <a:noFill/>
                    </a:ln>
                    <a:extLst>
                      <a:ext uri="{53640926-AAD7-44D8-BBD7-CCE9431645EC}">
                        <a14:shadowObscured xmlns:a14="http://schemas.microsoft.com/office/drawing/2010/main"/>
                      </a:ext>
                    </a:extLst>
                  </pic:spPr>
                </pic:pic>
              </a:graphicData>
            </a:graphic>
          </wp:inline>
        </w:drawing>
      </w:r>
    </w:p>
    <w:p w14:paraId="61764BAD" w14:textId="15A0A313" w:rsidR="00FA37F9" w:rsidRDefault="00BB3600" w:rsidP="00F44E6A">
      <w:pPr>
        <w:pStyle w:val="Titre1"/>
        <w:rPr>
          <w:noProof/>
          <w:lang w:val="en-GB"/>
        </w:rPr>
      </w:pPr>
      <w:bookmarkStart w:id="3" w:name="_Toc177550300"/>
      <w:r>
        <w:rPr>
          <w:noProof/>
          <w:lang w:val="en-GB"/>
        </w:rPr>
        <w:lastRenderedPageBreak/>
        <w:t>Définitions</w:t>
      </w:r>
      <w:bookmarkEnd w:id="3"/>
    </w:p>
    <w:p w14:paraId="65037A48" w14:textId="77777777" w:rsidR="00BB3600" w:rsidRPr="00BB3600" w:rsidRDefault="00BB3600" w:rsidP="00BB3600">
      <w:r w:rsidRPr="00BB3600">
        <w:t>Au sens du présent document :</w:t>
      </w:r>
    </w:p>
    <w:p w14:paraId="51771371" w14:textId="21082853" w:rsidR="00BB3600" w:rsidRPr="00BB3600" w:rsidRDefault="00BB3600" w:rsidP="00BB3600">
      <w:pPr>
        <w:pStyle w:val="PuceCamembert"/>
      </w:pPr>
      <w:r w:rsidRPr="00BB3600">
        <w:t xml:space="preserve">le « </w:t>
      </w:r>
      <w:r w:rsidRPr="00BB3600">
        <w:rPr>
          <w:b/>
          <w:bCs/>
        </w:rPr>
        <w:t>Pouvoir Adjudicateur</w:t>
      </w:r>
      <w:r w:rsidRPr="00BB3600">
        <w:t xml:space="preserve"> » est la personne qui conclut le marché avec le Titulair</w:t>
      </w:r>
      <w:r w:rsidR="003A3538">
        <w:t xml:space="preserve">e </w:t>
      </w:r>
      <w:r w:rsidRPr="00BB3600">
        <w:t>;</w:t>
      </w:r>
    </w:p>
    <w:p w14:paraId="6031B67B" w14:textId="279FD1FE" w:rsidR="00BB3600" w:rsidRPr="00BB3600" w:rsidRDefault="00BB3600" w:rsidP="00BB3600">
      <w:pPr>
        <w:pStyle w:val="PuceCamembert"/>
      </w:pPr>
      <w:r w:rsidRPr="00BB3600">
        <w:t xml:space="preserve">le « </w:t>
      </w:r>
      <w:r w:rsidRPr="00BB3600">
        <w:rPr>
          <w:b/>
          <w:bCs/>
        </w:rPr>
        <w:t>Titulaire</w:t>
      </w:r>
      <w:r w:rsidRPr="00BB3600">
        <w:t xml:space="preserve"> » est l'opérateur économique qui conclut le marché avec le pouvoir adjudicateur. En cas de groupement des opérateurs économiques, le « Titulaire » désigne les membres du groupement, représenté, le cas échéant, par son mandataire ;</w:t>
      </w:r>
    </w:p>
    <w:p w14:paraId="6E32841E" w14:textId="0259B77A" w:rsidR="00BB3600" w:rsidRPr="00BB3600" w:rsidRDefault="00BB3600" w:rsidP="00BB3600">
      <w:pPr>
        <w:pStyle w:val="PuceCamembert"/>
      </w:pPr>
      <w:r w:rsidRPr="00BB3600">
        <w:t xml:space="preserve">la « </w:t>
      </w:r>
      <w:r w:rsidRPr="00BB3600">
        <w:rPr>
          <w:b/>
          <w:bCs/>
        </w:rPr>
        <w:t>notification</w:t>
      </w:r>
      <w:r w:rsidRPr="00BB3600">
        <w:t xml:space="preserve"> » est l'action consistant à porter une information ou une décision à la connaissance de la ou des parties contractantes par tout moyen matériel ou dématérialisé permettant de déterminer de façon certaine la date de sa réception. La date de réception, qui peut être mentionnée sur un récépissé, est considérée comme la date de la notification ;</w:t>
      </w:r>
    </w:p>
    <w:p w14:paraId="23036145" w14:textId="0AC51858" w:rsidR="00BB3600" w:rsidRPr="00BB3600" w:rsidRDefault="00BB3600" w:rsidP="00BB3600">
      <w:pPr>
        <w:pStyle w:val="PuceCamembert"/>
      </w:pPr>
      <w:r w:rsidRPr="00BB3600">
        <w:t xml:space="preserve">les « </w:t>
      </w:r>
      <w:r w:rsidRPr="00BB3600">
        <w:rPr>
          <w:b/>
          <w:bCs/>
        </w:rPr>
        <w:t>prestations</w:t>
      </w:r>
      <w:r w:rsidRPr="00BB3600">
        <w:t xml:space="preserve"> » désignent, selon l'objet du marché, des fournitures ou des services, notamment informatiques ou de télécommunication ;</w:t>
      </w:r>
    </w:p>
    <w:p w14:paraId="53B75CF9" w14:textId="0CD1A843" w:rsidR="00BB3600" w:rsidRPr="00BB3600" w:rsidRDefault="00BB3600" w:rsidP="00BB3600">
      <w:pPr>
        <w:pStyle w:val="PuceCamembert"/>
      </w:pPr>
      <w:r w:rsidRPr="00BB3600">
        <w:t xml:space="preserve">l'« </w:t>
      </w:r>
      <w:r w:rsidRPr="00BB3600">
        <w:rPr>
          <w:b/>
          <w:bCs/>
        </w:rPr>
        <w:t>ordre de service</w:t>
      </w:r>
      <w:r w:rsidRPr="00BB3600">
        <w:t xml:space="preserve"> » est la décision du pouvoir adjudicateur qui précise les modalités d'exécution des prestations prévues par le marché ;</w:t>
      </w:r>
    </w:p>
    <w:p w14:paraId="3C768C2E" w14:textId="797C3119" w:rsidR="00BB3600" w:rsidRPr="00BB3600" w:rsidRDefault="00BB3600" w:rsidP="00BB3600">
      <w:pPr>
        <w:pStyle w:val="PuceCamembert"/>
      </w:pPr>
      <w:r w:rsidRPr="00BB3600">
        <w:t xml:space="preserve">la « </w:t>
      </w:r>
      <w:r w:rsidRPr="00BB3600">
        <w:rPr>
          <w:b/>
          <w:bCs/>
        </w:rPr>
        <w:t>réception</w:t>
      </w:r>
      <w:r w:rsidRPr="00BB3600">
        <w:t xml:space="preserve"> » est la décision, prise après vérifications, par laquelle le pouvoir adjudicateur reconnaît la conformité des prestations aux stipulations du marché. La décision de réception vaut attestation de service fait et constitue le point de départ des délais de garantie ;</w:t>
      </w:r>
    </w:p>
    <w:p w14:paraId="2AECA4BE" w14:textId="17CF8BA9" w:rsidR="00BB3600" w:rsidRPr="00BB3600" w:rsidRDefault="00BB3600" w:rsidP="00BB3600">
      <w:pPr>
        <w:pStyle w:val="PuceCamembert"/>
      </w:pPr>
      <w:r w:rsidRPr="00BB3600">
        <w:t xml:space="preserve">l'« </w:t>
      </w:r>
      <w:r w:rsidRPr="00BB3600">
        <w:rPr>
          <w:b/>
          <w:bCs/>
        </w:rPr>
        <w:t>ajournement</w:t>
      </w:r>
      <w:r w:rsidRPr="00BB3600">
        <w:t xml:space="preserve"> » est la décision prise par le pouvoir adjudicateur qui estime que les prestations pourraient être reçues moyennant des corrections à opérer par le Titulaire ;</w:t>
      </w:r>
    </w:p>
    <w:p w14:paraId="5378D34E" w14:textId="38134A41" w:rsidR="00BB3600" w:rsidRPr="00BB3600" w:rsidRDefault="00BB3600" w:rsidP="00BB3600">
      <w:pPr>
        <w:pStyle w:val="PuceCamembert"/>
      </w:pPr>
      <w:r w:rsidRPr="00BB3600">
        <w:t xml:space="preserve">la « </w:t>
      </w:r>
      <w:r w:rsidRPr="00BB3600">
        <w:rPr>
          <w:b/>
          <w:bCs/>
        </w:rPr>
        <w:t>réfaction</w:t>
      </w:r>
      <w:r w:rsidRPr="00BB3600">
        <w:t xml:space="preserve"> » est la décision prise par le pouvoir adjudicateur de réduire le montant des prestations à verser au Titulaire, lorsque les prestations ne satisfont pas entièrement aux prescriptions du marché, mais qu'elles peuvent être reçues en l'état ;</w:t>
      </w:r>
    </w:p>
    <w:p w14:paraId="646AF97A" w14:textId="4A6D741F" w:rsidR="00DA29E8" w:rsidRDefault="00BB3600" w:rsidP="00DA6D37">
      <w:pPr>
        <w:pStyle w:val="PuceCamembert"/>
        <w:spacing w:after="360"/>
      </w:pPr>
      <w:r w:rsidRPr="00BB3600">
        <w:t xml:space="preserve">le « </w:t>
      </w:r>
      <w:r w:rsidRPr="00BB3600">
        <w:rPr>
          <w:b/>
          <w:bCs/>
        </w:rPr>
        <w:t>rejet</w:t>
      </w:r>
      <w:r w:rsidRPr="00BB3600">
        <w:t xml:space="preserve"> » est la décision prise par le pouvoir adjudicateur qui estime que les prestations ne peuvent être reçues, même après ajournement</w:t>
      </w:r>
      <w:r w:rsidR="00B067B8">
        <w:t xml:space="preserve"> </w:t>
      </w:r>
      <w:r>
        <w:t>;</w:t>
      </w:r>
    </w:p>
    <w:p w14:paraId="52509574" w14:textId="17994A3C" w:rsidR="00DA29E8" w:rsidRDefault="00BB3600" w:rsidP="00DA29E8">
      <w:pPr>
        <w:pStyle w:val="Titre1"/>
      </w:pPr>
      <w:bookmarkStart w:id="4" w:name="_Toc177550301"/>
      <w:r>
        <w:t>Objet</w:t>
      </w:r>
      <w:r w:rsidR="00DA29E8" w:rsidRPr="00DA29E8">
        <w:t xml:space="preserve"> </w:t>
      </w:r>
      <w:r>
        <w:t>du marché</w:t>
      </w:r>
      <w:bookmarkEnd w:id="4"/>
    </w:p>
    <w:p w14:paraId="2DCF619D" w14:textId="49A240F7" w:rsidR="00BB3600" w:rsidRDefault="00BB3600" w:rsidP="00DA6D37">
      <w:pPr>
        <w:spacing w:after="360"/>
      </w:pPr>
      <w:r w:rsidRPr="00BB3600">
        <w:t xml:space="preserve">Le présent marché a pour objet de définir les conditions générales (modalités techniques, logistiques et financières) de la relation contractuelle entre le Titulaire et l’Afpa concernant les prestations de </w:t>
      </w:r>
      <w:r w:rsidRPr="00BB3600">
        <w:rPr>
          <w:highlight w:val="yellow"/>
        </w:rPr>
        <w:t>XXXXX</w:t>
      </w:r>
      <w:r>
        <w:t xml:space="preserve"> </w:t>
      </w:r>
      <w:r w:rsidRPr="00BB3600">
        <w:t>telle que décrite au Cahier des Clauses Techniques Particulières (CCTP) du présent marché.</w:t>
      </w:r>
    </w:p>
    <w:p w14:paraId="3D58D5A6" w14:textId="1FCB8B62" w:rsidR="00BB3600" w:rsidRDefault="00BB3600" w:rsidP="00BB3600">
      <w:pPr>
        <w:pStyle w:val="Titre1"/>
      </w:pPr>
      <w:bookmarkStart w:id="5" w:name="_Toc177550302"/>
      <w:r>
        <w:lastRenderedPageBreak/>
        <w:t>Forme et procédure du marché</w:t>
      </w:r>
      <w:bookmarkEnd w:id="5"/>
    </w:p>
    <w:p w14:paraId="1409184D" w14:textId="77777777" w:rsidR="00BB3600" w:rsidRPr="00BB3600" w:rsidRDefault="00BB3600" w:rsidP="00BB3600">
      <w:pPr>
        <w:rPr>
          <w:highlight w:val="yellow"/>
        </w:rPr>
      </w:pPr>
      <w:r w:rsidRPr="00BB3600">
        <w:rPr>
          <w:highlight w:val="yellow"/>
        </w:rPr>
        <w:t>Le présent marché résulte d’un appel d’offres ouvert en application des articles L.2124-2, R.2124-2 1°, R.2161-2 à R.2161.5 du code de la commande publique, en vigueur à la date de la consultation.</w:t>
      </w:r>
    </w:p>
    <w:p w14:paraId="3BF5F107" w14:textId="77777777" w:rsidR="00BB3600" w:rsidRPr="00BB3600" w:rsidRDefault="00BB3600" w:rsidP="00BB3600">
      <w:pPr>
        <w:rPr>
          <w:highlight w:val="yellow"/>
        </w:rPr>
      </w:pPr>
      <w:r w:rsidRPr="00BB3600">
        <w:rPr>
          <w:highlight w:val="yellow"/>
        </w:rPr>
        <w:t>Le présent marché est un marché public de services au sens de l’article L. 1111-4 du code de la commande publique.</w:t>
      </w:r>
    </w:p>
    <w:p w14:paraId="652C7614" w14:textId="4C2E743A" w:rsidR="00BB3600" w:rsidRPr="00BB3600" w:rsidRDefault="00BB3600" w:rsidP="00BB3600">
      <w:pPr>
        <w:rPr>
          <w:highlight w:val="yellow"/>
        </w:rPr>
      </w:pPr>
      <w:r w:rsidRPr="00BB3600">
        <w:rPr>
          <w:highlight w:val="yellow"/>
        </w:rPr>
        <w:t xml:space="preserve">Le marché prend la forme d’un accord cadre, mono-attributaires, s’exécutant par bons de commandes sans minimum avec un maximum de </w:t>
      </w:r>
      <w:r>
        <w:rPr>
          <w:highlight w:val="yellow"/>
        </w:rPr>
        <w:t>XX</w:t>
      </w:r>
      <w:r w:rsidRPr="00BB3600">
        <w:rPr>
          <w:highlight w:val="yellow"/>
        </w:rPr>
        <w:t xml:space="preserve"> € HT pour l’ensemble du marché, en application des articles L.2125.1, R2162-1, R2162-2 alinéa 1, R2162-4 2°, R2162-5 à R2162-10, et R2162-12 à R 2162-14 du Code de la commande publique.</w:t>
      </w:r>
    </w:p>
    <w:p w14:paraId="75BAC39D" w14:textId="77777777" w:rsidR="00BB3600" w:rsidRPr="00BB3600" w:rsidRDefault="00BB3600" w:rsidP="00BB3600">
      <w:pPr>
        <w:rPr>
          <w:highlight w:val="yellow"/>
        </w:rPr>
      </w:pPr>
      <w:r w:rsidRPr="00BB3600">
        <w:rPr>
          <w:highlight w:val="yellow"/>
        </w:rPr>
        <w:t>Le maximum pour chacun des lots est décomposé comme suit :</w:t>
      </w:r>
    </w:p>
    <w:p w14:paraId="18EF62E3" w14:textId="14EEBE87" w:rsidR="00BB3600" w:rsidRPr="00BB3600" w:rsidRDefault="00BB3600" w:rsidP="00BB3600">
      <w:pPr>
        <w:pStyle w:val="PuceCamembert"/>
        <w:rPr>
          <w:highlight w:val="yellow"/>
          <w:lang w:val="en-US"/>
        </w:rPr>
      </w:pPr>
      <w:r w:rsidRPr="00BB3600">
        <w:rPr>
          <w:highlight w:val="yellow"/>
          <w:lang w:val="en-US"/>
        </w:rPr>
        <w:t xml:space="preserve">Lot 1 : </w:t>
      </w:r>
      <w:r>
        <w:rPr>
          <w:highlight w:val="yellow"/>
          <w:lang w:val="en-US"/>
        </w:rPr>
        <w:t>XX</w:t>
      </w:r>
      <w:r w:rsidRPr="00BB3600">
        <w:rPr>
          <w:highlight w:val="yellow"/>
          <w:lang w:val="en-US"/>
        </w:rPr>
        <w:t xml:space="preserve"> € HT</w:t>
      </w:r>
    </w:p>
    <w:p w14:paraId="32B153E4" w14:textId="2AAB83DD" w:rsidR="00BB3600" w:rsidRPr="00BB3600" w:rsidRDefault="00BB3600" w:rsidP="00BB3600">
      <w:pPr>
        <w:pStyle w:val="PuceCamembert"/>
        <w:rPr>
          <w:highlight w:val="yellow"/>
          <w:lang w:val="en-US"/>
        </w:rPr>
      </w:pPr>
      <w:r w:rsidRPr="00BB3600">
        <w:rPr>
          <w:highlight w:val="yellow"/>
          <w:lang w:val="en-US"/>
        </w:rPr>
        <w:t xml:space="preserve">Lot 2 : </w:t>
      </w:r>
      <w:r>
        <w:rPr>
          <w:highlight w:val="yellow"/>
          <w:lang w:val="en-US"/>
        </w:rPr>
        <w:t>XX</w:t>
      </w:r>
      <w:r w:rsidRPr="00BB3600">
        <w:rPr>
          <w:highlight w:val="yellow"/>
          <w:lang w:val="en-US"/>
        </w:rPr>
        <w:t xml:space="preserve"> € HT</w:t>
      </w:r>
    </w:p>
    <w:p w14:paraId="40E298B0" w14:textId="3DF8B32C" w:rsidR="00BB3600" w:rsidRDefault="00BB3600" w:rsidP="002E0B29">
      <w:r w:rsidRPr="00BB3600">
        <w:rPr>
          <w:highlight w:val="yellow"/>
        </w:rPr>
        <w:t>Le Titulaire pourra être en mesure d’intervenir sur des prestations similaires non prévues par le présent Marché. Dans ce cadre-là, des marchés de prestations similaires pourront être négociés sans publicité ni mise en concurrence avec le Titulaire du marché initial en vertu et dans les conditions de l’article R.2122.7 du Code de la commande publique.</w:t>
      </w:r>
    </w:p>
    <w:p w14:paraId="4DE1C632" w14:textId="3E2AE32A" w:rsidR="002E0B29" w:rsidRDefault="002E0B29" w:rsidP="00DA6D37">
      <w:pPr>
        <w:spacing w:after="360"/>
      </w:pPr>
      <w:r w:rsidRPr="00BE4300">
        <w:rPr>
          <w:highlight w:val="yellow"/>
        </w:rPr>
        <w:t>Il est par ailleurs indiqué que des services supplémentaires, devenus nécessaires et ne figurant pas au présent marché, pourront être ajoutés aux prestations commandées au titulaire, dans les conditions définies aux articles R.2194-2 à R.2194-4 du Code de la commande publique.</w:t>
      </w:r>
    </w:p>
    <w:p w14:paraId="50085CCC" w14:textId="03139563" w:rsidR="00BB3600" w:rsidRDefault="00BB3600" w:rsidP="00BB3600">
      <w:pPr>
        <w:pStyle w:val="Titre1"/>
      </w:pPr>
      <w:bookmarkStart w:id="6" w:name="_Toc177550303"/>
      <w:r>
        <w:t>Champ d’application du marché</w:t>
      </w:r>
      <w:bookmarkEnd w:id="6"/>
      <w:r>
        <w:t xml:space="preserve"> </w:t>
      </w:r>
    </w:p>
    <w:p w14:paraId="6BDCD52C" w14:textId="1659FBC8" w:rsidR="00BB3600" w:rsidRDefault="00BB3600" w:rsidP="00BB3600">
      <w:pPr>
        <w:pStyle w:val="Titre2"/>
      </w:pPr>
      <w:bookmarkStart w:id="7" w:name="_Toc177550304"/>
      <w:r>
        <w:t>Périmètre</w:t>
      </w:r>
      <w:bookmarkEnd w:id="7"/>
      <w:r>
        <w:t xml:space="preserve"> </w:t>
      </w:r>
    </w:p>
    <w:p w14:paraId="11EAFBBD" w14:textId="3322725C" w:rsidR="00BB3600" w:rsidRDefault="00BB3600" w:rsidP="00BB3600">
      <w:r>
        <w:t xml:space="preserve">Le présent marché est composé de </w:t>
      </w:r>
      <w:r w:rsidRPr="00BB3600">
        <w:rPr>
          <w:highlight w:val="yellow"/>
        </w:rPr>
        <w:t>X lots techniques</w:t>
      </w:r>
      <w:r>
        <w:t xml:space="preserve"> :</w:t>
      </w:r>
    </w:p>
    <w:p w14:paraId="7EC833C9" w14:textId="6AA559EA" w:rsidR="00BB3600" w:rsidRPr="00BB3600" w:rsidRDefault="00BB3600" w:rsidP="00BB3600">
      <w:pPr>
        <w:pStyle w:val="PuceCamembert"/>
        <w:rPr>
          <w:lang w:val="en-US"/>
        </w:rPr>
      </w:pPr>
      <w:r w:rsidRPr="00BB3600">
        <w:rPr>
          <w:lang w:val="en-US"/>
        </w:rPr>
        <w:t xml:space="preserve">Lot 1 : </w:t>
      </w:r>
      <w:r w:rsidRPr="00BB3600">
        <w:rPr>
          <w:highlight w:val="yellow"/>
          <w:lang w:val="en-US"/>
        </w:rPr>
        <w:t>XX</w:t>
      </w:r>
    </w:p>
    <w:p w14:paraId="35B9A0A2" w14:textId="3C175B89" w:rsidR="00BB3600" w:rsidRPr="00BB3600" w:rsidRDefault="00BB3600" w:rsidP="00DA6D37">
      <w:pPr>
        <w:pStyle w:val="PuceCamembert"/>
        <w:spacing w:after="360"/>
        <w:rPr>
          <w:lang w:val="en-US"/>
        </w:rPr>
      </w:pPr>
      <w:r w:rsidRPr="00BB3600">
        <w:rPr>
          <w:lang w:val="en-US"/>
        </w:rPr>
        <w:t xml:space="preserve">Lot 2 : </w:t>
      </w:r>
      <w:r w:rsidRPr="00BB3600">
        <w:rPr>
          <w:highlight w:val="yellow"/>
          <w:lang w:val="en-US"/>
        </w:rPr>
        <w:t>XX</w:t>
      </w:r>
    </w:p>
    <w:p w14:paraId="104905C2" w14:textId="59E2DC3E" w:rsidR="00BB3600" w:rsidRDefault="00BB3600" w:rsidP="00BB3600">
      <w:pPr>
        <w:pStyle w:val="Titre2"/>
      </w:pPr>
      <w:bookmarkStart w:id="8" w:name="_Toc177550305"/>
      <w:r>
        <w:t>Périmètre organisationnel</w:t>
      </w:r>
      <w:bookmarkEnd w:id="8"/>
    </w:p>
    <w:p w14:paraId="5C6E978D" w14:textId="77777777" w:rsidR="00BB3600" w:rsidRDefault="00BB3600" w:rsidP="00DA6D37">
      <w:pPr>
        <w:spacing w:after="360"/>
      </w:pPr>
      <w:r w:rsidRPr="00BB3600">
        <w:rPr>
          <w:highlight w:val="yellow"/>
        </w:rPr>
        <w:t>La Direction des Systèmes d’Information (DSI) est positionnée en assistance à maîtrise d’ouvrage en charge de l’activité d’assistance (=&gt; l’AMOA), et en maîtrise d’œuvre en charge des développements et de la maintenance des applications (=&gt; la MOE).</w:t>
      </w:r>
    </w:p>
    <w:p w14:paraId="19B8DF48" w14:textId="5EB61DDA" w:rsidR="00BB3600" w:rsidRDefault="00BB3600" w:rsidP="00BB3600">
      <w:pPr>
        <w:pStyle w:val="Titre1"/>
      </w:pPr>
      <w:bookmarkStart w:id="9" w:name="_Toc177550306"/>
      <w:r>
        <w:lastRenderedPageBreak/>
        <w:t>Documents contractuels</w:t>
      </w:r>
      <w:bookmarkEnd w:id="9"/>
    </w:p>
    <w:p w14:paraId="645A8593" w14:textId="77777777" w:rsidR="00BB3600" w:rsidRDefault="00BB3600" w:rsidP="00BB3600">
      <w:r>
        <w:t>Par dérogation à l’article 4.1 du CCAG–TIC, les pièces contractuelles propres au marché sont constituées des éléments énumérés ci-dessous, par ordre de priorité décroissante :</w:t>
      </w:r>
    </w:p>
    <w:p w14:paraId="7FC34FFC" w14:textId="585FCC2C" w:rsidR="00BB3600" w:rsidRPr="00BB3600" w:rsidRDefault="00BB3600" w:rsidP="00BB3600">
      <w:pPr>
        <w:pStyle w:val="PuceCamembert"/>
        <w:rPr>
          <w:highlight w:val="yellow"/>
        </w:rPr>
      </w:pPr>
      <w:r w:rsidRPr="00BB3600">
        <w:rPr>
          <w:highlight w:val="yellow"/>
        </w:rPr>
        <w:t>L’acte d’engagement, signé par le Titulaire et accepté par l’Afpa pour chacun des lots,</w:t>
      </w:r>
    </w:p>
    <w:p w14:paraId="02E072DB" w14:textId="3D33E52A" w:rsidR="00BB3600" w:rsidRPr="00BB3600" w:rsidRDefault="00BB3600" w:rsidP="00BB3600">
      <w:pPr>
        <w:pStyle w:val="PuceCamembert"/>
        <w:rPr>
          <w:highlight w:val="yellow"/>
        </w:rPr>
      </w:pPr>
      <w:r w:rsidRPr="00BB3600">
        <w:rPr>
          <w:highlight w:val="yellow"/>
        </w:rPr>
        <w:t>L’Annexe financière de l’acte d’engagement pour chacun des lots,</w:t>
      </w:r>
    </w:p>
    <w:p w14:paraId="77A2FC38" w14:textId="5F295283" w:rsidR="00BB3600" w:rsidRPr="00BB3600" w:rsidRDefault="00BB3600" w:rsidP="00BB3600">
      <w:pPr>
        <w:pStyle w:val="PuceCamembert"/>
        <w:rPr>
          <w:highlight w:val="yellow"/>
        </w:rPr>
      </w:pPr>
      <w:r w:rsidRPr="00BB3600">
        <w:rPr>
          <w:highlight w:val="yellow"/>
        </w:rPr>
        <w:t>Le présent cahier des clauses administratives particulières (CCAP) commun à tous les lots et ses annexes :</w:t>
      </w:r>
    </w:p>
    <w:p w14:paraId="42B2E72F" w14:textId="2AF241D4" w:rsidR="00BB3600" w:rsidRPr="00BB3600" w:rsidRDefault="00BB3600" w:rsidP="00BB3600">
      <w:pPr>
        <w:pStyle w:val="PuceD"/>
        <w:rPr>
          <w:highlight w:val="yellow"/>
        </w:rPr>
      </w:pPr>
      <w:r w:rsidRPr="00BB3600">
        <w:rPr>
          <w:highlight w:val="yellow"/>
        </w:rPr>
        <w:t>Annexe a : Contrat de Protection de Données (RGPD)</w:t>
      </w:r>
    </w:p>
    <w:p w14:paraId="645BC3C6" w14:textId="5CDA94F7" w:rsidR="00BB3600" w:rsidRPr="00BB3600" w:rsidRDefault="00BB3600" w:rsidP="00BB3600">
      <w:pPr>
        <w:pStyle w:val="PuceD"/>
        <w:rPr>
          <w:highlight w:val="yellow"/>
        </w:rPr>
      </w:pPr>
      <w:r w:rsidRPr="00BB3600">
        <w:rPr>
          <w:highlight w:val="yellow"/>
        </w:rPr>
        <w:t>Annexe b : Indemnités Afpa</w:t>
      </w:r>
    </w:p>
    <w:p w14:paraId="2F726AA2" w14:textId="2626B6BF" w:rsidR="00BB3600" w:rsidRPr="00BB3600" w:rsidRDefault="00BB3600" w:rsidP="00BB3600">
      <w:pPr>
        <w:pStyle w:val="PuceCamembert"/>
        <w:rPr>
          <w:highlight w:val="yellow"/>
        </w:rPr>
      </w:pPr>
      <w:r w:rsidRPr="00BB3600">
        <w:rPr>
          <w:highlight w:val="yellow"/>
        </w:rPr>
        <w:t>Le cahier des clauses techniques particulières (CCTP) du présent marché commun à tous les lots et ses annexes :</w:t>
      </w:r>
    </w:p>
    <w:p w14:paraId="53718B50" w14:textId="6F3A5323" w:rsidR="00BB3600" w:rsidRPr="00BB3600" w:rsidRDefault="00BB3600" w:rsidP="00BB3600">
      <w:pPr>
        <w:pStyle w:val="PuceD"/>
        <w:rPr>
          <w:highlight w:val="yellow"/>
        </w:rPr>
      </w:pPr>
      <w:r w:rsidRPr="00BB3600">
        <w:rPr>
          <w:highlight w:val="yellow"/>
        </w:rPr>
        <w:t xml:space="preserve">Annexe a : </w:t>
      </w:r>
    </w:p>
    <w:p w14:paraId="45FA5A52" w14:textId="2DB9F6D9" w:rsidR="00BB3600" w:rsidRPr="00BB3600" w:rsidRDefault="00BB3600" w:rsidP="00BB3600">
      <w:pPr>
        <w:pStyle w:val="PuceD"/>
        <w:rPr>
          <w:highlight w:val="yellow"/>
        </w:rPr>
      </w:pPr>
      <w:r w:rsidRPr="00BB3600">
        <w:rPr>
          <w:highlight w:val="yellow"/>
        </w:rPr>
        <w:t>CE-DSO</w:t>
      </w:r>
    </w:p>
    <w:p w14:paraId="3067E8F6" w14:textId="6B7941F6" w:rsidR="00BB3600" w:rsidRPr="00BB3600" w:rsidRDefault="00BB3600" w:rsidP="00BB3600">
      <w:pPr>
        <w:pStyle w:val="PuceD"/>
        <w:rPr>
          <w:highlight w:val="yellow"/>
        </w:rPr>
      </w:pPr>
      <w:r w:rsidRPr="00BB3600">
        <w:rPr>
          <w:highlight w:val="yellow"/>
        </w:rPr>
        <w:t>CCTG-FRI</w:t>
      </w:r>
    </w:p>
    <w:p w14:paraId="1D60F1CC" w14:textId="103EE161" w:rsidR="00BB3600" w:rsidRPr="00BB3600" w:rsidRDefault="00BB3600" w:rsidP="00BB3600">
      <w:pPr>
        <w:pStyle w:val="PuceD"/>
        <w:rPr>
          <w:highlight w:val="yellow"/>
          <w:lang w:val="en-US"/>
        </w:rPr>
      </w:pPr>
      <w:r w:rsidRPr="00BB3600">
        <w:rPr>
          <w:highlight w:val="yellow"/>
        </w:rPr>
        <w:t>CCTG</w:t>
      </w:r>
      <w:r w:rsidRPr="00BB3600">
        <w:rPr>
          <w:highlight w:val="yellow"/>
          <w:lang w:val="en-US"/>
        </w:rPr>
        <w:t>-SSI</w:t>
      </w:r>
    </w:p>
    <w:p w14:paraId="2B28DD14" w14:textId="528D952F" w:rsidR="00BB3600" w:rsidRPr="00BB3600" w:rsidRDefault="00BB3600" w:rsidP="00BB3600">
      <w:pPr>
        <w:pStyle w:val="PuceCamembert"/>
        <w:rPr>
          <w:highlight w:val="yellow"/>
        </w:rPr>
      </w:pPr>
      <w:r w:rsidRPr="00BB3600">
        <w:rPr>
          <w:highlight w:val="yellow"/>
        </w:rPr>
        <w:t>Le cahier des clauses administratives générales des marchés publics de technologies de l'information et de la communication (ou CCAG-TIC), approuvé par l'arrêté du 30 mars 2021 publié au Journal Office du 1er avril 2021 n°0078, texte n°22 dans sa version consolidée à la date de publication du marché ; non fourni mais réputé parfaitement connu du Titulaire,</w:t>
      </w:r>
    </w:p>
    <w:p w14:paraId="59B6040F" w14:textId="79252520" w:rsidR="00BB3600" w:rsidRPr="00BB3600" w:rsidRDefault="00BB3600" w:rsidP="00BB3600">
      <w:pPr>
        <w:pStyle w:val="PuceCamembert"/>
        <w:rPr>
          <w:highlight w:val="yellow"/>
        </w:rPr>
      </w:pPr>
      <w:r w:rsidRPr="00BB3600">
        <w:rPr>
          <w:highlight w:val="yellow"/>
        </w:rPr>
        <w:t>Le Cadre de réponse technique (CRT) commun à tous les lots et ses annexes :</w:t>
      </w:r>
    </w:p>
    <w:p w14:paraId="36C68B57" w14:textId="73F85B16" w:rsidR="00BB3600" w:rsidRPr="00BB3600" w:rsidRDefault="00BB3600" w:rsidP="00BB3600">
      <w:pPr>
        <w:pStyle w:val="PuceD"/>
        <w:rPr>
          <w:highlight w:val="yellow"/>
        </w:rPr>
      </w:pPr>
      <w:r w:rsidRPr="00BB3600">
        <w:rPr>
          <w:highlight w:val="yellow"/>
        </w:rPr>
        <w:t>Grille d’analyse CCTG-FRI</w:t>
      </w:r>
    </w:p>
    <w:p w14:paraId="79DC64EA" w14:textId="30E5E8F7" w:rsidR="00BB3600" w:rsidRPr="00BB3600" w:rsidRDefault="00BB3600" w:rsidP="00BB3600">
      <w:pPr>
        <w:pStyle w:val="PuceD"/>
        <w:rPr>
          <w:highlight w:val="yellow"/>
        </w:rPr>
      </w:pPr>
      <w:r w:rsidRPr="00BB3600">
        <w:rPr>
          <w:highlight w:val="yellow"/>
        </w:rPr>
        <w:t>Grille d’analyse CCTG-SSI</w:t>
      </w:r>
    </w:p>
    <w:p w14:paraId="17185CD2" w14:textId="7604CA7E" w:rsidR="00BB3600" w:rsidRPr="00BB3600" w:rsidRDefault="00BB3600" w:rsidP="00BB3600">
      <w:pPr>
        <w:pStyle w:val="PuceCamembert"/>
        <w:rPr>
          <w:highlight w:val="yellow"/>
        </w:rPr>
      </w:pPr>
      <w:r w:rsidRPr="00BB3600">
        <w:rPr>
          <w:highlight w:val="yellow"/>
        </w:rPr>
        <w:t>L’offre technique (mémoire) du Titulaire et ses annexes.</w:t>
      </w:r>
    </w:p>
    <w:p w14:paraId="4D336E63" w14:textId="77777777" w:rsidR="00BB3600" w:rsidRDefault="00BB3600" w:rsidP="00BB3600">
      <w:r>
        <w:t>Sauf erreur manifeste, ces documents prévalent dans l'ordre susmentionné en cas de contradiction dans le contenu des pièces.</w:t>
      </w:r>
    </w:p>
    <w:p w14:paraId="491EB8D6" w14:textId="77777777" w:rsidR="00BB3600" w:rsidRDefault="00BB3600" w:rsidP="00BB3600">
      <w:r>
        <w:t xml:space="preserve">Le présent marché, constitué des documents contractuels définis ci-dessus, expriment l'intégralité des obligations des parties. </w:t>
      </w:r>
    </w:p>
    <w:p w14:paraId="3AA5C0A9" w14:textId="77777777" w:rsidR="00BB3600" w:rsidRDefault="00BB3600" w:rsidP="00BB3600">
      <w:r>
        <w:t>Les dispositions du présent marché prévalent sur celles qui figureraient sur les documents de réponse, lettres ou autres documents échangés entre l’Afpa et le Titulaire préalablement à la signature du marché.</w:t>
      </w:r>
    </w:p>
    <w:p w14:paraId="03DCE1D9" w14:textId="77777777" w:rsidR="00BB3600" w:rsidRDefault="00BB3600" w:rsidP="00DA6D37">
      <w:pPr>
        <w:spacing w:after="360"/>
      </w:pPr>
      <w:r>
        <w:lastRenderedPageBreak/>
        <w:t>Aucune condition générale ou spécifique figurant dans les documents échangés entre le Titulaire et l’Afpa, à la remise de l’offre ou en cours d'exécution du marché, ne pourra s'intégrer dans les clauses contractuelles. Il en est ainsi, sans que cette liste soit exhaustive, des conditions d'achat, de vente, de facturation et de celles énoncées dans les documents commerciaux.</w:t>
      </w:r>
    </w:p>
    <w:p w14:paraId="4BD0FC20" w14:textId="26065BF9" w:rsidR="00BB3600" w:rsidRDefault="00BB3600" w:rsidP="00BB3600">
      <w:pPr>
        <w:pStyle w:val="Titre1"/>
      </w:pPr>
      <w:bookmarkStart w:id="10" w:name="_Toc177550307"/>
      <w:r>
        <w:t>Durée du marché</w:t>
      </w:r>
      <w:bookmarkEnd w:id="10"/>
    </w:p>
    <w:p w14:paraId="2B653D9B" w14:textId="2B5F499C" w:rsidR="00BB3600" w:rsidRDefault="00BB3600" w:rsidP="00BB3600">
      <w:pPr>
        <w:pStyle w:val="Titre2"/>
      </w:pPr>
      <w:bookmarkStart w:id="11" w:name="_Toc177550308"/>
      <w:r>
        <w:t>Durée</w:t>
      </w:r>
      <w:bookmarkEnd w:id="11"/>
      <w:r>
        <w:t xml:space="preserve"> </w:t>
      </w:r>
    </w:p>
    <w:p w14:paraId="65F91EF3" w14:textId="77777777" w:rsidR="00BB3600" w:rsidRDefault="00BB3600" w:rsidP="00DA6D37">
      <w:pPr>
        <w:spacing w:after="360"/>
      </w:pPr>
      <w:r w:rsidRPr="00BB3600">
        <w:rPr>
          <w:highlight w:val="yellow"/>
        </w:rPr>
        <w:t>Le marché est conclu pour une durée de vingt-quatre (24) mois. L’exécution des prestations débute à la date de la notification du marché.</w:t>
      </w:r>
    </w:p>
    <w:p w14:paraId="21254099" w14:textId="5B13B86E" w:rsidR="00BB3600" w:rsidRDefault="00BB3600" w:rsidP="00BB3600">
      <w:pPr>
        <w:pStyle w:val="Titre2"/>
      </w:pPr>
      <w:bookmarkStart w:id="12" w:name="_Toc177550309"/>
      <w:r>
        <w:t>Reconduction</w:t>
      </w:r>
      <w:bookmarkEnd w:id="12"/>
      <w:r>
        <w:t xml:space="preserve"> </w:t>
      </w:r>
    </w:p>
    <w:p w14:paraId="2D2BEBC6" w14:textId="77777777" w:rsidR="00BB3600" w:rsidRPr="00BB3600" w:rsidRDefault="00BB3600" w:rsidP="00BB3600">
      <w:pPr>
        <w:rPr>
          <w:highlight w:val="yellow"/>
        </w:rPr>
      </w:pPr>
      <w:r w:rsidRPr="00BB3600">
        <w:rPr>
          <w:highlight w:val="yellow"/>
        </w:rPr>
        <w:t>Le marché est reconduit, tacitement, à chaque date anniversaire (date de notification) pour une période de douze (12) mois, dans la limite d’une durée totale de quarante-huit (48) mois.</w:t>
      </w:r>
    </w:p>
    <w:p w14:paraId="0900DBA2" w14:textId="77777777" w:rsidR="00BB3600" w:rsidRDefault="00BB3600" w:rsidP="00DA6D37">
      <w:pPr>
        <w:spacing w:after="360"/>
      </w:pPr>
      <w:r w:rsidRPr="00BB3600">
        <w:rPr>
          <w:highlight w:val="yellow"/>
        </w:rPr>
        <w:t>La décision de non-reconduction est notifiée au Titulaire, par lettre recommandée avec accusé de réception, au moins trois (3) mois avant le terme de la période en cours. La non-reconduction appliquée dans les conditions sus énoncées, ne saurait être considérée comme une résiliation et ne donnera lieu à aucune indemnité.</w:t>
      </w:r>
    </w:p>
    <w:p w14:paraId="00F67B05" w14:textId="081AE0C9" w:rsidR="00BB3600" w:rsidRDefault="00BB3600" w:rsidP="00BB3600">
      <w:pPr>
        <w:pStyle w:val="Titre2"/>
      </w:pPr>
      <w:bookmarkStart w:id="13" w:name="_Toc177550310"/>
      <w:r>
        <w:t>Période transitoire du service, et prolongation du marché</w:t>
      </w:r>
      <w:bookmarkEnd w:id="13"/>
    </w:p>
    <w:p w14:paraId="0026585E" w14:textId="77777777" w:rsidR="0009025D" w:rsidRPr="0009025D" w:rsidRDefault="0009025D" w:rsidP="0009025D">
      <w:pPr>
        <w:pStyle w:val="Titre3"/>
        <w:rPr>
          <w:rStyle w:val="Rfrenceintense"/>
          <w:b w:val="0"/>
          <w:bCs w:val="0"/>
          <w:smallCaps w:val="0"/>
          <w:color w:val="auto"/>
          <w:spacing w:val="0"/>
          <w:highlight w:val="yellow"/>
        </w:rPr>
      </w:pPr>
      <w:bookmarkStart w:id="14" w:name="_Toc177550311"/>
      <w:r w:rsidRPr="0009025D">
        <w:rPr>
          <w:rStyle w:val="Rfrenceintense"/>
          <w:b w:val="0"/>
          <w:bCs w:val="0"/>
          <w:smallCaps w:val="0"/>
          <w:color w:val="auto"/>
          <w:spacing w:val="0"/>
          <w:highlight w:val="yellow"/>
        </w:rPr>
        <w:t>Principe de la période transitoire</w:t>
      </w:r>
    </w:p>
    <w:p w14:paraId="5A18C572" w14:textId="62878F7C" w:rsidR="0009025D" w:rsidRPr="0009025D" w:rsidRDefault="0009025D" w:rsidP="0009025D">
      <w:pPr>
        <w:spacing w:after="360"/>
        <w:rPr>
          <w:highlight w:val="yellow"/>
        </w:rPr>
      </w:pPr>
      <w:r w:rsidRPr="0009025D">
        <w:rPr>
          <w:highlight w:val="yellow"/>
        </w:rPr>
        <w:t xml:space="preserve">Pour garantir la continuité du service de maintenance lors de tout changement de Titulaire, une période transitoire de trois (3) mois est prévue. </w:t>
      </w:r>
      <w:r w:rsidR="00C738CB" w:rsidRPr="00FB6A14">
        <w:rPr>
          <w:highlight w:val="yellow"/>
        </w:rPr>
        <w:t>Cette période couvre la période de fin de l’ancien marché et la période de démarrage du nouveau marché.</w:t>
      </w:r>
      <w:r w:rsidR="00C738CB" w:rsidRPr="00B802A9">
        <w:t xml:space="preserve"> </w:t>
      </w:r>
      <w:r w:rsidRPr="0009025D">
        <w:rPr>
          <w:highlight w:val="yellow"/>
        </w:rPr>
        <w:t>Cette période permet la transmission des connaissances et de la documentation, la prise de connaissance par le nouveau Titulaire, ainsi que l'accompagnement nécessaire à la passation de service.</w:t>
      </w:r>
    </w:p>
    <w:p w14:paraId="035B8235" w14:textId="77777777" w:rsidR="0009025D" w:rsidRPr="0009025D" w:rsidRDefault="0009025D" w:rsidP="0009025D">
      <w:pPr>
        <w:pStyle w:val="Titre3"/>
        <w:rPr>
          <w:rStyle w:val="Rfrenceintense"/>
          <w:b w:val="0"/>
          <w:bCs w:val="0"/>
          <w:smallCaps w:val="0"/>
          <w:color w:val="auto"/>
          <w:spacing w:val="0"/>
          <w:highlight w:val="yellow"/>
        </w:rPr>
      </w:pPr>
      <w:r w:rsidRPr="0009025D">
        <w:rPr>
          <w:rStyle w:val="Rfrenceintense"/>
          <w:b w:val="0"/>
          <w:bCs w:val="0"/>
          <w:smallCaps w:val="0"/>
          <w:color w:val="auto"/>
          <w:spacing w:val="0"/>
          <w:highlight w:val="yellow"/>
        </w:rPr>
        <w:t>Mise en œuvre en début de marché</w:t>
      </w:r>
    </w:p>
    <w:p w14:paraId="689EDA4F" w14:textId="77777777" w:rsidR="0009025D" w:rsidRPr="0009025D" w:rsidRDefault="0009025D" w:rsidP="0009025D">
      <w:pPr>
        <w:spacing w:after="360"/>
        <w:rPr>
          <w:highlight w:val="yellow"/>
        </w:rPr>
      </w:pPr>
      <w:r w:rsidRPr="0009025D">
        <w:rPr>
          <w:highlight w:val="yellow"/>
        </w:rPr>
        <w:t>Au commencement du présent marché, la période transitoire de trois (3) mois comprend la fin de l'exécution du marché précédent par le Titulaire sortant et la période préparatoire permettant au présent Titulaire la prise de connaissance.</w:t>
      </w:r>
    </w:p>
    <w:p w14:paraId="3129E53D" w14:textId="77777777" w:rsidR="0009025D" w:rsidRPr="0009025D" w:rsidRDefault="0009025D" w:rsidP="0009025D">
      <w:pPr>
        <w:pStyle w:val="Titre3"/>
        <w:rPr>
          <w:rStyle w:val="Rfrenceintense"/>
          <w:b w:val="0"/>
          <w:bCs w:val="0"/>
          <w:smallCaps w:val="0"/>
          <w:color w:val="auto"/>
          <w:spacing w:val="0"/>
          <w:highlight w:val="yellow"/>
        </w:rPr>
      </w:pPr>
      <w:r w:rsidRPr="0009025D">
        <w:rPr>
          <w:rStyle w:val="Rfrenceintense"/>
          <w:b w:val="0"/>
          <w:bCs w:val="0"/>
          <w:smallCaps w:val="0"/>
          <w:color w:val="auto"/>
          <w:spacing w:val="0"/>
          <w:highlight w:val="yellow"/>
        </w:rPr>
        <w:t>Mise en œuvre en fin de marché</w:t>
      </w:r>
    </w:p>
    <w:p w14:paraId="2F4C1526" w14:textId="77777777" w:rsidR="0009025D" w:rsidRPr="0009025D" w:rsidRDefault="0009025D" w:rsidP="0009025D">
      <w:pPr>
        <w:spacing w:after="360"/>
        <w:rPr>
          <w:highlight w:val="yellow"/>
        </w:rPr>
      </w:pPr>
      <w:r w:rsidRPr="0009025D">
        <w:rPr>
          <w:highlight w:val="yellow"/>
        </w:rPr>
        <w:t>À l'échéance du présent marché, la période transitoire de trois (3) mois comprend la finalisation de l'exécution par le présent Titulaire et la période préparatoire permettant au futur Titulaire la prise de connaissance.</w:t>
      </w:r>
    </w:p>
    <w:p w14:paraId="14D4314B" w14:textId="77777777" w:rsidR="0009025D" w:rsidRPr="0009025D" w:rsidRDefault="0009025D" w:rsidP="0009025D">
      <w:pPr>
        <w:pStyle w:val="Titre3"/>
        <w:rPr>
          <w:rStyle w:val="Rfrenceintense"/>
          <w:b w:val="0"/>
          <w:bCs w:val="0"/>
          <w:smallCaps w:val="0"/>
          <w:color w:val="auto"/>
          <w:spacing w:val="0"/>
          <w:highlight w:val="yellow"/>
        </w:rPr>
      </w:pPr>
      <w:r w:rsidRPr="0009025D">
        <w:rPr>
          <w:rStyle w:val="Rfrenceintense"/>
          <w:b w:val="0"/>
          <w:bCs w:val="0"/>
          <w:smallCaps w:val="0"/>
          <w:color w:val="auto"/>
          <w:spacing w:val="0"/>
          <w:highlight w:val="yellow"/>
        </w:rPr>
        <w:lastRenderedPageBreak/>
        <w:t>Intégration dans la durée du marché</w:t>
      </w:r>
    </w:p>
    <w:p w14:paraId="2B73BF99" w14:textId="77777777" w:rsidR="0009025D" w:rsidRPr="0009025D" w:rsidRDefault="0009025D" w:rsidP="0009025D">
      <w:pPr>
        <w:spacing w:after="360"/>
        <w:rPr>
          <w:highlight w:val="yellow"/>
        </w:rPr>
      </w:pPr>
      <w:r w:rsidRPr="0009025D">
        <w:rPr>
          <w:highlight w:val="yellow"/>
        </w:rPr>
        <w:t>Ces périodes transitoires sont intégrées dans la durée contractuelle du présent marché. Elles ne constituent ni une prorogation ni une prolongation de celui-ci.</w:t>
      </w:r>
    </w:p>
    <w:p w14:paraId="128A10A6" w14:textId="77777777" w:rsidR="0009025D" w:rsidRPr="0009025D" w:rsidRDefault="0009025D" w:rsidP="0009025D">
      <w:pPr>
        <w:pStyle w:val="Titre3"/>
        <w:rPr>
          <w:rStyle w:val="Rfrenceintense"/>
          <w:b w:val="0"/>
          <w:bCs w:val="0"/>
          <w:smallCaps w:val="0"/>
          <w:color w:val="auto"/>
          <w:spacing w:val="0"/>
          <w:highlight w:val="yellow"/>
        </w:rPr>
      </w:pPr>
      <w:r w:rsidRPr="0009025D">
        <w:rPr>
          <w:rStyle w:val="Rfrenceintense"/>
          <w:b w:val="0"/>
          <w:bCs w:val="0"/>
          <w:smallCaps w:val="0"/>
          <w:color w:val="auto"/>
          <w:spacing w:val="0"/>
          <w:highlight w:val="yellow"/>
        </w:rPr>
        <w:t>Prolongation exceptionnelle</w:t>
      </w:r>
    </w:p>
    <w:p w14:paraId="55AD6F65" w14:textId="77777777" w:rsidR="0009025D" w:rsidRPr="0009025D" w:rsidRDefault="0009025D" w:rsidP="0009025D">
      <w:pPr>
        <w:spacing w:after="360"/>
        <w:rPr>
          <w:highlight w:val="yellow"/>
        </w:rPr>
      </w:pPr>
      <w:r w:rsidRPr="0009025D">
        <w:rPr>
          <w:highlight w:val="yellow"/>
        </w:rPr>
        <w:t>En cas de retard dans la procédure de passation ou d'attribution du marché suivant, l’Afpa peut prolonger la durée du présent marché par avenant. Cette prolongation ne peut excéder cinq (5) mois et donne lieu à rémunération du Titulaire pour les prestations effectivement exécutées. Elle prend fin dès l'attribution du marché suivant.</w:t>
      </w:r>
    </w:p>
    <w:p w14:paraId="79974D48" w14:textId="77777777" w:rsidR="0009025D" w:rsidRPr="0009025D" w:rsidRDefault="0009025D" w:rsidP="0009025D">
      <w:pPr>
        <w:pStyle w:val="Titre3"/>
        <w:rPr>
          <w:rStyle w:val="Rfrenceintense"/>
          <w:b w:val="0"/>
          <w:bCs w:val="0"/>
          <w:smallCaps w:val="0"/>
          <w:color w:val="auto"/>
          <w:spacing w:val="0"/>
          <w:highlight w:val="yellow"/>
        </w:rPr>
      </w:pPr>
      <w:r w:rsidRPr="0009025D">
        <w:rPr>
          <w:rStyle w:val="Rfrenceintense"/>
          <w:b w:val="0"/>
          <w:bCs w:val="0"/>
          <w:smallCaps w:val="0"/>
          <w:color w:val="auto"/>
          <w:spacing w:val="0"/>
          <w:highlight w:val="yellow"/>
        </w:rPr>
        <w:t>Modalités du transfert</w:t>
      </w:r>
    </w:p>
    <w:p w14:paraId="3C7CA9F5" w14:textId="28D7E4AC" w:rsidR="0009025D" w:rsidRDefault="0009025D" w:rsidP="0009025D">
      <w:pPr>
        <w:spacing w:after="360"/>
      </w:pPr>
      <w:r w:rsidRPr="0009025D">
        <w:rPr>
          <w:highlight w:val="yellow"/>
        </w:rPr>
        <w:t xml:space="preserve">Le transfert </w:t>
      </w:r>
      <w:r w:rsidRPr="00D659E0">
        <w:rPr>
          <w:highlight w:val="yellow"/>
        </w:rPr>
        <w:t xml:space="preserve">s'effectue en coordination entre le Titulaire sortant, le Titulaire entrant et l'Afpa, </w:t>
      </w:r>
      <w:r w:rsidR="00F64E8A" w:rsidRPr="00D659E0">
        <w:rPr>
          <w:highlight w:val="yellow"/>
        </w:rPr>
        <w:t>l’Afpa décidant seule de la date effective de transférabilité (prise de responsabilité effective par le nouveau titulaire),</w:t>
      </w:r>
      <w:r w:rsidR="00F64E8A">
        <w:t xml:space="preserve"> </w:t>
      </w:r>
      <w:r w:rsidRPr="0009025D">
        <w:rPr>
          <w:highlight w:val="yellow"/>
        </w:rPr>
        <w:t>sans que le Titulaire sortant puisse prétendre à indemnité du seul fait du transfert. Le Titulaire est rémunéré pour toute prestation effectivement réalisée pendant la période de prolongation.</w:t>
      </w:r>
    </w:p>
    <w:p w14:paraId="1A324FF6" w14:textId="6B082FD6" w:rsidR="00BB3600" w:rsidRDefault="00BB3600" w:rsidP="00BB3600">
      <w:pPr>
        <w:pStyle w:val="Titre1"/>
      </w:pPr>
      <w:r>
        <w:t>Lieux d’exécution</w:t>
      </w:r>
      <w:bookmarkEnd w:id="14"/>
    </w:p>
    <w:p w14:paraId="1732420C" w14:textId="61818263" w:rsidR="00BB3600" w:rsidRPr="00BB3600" w:rsidRDefault="00BB3600" w:rsidP="00BB3600">
      <w:pPr>
        <w:rPr>
          <w:highlight w:val="yellow"/>
        </w:rPr>
      </w:pPr>
      <w:r w:rsidRPr="00BB3600">
        <w:rPr>
          <w:highlight w:val="yellow"/>
        </w:rPr>
        <w:t>Les prestations</w:t>
      </w:r>
      <w:r>
        <w:rPr>
          <w:highlight w:val="yellow"/>
        </w:rPr>
        <w:t xml:space="preserve"> ne</w:t>
      </w:r>
      <w:r w:rsidRPr="00BB3600">
        <w:rPr>
          <w:highlight w:val="yellow"/>
        </w:rPr>
        <w:t xml:space="preserve"> nécessitant </w:t>
      </w:r>
      <w:r>
        <w:rPr>
          <w:highlight w:val="yellow"/>
        </w:rPr>
        <w:t xml:space="preserve">pas </w:t>
      </w:r>
      <w:r w:rsidRPr="00BB3600">
        <w:rPr>
          <w:highlight w:val="yellow"/>
        </w:rPr>
        <w:t xml:space="preserve">une interaction physique avec les interlocuteurs de l’Afpa peuvent être réalisées sur l’ensemble du territoire, en fonction des thématiques et problématiques à traiter. </w:t>
      </w:r>
    </w:p>
    <w:p w14:paraId="27F05C18" w14:textId="6F9E17BE" w:rsidR="00BB3600" w:rsidRPr="00BB3600" w:rsidRDefault="00BB3600" w:rsidP="00BB3600">
      <w:pPr>
        <w:rPr>
          <w:highlight w:val="yellow"/>
        </w:rPr>
      </w:pPr>
      <w:r w:rsidRPr="00BB3600">
        <w:rPr>
          <w:highlight w:val="yellow"/>
        </w:rPr>
        <w:t>Néanmoins la majeure partie des prestations de pilotage et de validation sont réalisées au siège de l’Afpa à Montreuil.</w:t>
      </w:r>
    </w:p>
    <w:p w14:paraId="4ABFE54B" w14:textId="77777777" w:rsidR="00FB2449" w:rsidRPr="00FB2449" w:rsidRDefault="00FB2449" w:rsidP="00FB2449">
      <w:pPr>
        <w:spacing w:before="160" w:line="276" w:lineRule="auto"/>
        <w:rPr>
          <w:highlight w:val="yellow"/>
        </w:rPr>
      </w:pPr>
      <w:r w:rsidRPr="00FB2449">
        <w:rPr>
          <w:highlight w:val="yellow"/>
        </w:rPr>
        <w:t>Tous les frais de mission liés au pilotage du marché et à l’exécution des prestations standards sont réputés inclus dans le coût des unités d’œuvre standards. À ce titre, aucun frais supplémentaire ne pourra être facturé à l’Afpa.</w:t>
      </w:r>
    </w:p>
    <w:p w14:paraId="3ECC4D7B" w14:textId="77777777" w:rsidR="00FB2449" w:rsidRPr="00FB2449" w:rsidRDefault="00FB2449" w:rsidP="00FB2449">
      <w:pPr>
        <w:spacing w:before="160" w:line="276" w:lineRule="auto"/>
        <w:rPr>
          <w:highlight w:val="yellow"/>
        </w:rPr>
      </w:pPr>
      <w:r w:rsidRPr="00FB2449">
        <w:rPr>
          <w:highlight w:val="yellow"/>
        </w:rPr>
        <w:t>En revanche, en cas de déplacement expressément demandé par l’Afpa dans le cadre d’une action exceptionnelle (ex. : séminaire, présentation...), les frais de mission seront facturés sur la base du tarif Afpa, tel que défini en annexe b du CCAP.</w:t>
      </w:r>
    </w:p>
    <w:p w14:paraId="3EC53C5A" w14:textId="77777777" w:rsidR="00FB2449" w:rsidRPr="00FB2449" w:rsidRDefault="00FB2449" w:rsidP="00FB2449">
      <w:pPr>
        <w:spacing w:before="160" w:line="276" w:lineRule="auto"/>
        <w:rPr>
          <w:highlight w:val="yellow"/>
        </w:rPr>
      </w:pPr>
      <w:r w:rsidRPr="00FB2449">
        <w:rPr>
          <w:highlight w:val="yellow"/>
        </w:rPr>
        <w:t>Pour un même prix, les équipes du Titulaire peuvent être :</w:t>
      </w:r>
    </w:p>
    <w:p w14:paraId="2FA92C47" w14:textId="77777777" w:rsidR="00FB2449" w:rsidRPr="00FB2449" w:rsidRDefault="00FB2449" w:rsidP="00FB2449">
      <w:pPr>
        <w:pStyle w:val="PuceCamembert"/>
        <w:rPr>
          <w:highlight w:val="yellow"/>
        </w:rPr>
      </w:pPr>
      <w:r w:rsidRPr="00FB2449">
        <w:rPr>
          <w:highlight w:val="yellow"/>
        </w:rPr>
        <w:t>Soit hébergées dans les locaux de l’Afpa, équipées de postes de travail fournis par l’Afpa ou par le Titulaire (à définir conjointement selon les cas),</w:t>
      </w:r>
    </w:p>
    <w:p w14:paraId="081462A2" w14:textId="77777777" w:rsidR="00FB2449" w:rsidRPr="00FB2449" w:rsidRDefault="00FB2449" w:rsidP="00FB2449">
      <w:pPr>
        <w:pStyle w:val="PuceCamembert"/>
        <w:spacing w:before="160" w:line="276" w:lineRule="auto"/>
        <w:rPr>
          <w:highlight w:val="yellow"/>
        </w:rPr>
      </w:pPr>
      <w:r w:rsidRPr="00FB2449">
        <w:rPr>
          <w:highlight w:val="yellow"/>
        </w:rPr>
        <w:t>Soit situées dans les locaux du Titulaire, en France, équipées de postes de travail et de l’infrastructure nécessaires à l’exécution de leur mission.</w:t>
      </w:r>
    </w:p>
    <w:p w14:paraId="7721AAA2" w14:textId="77777777" w:rsidR="00FB2449" w:rsidRPr="00FB2449" w:rsidRDefault="00FB2449" w:rsidP="00FB2449">
      <w:pPr>
        <w:spacing w:before="160" w:line="276" w:lineRule="auto"/>
        <w:rPr>
          <w:highlight w:val="yellow"/>
        </w:rPr>
      </w:pPr>
      <w:r w:rsidRPr="00FB2449">
        <w:rPr>
          <w:highlight w:val="yellow"/>
        </w:rPr>
        <w:t>Quel que soit le lieu d’exécution des prestations (dans les locaux de l’Afpa ou dans ceux du Titulaire en France), le Titulaire s’engage à :</w:t>
      </w:r>
    </w:p>
    <w:p w14:paraId="619BFD83" w14:textId="77777777" w:rsidR="00FB2449" w:rsidRPr="00FB2449" w:rsidRDefault="00FB2449" w:rsidP="00FB2449">
      <w:pPr>
        <w:pStyle w:val="PuceCamembert"/>
        <w:rPr>
          <w:highlight w:val="yellow"/>
        </w:rPr>
      </w:pPr>
      <w:r w:rsidRPr="00FB2449">
        <w:rPr>
          <w:highlight w:val="yellow"/>
        </w:rPr>
        <w:lastRenderedPageBreak/>
        <w:t>Mettre en œuvre tous les moyens de communication écrits et oraux nécessaires au bon fonctionnement du marché,</w:t>
      </w:r>
    </w:p>
    <w:p w14:paraId="385983C0" w14:textId="6C6A036B" w:rsidR="00FB2449" w:rsidRPr="00FB2449" w:rsidRDefault="00FB2449" w:rsidP="00FB2449">
      <w:pPr>
        <w:pStyle w:val="PuceCamembert"/>
        <w:rPr>
          <w:highlight w:val="yellow"/>
        </w:rPr>
      </w:pPr>
      <w:r w:rsidRPr="00FB2449">
        <w:rPr>
          <w:highlight w:val="yellow"/>
        </w:rPr>
        <w:t>Garantir que toutes les interactions avec les équipes de l’Afpa puissent avoir lieu sur la plage horaire 08h00–18h00 (heure de Paris)</w:t>
      </w:r>
      <w:r w:rsidR="00F02C20">
        <w:rPr>
          <w:highlight w:val="yellow"/>
        </w:rPr>
        <w:t>.</w:t>
      </w:r>
    </w:p>
    <w:p w14:paraId="37448B85" w14:textId="5081098F" w:rsidR="00BB3600" w:rsidRDefault="00BB3600" w:rsidP="00BB3600">
      <w:pPr>
        <w:pStyle w:val="Titre1"/>
      </w:pPr>
      <w:bookmarkStart w:id="15" w:name="_Toc177550312"/>
      <w:r>
        <w:t>Prix</w:t>
      </w:r>
      <w:bookmarkEnd w:id="15"/>
    </w:p>
    <w:p w14:paraId="5BA94BE0" w14:textId="73566BE4" w:rsidR="00BB3600" w:rsidRDefault="00BB3600" w:rsidP="00BB3600">
      <w:pPr>
        <w:pStyle w:val="Titre2"/>
      </w:pPr>
      <w:bookmarkStart w:id="16" w:name="_Toc177550313"/>
      <w:r>
        <w:t>Forme des prix</w:t>
      </w:r>
      <w:bookmarkEnd w:id="16"/>
    </w:p>
    <w:p w14:paraId="705A9735" w14:textId="77777777" w:rsidR="00F44B27" w:rsidRPr="00BF0BEA" w:rsidRDefault="00F44B27" w:rsidP="00F44B27">
      <w:pPr>
        <w:spacing w:before="160"/>
      </w:pPr>
      <w:r w:rsidRPr="00BF0BEA">
        <w:t>Le marché est traité conformément aux prix indiqués à l’annexe financière.</w:t>
      </w:r>
    </w:p>
    <w:p w14:paraId="49720264" w14:textId="77777777" w:rsidR="00BB3600" w:rsidRPr="00BB3600" w:rsidRDefault="00BB3600" w:rsidP="00BB3600">
      <w:pPr>
        <w:rPr>
          <w:highlight w:val="yellow"/>
        </w:rPr>
      </w:pPr>
      <w:r w:rsidRPr="00BB3600">
        <w:rPr>
          <w:highlight w:val="yellow"/>
        </w:rPr>
        <w:t xml:space="preserve">Les prix unitaires correspondant à des commandes de maintenance évolutive ou de prestations spécifiques et assistance qui font l’objet d’une estimation par le titulaire, conformément aux dispositions précisées au CCTP. Chaque estimation (dénommée devis dans le CCTP), sera engageante pour le Titulaire, notamment en termes de délai et de montant total. </w:t>
      </w:r>
    </w:p>
    <w:p w14:paraId="197E9FD5" w14:textId="77777777" w:rsidR="00B10DCB" w:rsidRPr="00BF0BEA" w:rsidRDefault="00B10DCB" w:rsidP="00B10DCB">
      <w:pPr>
        <w:spacing w:before="160"/>
      </w:pPr>
      <w:r w:rsidRPr="00BF0BEA">
        <w:t>Les prix sont exprimés en euros, hors TVA et toutes taxes comprises. Ils sont réputés fermes et définitifs, incluant notamment :</w:t>
      </w:r>
    </w:p>
    <w:p w14:paraId="29C66514" w14:textId="77777777" w:rsidR="00B10DCB" w:rsidRDefault="00B10DCB" w:rsidP="00B10DCB">
      <w:pPr>
        <w:pStyle w:val="PuceCamembert"/>
      </w:pPr>
      <w:r>
        <w:t>T</w:t>
      </w:r>
      <w:r w:rsidRPr="00BF0BEA">
        <w:t>ous les frais de déplacement et d’hébergement,</w:t>
      </w:r>
    </w:p>
    <w:p w14:paraId="3B207AAC" w14:textId="77777777" w:rsidR="00B10DCB" w:rsidRPr="00BF0BEA" w:rsidRDefault="00B10DCB" w:rsidP="00B10DCB">
      <w:pPr>
        <w:pStyle w:val="PuceCamembert"/>
      </w:pPr>
      <w:r>
        <w:t>L</w:t>
      </w:r>
      <w:r w:rsidRPr="00BF0BEA">
        <w:t>’ensemble des réunions nécessaires à la bonne exécution des prestation</w:t>
      </w:r>
      <w:r>
        <w:t>,</w:t>
      </w:r>
    </w:p>
    <w:p w14:paraId="680EDA1F" w14:textId="77777777" w:rsidR="00B10DCB" w:rsidRPr="00BF0BEA" w:rsidRDefault="00B10DCB" w:rsidP="00B10DCB">
      <w:pPr>
        <w:pStyle w:val="PuceCamembert"/>
      </w:pPr>
      <w:r>
        <w:t>L’</w:t>
      </w:r>
      <w:r w:rsidRPr="00BF0BEA">
        <w:t>ensemble des charges fiscales, parafiscales ou autres, obligatoirement applicables au moment de l’exécution des prestations.</w:t>
      </w:r>
    </w:p>
    <w:p w14:paraId="1CD2B599" w14:textId="77777777" w:rsidR="00B10DCB" w:rsidRPr="00BF0BEA" w:rsidRDefault="00B10DCB" w:rsidP="00B10DCB">
      <w:r w:rsidRPr="00BF0BEA">
        <w:t>Ils incluent par ailleurs la cession des droits de propriété intellectuelle du Titulaire sur ses créations, conformément aux dispositions d</w:t>
      </w:r>
      <w:r>
        <w:t xml:space="preserve">e l’article </w:t>
      </w:r>
      <w:r w:rsidRPr="00683032">
        <w:rPr>
          <w:highlight w:val="yellow"/>
        </w:rPr>
        <w:t>17</w:t>
      </w:r>
      <w:r w:rsidRPr="00BF0BEA">
        <w:t xml:space="preserve"> du présent CCAP.</w:t>
      </w:r>
    </w:p>
    <w:p w14:paraId="5A8D7C5B" w14:textId="77777777" w:rsidR="00B10DCB" w:rsidRPr="00BF0BEA" w:rsidRDefault="00B10DCB" w:rsidP="00B10DCB">
      <w:pPr>
        <w:spacing w:before="160"/>
      </w:pPr>
      <w:r w:rsidRPr="00BF0BEA">
        <w:t>Toute modification des taux de taxes ou contributions fiscales ne donnera pas lieu à la signature d’un avenant. Les nouveaux taux seront automatiquement appliqués à la date d’exécution des prestations concernées.</w:t>
      </w:r>
    </w:p>
    <w:p w14:paraId="00E89DBB" w14:textId="77777777" w:rsidR="00B10DCB" w:rsidRPr="00BF0BEA" w:rsidRDefault="00B10DCB" w:rsidP="00B10DCB">
      <w:pPr>
        <w:spacing w:before="160"/>
      </w:pPr>
      <w:r w:rsidRPr="00BF0BEA">
        <w:t>L’unité monétaire de référence est l’euro.</w:t>
      </w:r>
    </w:p>
    <w:p w14:paraId="69953BBB" w14:textId="28E49CBD" w:rsidR="00BB3600" w:rsidRDefault="00DF1887" w:rsidP="00DF1887">
      <w:pPr>
        <w:spacing w:before="160"/>
      </w:pPr>
      <w:r w:rsidRPr="00BF0BEA">
        <w:t>Enfin, les prix unitaires et forfaitaires figurant à l’annexe financière sont réputés établis aux conditions économiques en vigueur au mois de réception des offres.</w:t>
      </w:r>
    </w:p>
    <w:p w14:paraId="1D21755D" w14:textId="32861C48" w:rsidR="00BB3600" w:rsidRDefault="00BB3600" w:rsidP="00BB3600">
      <w:pPr>
        <w:pStyle w:val="Titre2"/>
      </w:pPr>
      <w:bookmarkStart w:id="17" w:name="_Toc177550314"/>
      <w:r>
        <w:t>Révision du prix</w:t>
      </w:r>
      <w:bookmarkEnd w:id="17"/>
    </w:p>
    <w:p w14:paraId="104EDFBD" w14:textId="77777777" w:rsidR="001E7084" w:rsidRDefault="001E7084" w:rsidP="001E7084">
      <w:pPr>
        <w:spacing w:before="160"/>
      </w:pPr>
      <w:r w:rsidRPr="00BF0BEA">
        <w:t>La révision des prix des prestations est annuelle.</w:t>
      </w:r>
    </w:p>
    <w:p w14:paraId="3CEA0145" w14:textId="77777777" w:rsidR="001E7084" w:rsidRDefault="001E7084" w:rsidP="001E7084">
      <w:pPr>
        <w:spacing w:before="160"/>
      </w:pPr>
      <w:r w:rsidRPr="00683032">
        <w:rPr>
          <w:highlight w:val="yellow"/>
        </w:rPr>
        <w:t>Pour l’UO-M, elle se calcule après l’application du taux de dégressivité.</w:t>
      </w:r>
    </w:p>
    <w:p w14:paraId="783F82F6" w14:textId="77777777" w:rsidR="001E7084" w:rsidRPr="00BF0BEA" w:rsidRDefault="001E7084" w:rsidP="001E7084">
      <w:pPr>
        <w:spacing w:before="160"/>
      </w:pPr>
      <w:r w:rsidRPr="00BF0BEA">
        <w:t>Les prix figurant à l’annexe financière sont réputés établis sur la base des conditions économiques du mois de remise des offres, désigné comme le "mois zéro".</w:t>
      </w:r>
    </w:p>
    <w:p w14:paraId="379021D6" w14:textId="77777777" w:rsidR="001E7084" w:rsidRPr="00BF0BEA" w:rsidRDefault="001E7084" w:rsidP="001E7084">
      <w:pPr>
        <w:spacing w:before="160"/>
      </w:pPr>
      <w:r w:rsidRPr="00BF0BEA">
        <w:lastRenderedPageBreak/>
        <w:t>Les prix sont fermes pendant la première année d’exécution du marché. À compter de la deuxième année, ils deviennent révisables annuellement, à chaque date anniversaire de la notification du marché, selon la formule suivante :</w:t>
      </w:r>
    </w:p>
    <w:p w14:paraId="2F6EDBFF" w14:textId="77777777" w:rsidR="001E7084" w:rsidRPr="00BF0BEA" w:rsidRDefault="001E7084" w:rsidP="001E7084">
      <w:pPr>
        <w:spacing w:before="160"/>
        <w:jc w:val="center"/>
      </w:pPr>
      <w:r w:rsidRPr="00BF0BEA">
        <w:rPr>
          <w:b/>
          <w:bCs/>
        </w:rPr>
        <w:t>PR = P₀ × (S</w:t>
      </w:r>
      <w:r w:rsidRPr="00BF0BEA">
        <w:rPr>
          <w:rFonts w:ascii="Arial" w:hAnsi="Arial" w:cs="Arial"/>
          <w:b/>
          <w:bCs/>
        </w:rPr>
        <w:t>ᵧ</w:t>
      </w:r>
      <w:r w:rsidRPr="00BF0BEA">
        <w:rPr>
          <w:b/>
          <w:bCs/>
        </w:rPr>
        <w:t xml:space="preserve"> / S₀)</w:t>
      </w:r>
    </w:p>
    <w:p w14:paraId="4AFA8387" w14:textId="77777777" w:rsidR="001E7084" w:rsidRPr="00BF0BEA" w:rsidRDefault="001E7084" w:rsidP="001E7084">
      <w:pPr>
        <w:spacing w:before="160"/>
      </w:pPr>
      <w:r w:rsidRPr="00BF0BEA">
        <w:t>Où :</w:t>
      </w:r>
    </w:p>
    <w:p w14:paraId="0794AD3C" w14:textId="77777777" w:rsidR="001E7084" w:rsidRPr="00BF0BEA" w:rsidRDefault="001E7084" w:rsidP="001E7084">
      <w:pPr>
        <w:numPr>
          <w:ilvl w:val="0"/>
          <w:numId w:val="27"/>
        </w:numPr>
        <w:spacing w:before="160"/>
      </w:pPr>
      <w:r w:rsidRPr="00BF0BEA">
        <w:rPr>
          <w:b/>
          <w:bCs/>
        </w:rPr>
        <w:t>PR</w:t>
      </w:r>
      <w:r w:rsidRPr="00BF0BEA">
        <w:t xml:space="preserve"> : prix révisé,</w:t>
      </w:r>
    </w:p>
    <w:p w14:paraId="6DC68C71" w14:textId="77777777" w:rsidR="001E7084" w:rsidRPr="00BF0BEA" w:rsidRDefault="001E7084" w:rsidP="001E7084">
      <w:pPr>
        <w:numPr>
          <w:ilvl w:val="0"/>
          <w:numId w:val="27"/>
        </w:numPr>
        <w:spacing w:before="160"/>
      </w:pPr>
      <w:r w:rsidRPr="00BF0BEA">
        <w:rPr>
          <w:b/>
          <w:bCs/>
        </w:rPr>
        <w:t>P₀</w:t>
      </w:r>
      <w:r w:rsidRPr="00BF0BEA">
        <w:t xml:space="preserve"> : prix initial à la date de notification du marché,</w:t>
      </w:r>
    </w:p>
    <w:p w14:paraId="7506CD59" w14:textId="77777777" w:rsidR="001E7084" w:rsidRPr="00BF0BEA" w:rsidRDefault="001E7084" w:rsidP="001E7084">
      <w:pPr>
        <w:numPr>
          <w:ilvl w:val="0"/>
          <w:numId w:val="27"/>
        </w:numPr>
        <w:spacing w:before="160"/>
      </w:pPr>
      <w:r w:rsidRPr="00BF0BEA">
        <w:rPr>
          <w:b/>
          <w:bCs/>
        </w:rPr>
        <w:t>S</w:t>
      </w:r>
      <w:r w:rsidRPr="00BF0BEA">
        <w:rPr>
          <w:rFonts w:ascii="Arial" w:hAnsi="Arial" w:cs="Arial"/>
          <w:b/>
          <w:bCs/>
        </w:rPr>
        <w:t>ᵧ</w:t>
      </w:r>
      <w:r w:rsidRPr="00BF0BEA">
        <w:t xml:space="preserve"> : dernière valeur publiée de l’indice </w:t>
      </w:r>
      <w:r w:rsidRPr="00BF0BEA">
        <w:rPr>
          <w:b/>
          <w:bCs/>
        </w:rPr>
        <w:t>SYNTEC</w:t>
      </w:r>
      <w:r w:rsidRPr="00BF0BEA">
        <w:t xml:space="preserve"> à la date anniversaire du marché (indice publié sur </w:t>
      </w:r>
      <w:hyperlink r:id="rId18" w:tgtFrame="_new" w:history="1">
        <w:r w:rsidRPr="00BF0BEA">
          <w:rPr>
            <w:rStyle w:val="Lienhypertexte"/>
          </w:rPr>
          <w:t>www.syntec.fr</w:t>
        </w:r>
      </w:hyperlink>
      <w:r w:rsidRPr="00BF0BEA">
        <w:t>),</w:t>
      </w:r>
    </w:p>
    <w:p w14:paraId="2100CABE" w14:textId="77777777" w:rsidR="001E7084" w:rsidRPr="00BF0BEA" w:rsidRDefault="001E7084" w:rsidP="001E7084">
      <w:pPr>
        <w:numPr>
          <w:ilvl w:val="0"/>
          <w:numId w:val="27"/>
        </w:numPr>
        <w:spacing w:before="160"/>
      </w:pPr>
      <w:r w:rsidRPr="00BF0BEA">
        <w:rPr>
          <w:b/>
          <w:bCs/>
        </w:rPr>
        <w:t>S₀</w:t>
      </w:r>
      <w:r w:rsidRPr="00BF0BEA">
        <w:t xml:space="preserve"> : valeur de l’indice SYNTEC publiée à la date de notification du marché.</w:t>
      </w:r>
    </w:p>
    <w:p w14:paraId="366E94CB" w14:textId="77777777" w:rsidR="001E7084" w:rsidRPr="00BF0BEA" w:rsidRDefault="001E7084" w:rsidP="001E7084">
      <w:pPr>
        <w:spacing w:before="160"/>
      </w:pPr>
      <w:r w:rsidRPr="00BF0BEA">
        <w:t>Le Titulaire devra transmettre à l’Afpa, au plus tard un mois avant la date d’entrée en vigueur des nouveaux tarifs, un bordereau des prix révisé, accompagné du détail du calcul appliqué. Ce document devra être adressé par courrier électronique avec accusé de réception.</w:t>
      </w:r>
    </w:p>
    <w:p w14:paraId="4B4F0B4F" w14:textId="77777777" w:rsidR="001E7084" w:rsidRPr="00BF0BEA" w:rsidRDefault="001E7084" w:rsidP="001E7084">
      <w:pPr>
        <w:spacing w:before="160"/>
      </w:pPr>
      <w:r w:rsidRPr="00BF0BEA">
        <w:t>Si l'application de la formule ci-dessus entraîne une augmentation supérieure à 3 % sur une année, l’Afpa se réserve la possibilité d'engager une négociation avec le Titulaire, sans préjuger de la mise en œuvre des nouveaux tarifs.</w:t>
      </w:r>
    </w:p>
    <w:p w14:paraId="3271AE31" w14:textId="77777777" w:rsidR="001E7084" w:rsidRPr="00BF0BEA" w:rsidRDefault="001E7084" w:rsidP="001E7084">
      <w:pPr>
        <w:spacing w:before="160"/>
      </w:pPr>
      <w:r w:rsidRPr="00BF0BEA">
        <w:t>En cas de non-transmission du bordereau des prix révisé au plus tard 10 jours ouvrés avant la date anniversaire du marché, les prix applicables resteront ceux en vigueur l’année précédente, jusqu’à la réception du bordereau révisé.</w:t>
      </w:r>
      <w:r>
        <w:t xml:space="preserve"> </w:t>
      </w:r>
      <w:r w:rsidRPr="00BF0BEA">
        <w:t>Dans ce cas, la nouvelle grille tarifaire ne sera pas rétroactive.</w:t>
      </w:r>
    </w:p>
    <w:p w14:paraId="5E0E07B0" w14:textId="6303351E" w:rsidR="00BB3600" w:rsidRDefault="00BB3600" w:rsidP="00BB3600">
      <w:pPr>
        <w:pStyle w:val="Titre1"/>
      </w:pPr>
      <w:bookmarkStart w:id="18" w:name="_Toc177550315"/>
      <w:r>
        <w:t>Modalité d’exécution des prestations – contrôle et évaluation</w:t>
      </w:r>
      <w:bookmarkEnd w:id="18"/>
    </w:p>
    <w:p w14:paraId="5B49D57C" w14:textId="6BBA0B9E" w:rsidR="00BB3600" w:rsidRDefault="00BB3600" w:rsidP="00BB3600">
      <w:pPr>
        <w:pStyle w:val="Titre2"/>
      </w:pPr>
      <w:bookmarkStart w:id="19" w:name="_Toc177550316"/>
      <w:r>
        <w:t>Bons de commande</w:t>
      </w:r>
      <w:bookmarkEnd w:id="19"/>
      <w:r>
        <w:t xml:space="preserve"> </w:t>
      </w:r>
    </w:p>
    <w:p w14:paraId="3A8FDB20" w14:textId="77777777" w:rsidR="00BB3600" w:rsidRPr="00BB3600" w:rsidRDefault="00BB3600" w:rsidP="00BB3600">
      <w:pPr>
        <w:rPr>
          <w:highlight w:val="yellow"/>
        </w:rPr>
      </w:pPr>
      <w:r w:rsidRPr="00BB3600">
        <w:rPr>
          <w:highlight w:val="yellow"/>
        </w:rPr>
        <w:t>Les prestations s’exécutent par émission et transmission au Titulaire de bons de commande / ordres de services émis par la Direction des Systèmes d’Information de l’Afpa en fonction de ses besoins.</w:t>
      </w:r>
    </w:p>
    <w:p w14:paraId="3BD635BD" w14:textId="77777777" w:rsidR="00BB3600" w:rsidRPr="00BB3600" w:rsidRDefault="00BB3600" w:rsidP="00BB3600">
      <w:pPr>
        <w:rPr>
          <w:highlight w:val="yellow"/>
        </w:rPr>
      </w:pPr>
      <w:r w:rsidRPr="00BB3600">
        <w:rPr>
          <w:highlight w:val="yellow"/>
        </w:rPr>
        <w:t>En cas de groupement d’entreprises, ces bons de commande / ordres de services sont transmis au mandataire du groupement.</w:t>
      </w:r>
    </w:p>
    <w:p w14:paraId="23D868B5" w14:textId="77777777" w:rsidR="00BB3600" w:rsidRPr="00BB3600" w:rsidRDefault="00BB3600" w:rsidP="00BB3600">
      <w:pPr>
        <w:rPr>
          <w:highlight w:val="yellow"/>
        </w:rPr>
      </w:pPr>
      <w:r w:rsidRPr="00BB3600">
        <w:rPr>
          <w:highlight w:val="yellow"/>
        </w:rPr>
        <w:t>Les bons de commande sont transmis au Titulaire par tout moyen permettant de donner date certaine à la transmission.</w:t>
      </w:r>
    </w:p>
    <w:p w14:paraId="4035A173" w14:textId="0EAD0533" w:rsidR="00BB3600" w:rsidRPr="00BB3600" w:rsidRDefault="00BB3600" w:rsidP="00BB3600">
      <w:pPr>
        <w:rPr>
          <w:highlight w:val="yellow"/>
        </w:rPr>
      </w:pPr>
      <w:r w:rsidRPr="00BB3600">
        <w:rPr>
          <w:highlight w:val="yellow"/>
        </w:rPr>
        <w:lastRenderedPageBreak/>
        <w:t>Aucune commande par téléphone ne doit être prise en compte par le Titulaire. Toute commande passée sous un autre format que celui du progiciel de gestion FINA doit être refusée par le Titulaire sous peine de voir sa facture rejetée.</w:t>
      </w:r>
    </w:p>
    <w:p w14:paraId="647F8D5F" w14:textId="69D60AB1" w:rsidR="00BB3600" w:rsidRPr="00BB3600" w:rsidRDefault="00BB3600" w:rsidP="00BB3600">
      <w:pPr>
        <w:rPr>
          <w:highlight w:val="yellow"/>
        </w:rPr>
      </w:pPr>
      <w:r w:rsidRPr="00BB3600">
        <w:rPr>
          <w:highlight w:val="yellow"/>
        </w:rPr>
        <w:t xml:space="preserve">Les bons de commande générés par FINA comportent les mentions suivantes : </w:t>
      </w:r>
    </w:p>
    <w:p w14:paraId="0C5F5220" w14:textId="1876363B" w:rsidR="00BB3600" w:rsidRPr="00BB3600" w:rsidRDefault="00BB3600" w:rsidP="00BB3600">
      <w:pPr>
        <w:pStyle w:val="PuceCamembert"/>
        <w:rPr>
          <w:highlight w:val="yellow"/>
        </w:rPr>
      </w:pPr>
      <w:r w:rsidRPr="00BB3600">
        <w:rPr>
          <w:highlight w:val="yellow"/>
        </w:rPr>
        <w:t>Le n° du contrat,</w:t>
      </w:r>
    </w:p>
    <w:p w14:paraId="3FDE5C95" w14:textId="5035C182" w:rsidR="00BB3600" w:rsidRPr="00BB3600" w:rsidRDefault="00BB3600" w:rsidP="00BB3600">
      <w:pPr>
        <w:pStyle w:val="PuceCamembert"/>
        <w:rPr>
          <w:highlight w:val="yellow"/>
        </w:rPr>
      </w:pPr>
      <w:r w:rsidRPr="00BB3600">
        <w:rPr>
          <w:highlight w:val="yellow"/>
        </w:rPr>
        <w:t>Le numéro du bon de commande,</w:t>
      </w:r>
    </w:p>
    <w:p w14:paraId="50929A7E" w14:textId="542C3CA8" w:rsidR="00BB3600" w:rsidRPr="00BB3600" w:rsidRDefault="00BB3600" w:rsidP="00BB3600">
      <w:pPr>
        <w:pStyle w:val="PuceCamembert"/>
        <w:rPr>
          <w:highlight w:val="yellow"/>
        </w:rPr>
      </w:pPr>
      <w:r w:rsidRPr="00BB3600">
        <w:rPr>
          <w:highlight w:val="yellow"/>
        </w:rPr>
        <w:t>Les coordonnées de la prestation et l’adresse du Site Afpa,</w:t>
      </w:r>
    </w:p>
    <w:p w14:paraId="233DAFDD" w14:textId="117E8C54" w:rsidR="00BB3600" w:rsidRPr="00BB3600" w:rsidRDefault="00BB3600" w:rsidP="00BB3600">
      <w:pPr>
        <w:pStyle w:val="PuceCamembert"/>
        <w:rPr>
          <w:highlight w:val="yellow"/>
        </w:rPr>
      </w:pPr>
      <w:r w:rsidRPr="00BB3600">
        <w:rPr>
          <w:highlight w:val="yellow"/>
        </w:rPr>
        <w:t>L’adresse de facturation,</w:t>
      </w:r>
    </w:p>
    <w:p w14:paraId="10906DD5" w14:textId="1281F27E" w:rsidR="00BB3600" w:rsidRPr="00BB3600" w:rsidRDefault="00BB3600" w:rsidP="00BB3600">
      <w:pPr>
        <w:pStyle w:val="PuceCamembert"/>
        <w:rPr>
          <w:highlight w:val="yellow"/>
        </w:rPr>
      </w:pPr>
      <w:r w:rsidRPr="00BB3600">
        <w:rPr>
          <w:highlight w:val="yellow"/>
        </w:rPr>
        <w:t>La période d’exécution des prestations : date de début et date de fin des prestations,</w:t>
      </w:r>
    </w:p>
    <w:p w14:paraId="0FD22EDE" w14:textId="52407971" w:rsidR="00BB3600" w:rsidRPr="00BB3600" w:rsidRDefault="00BB3600" w:rsidP="00BB3600">
      <w:pPr>
        <w:pStyle w:val="PuceCamembert"/>
        <w:rPr>
          <w:highlight w:val="yellow"/>
        </w:rPr>
      </w:pPr>
      <w:r w:rsidRPr="00BB3600">
        <w:rPr>
          <w:highlight w:val="yellow"/>
        </w:rPr>
        <w:t xml:space="preserve">La nature de la prestation demandée (prestation ponctuelle), </w:t>
      </w:r>
    </w:p>
    <w:p w14:paraId="0D5CADC1" w14:textId="632C9310" w:rsidR="00BB3600" w:rsidRPr="00BB3600" w:rsidRDefault="00BB3600" w:rsidP="00BB3600">
      <w:pPr>
        <w:pStyle w:val="PuceCamembert"/>
        <w:rPr>
          <w:highlight w:val="yellow"/>
        </w:rPr>
      </w:pPr>
      <w:r w:rsidRPr="00BB3600">
        <w:rPr>
          <w:highlight w:val="yellow"/>
        </w:rPr>
        <w:t>Le coût unitaire HT de la prestation correspondant aux prix figurant dans le bordereau de prix,</w:t>
      </w:r>
    </w:p>
    <w:p w14:paraId="378273F2" w14:textId="2F64AC67" w:rsidR="00BB3600" w:rsidRPr="00BB3600" w:rsidRDefault="00BB3600" w:rsidP="00BB3600">
      <w:pPr>
        <w:pStyle w:val="PuceCamembert"/>
        <w:rPr>
          <w:highlight w:val="yellow"/>
        </w:rPr>
      </w:pPr>
      <w:r w:rsidRPr="00BB3600">
        <w:rPr>
          <w:highlight w:val="yellow"/>
        </w:rPr>
        <w:t>La quantité de la prestation,</w:t>
      </w:r>
    </w:p>
    <w:p w14:paraId="22A6D28C" w14:textId="1CD7E8E2" w:rsidR="00BB3600" w:rsidRPr="00BB3600" w:rsidRDefault="00BB3600" w:rsidP="00BB3600">
      <w:pPr>
        <w:pStyle w:val="PuceCamembert"/>
        <w:rPr>
          <w:highlight w:val="yellow"/>
        </w:rPr>
      </w:pPr>
      <w:r w:rsidRPr="00BB3600">
        <w:rPr>
          <w:highlight w:val="yellow"/>
        </w:rPr>
        <w:t>Le taux et le montant des taxes applicables,</w:t>
      </w:r>
    </w:p>
    <w:p w14:paraId="74E81135" w14:textId="06E37159" w:rsidR="00BB3600" w:rsidRPr="00BB3600" w:rsidRDefault="00BB3600" w:rsidP="00BB3600">
      <w:pPr>
        <w:pStyle w:val="PuceCamembert"/>
        <w:rPr>
          <w:highlight w:val="yellow"/>
        </w:rPr>
      </w:pPr>
      <w:r w:rsidRPr="00BB3600">
        <w:rPr>
          <w:highlight w:val="yellow"/>
        </w:rPr>
        <w:t>Le montant HT total,</w:t>
      </w:r>
    </w:p>
    <w:p w14:paraId="05E921FB" w14:textId="742573AD" w:rsidR="00BB3600" w:rsidRPr="00BB3600" w:rsidRDefault="00BB3600" w:rsidP="00BB3600">
      <w:pPr>
        <w:pStyle w:val="PuceCamembert"/>
        <w:rPr>
          <w:highlight w:val="yellow"/>
        </w:rPr>
      </w:pPr>
      <w:r w:rsidRPr="00BB3600">
        <w:rPr>
          <w:highlight w:val="yellow"/>
        </w:rPr>
        <w:t>Le montant TTC total.</w:t>
      </w:r>
    </w:p>
    <w:p w14:paraId="5BC95A3F" w14:textId="77777777" w:rsidR="00BB3600" w:rsidRDefault="00BB3600" w:rsidP="00BB3600">
      <w:r w:rsidRPr="00BB3600">
        <w:rPr>
          <w:highlight w:val="yellow"/>
        </w:rPr>
        <w:t>Le Titulaire fournit une adresse mail pour recevoir les commandes.</w:t>
      </w:r>
    </w:p>
    <w:p w14:paraId="2184C933" w14:textId="77777777" w:rsidR="00BB3600" w:rsidRPr="00BB3600" w:rsidRDefault="00BB3600" w:rsidP="00BB3600">
      <w:pPr>
        <w:rPr>
          <w:highlight w:val="yellow"/>
        </w:rPr>
      </w:pPr>
      <w:r w:rsidRPr="00BB3600">
        <w:rPr>
          <w:highlight w:val="yellow"/>
        </w:rPr>
        <w:t>L’Afpa se réserve le droit d’émettre des bons de commande à tout moment pendant la durée du marché. Le Titulaire est tenu d’exécuter les bons de commande dont la durée d’exécution va au-delà de la durée du marché dès lors que ceux-ci lui ont été notifiés avant l’expiration de cette dernière. Ces bons de commandes ont une validité maximale de trois mois à compter de la date d’échéance du marché.</w:t>
      </w:r>
    </w:p>
    <w:p w14:paraId="7E2769F6" w14:textId="77777777" w:rsidR="00BB3600" w:rsidRDefault="00BB3600" w:rsidP="00DA6D37">
      <w:pPr>
        <w:spacing w:after="360"/>
      </w:pPr>
      <w:r w:rsidRPr="00BB3600">
        <w:rPr>
          <w:highlight w:val="yellow"/>
        </w:rPr>
        <w:t>L’Afpa se réserve la possibilité d’annuler un bon de commande jusqu’à sept (7) jours avant le début d’exécution de la prestation. Cette annulation ne donne pas lieu à indemnisation du Titulaire.</w:t>
      </w:r>
    </w:p>
    <w:p w14:paraId="49190AA9" w14:textId="47990F52" w:rsidR="00BB3600" w:rsidRDefault="00BB3600" w:rsidP="00BB3600">
      <w:pPr>
        <w:pStyle w:val="Titre2"/>
      </w:pPr>
      <w:bookmarkStart w:id="20" w:name="_Toc177550317"/>
      <w:r>
        <w:t>Vérification / Réception des livrables</w:t>
      </w:r>
      <w:bookmarkEnd w:id="20"/>
    </w:p>
    <w:p w14:paraId="60BADED1" w14:textId="77777777" w:rsidR="00BB3600" w:rsidRPr="000D340E" w:rsidRDefault="00BB3600" w:rsidP="00BB3600">
      <w:pPr>
        <w:rPr>
          <w:highlight w:val="yellow"/>
          <w:u w:val="single"/>
        </w:rPr>
      </w:pPr>
      <w:r w:rsidRPr="000D340E">
        <w:rPr>
          <w:highlight w:val="yellow"/>
          <w:u w:val="single"/>
        </w:rPr>
        <w:t>En dérogation aux articles 30 à 34 du CCAG-TIC :</w:t>
      </w:r>
    </w:p>
    <w:p w14:paraId="356033F4" w14:textId="77777777" w:rsidR="000D340E" w:rsidRPr="000D340E" w:rsidRDefault="000D340E" w:rsidP="000D340E">
      <w:pPr>
        <w:pStyle w:val="Titre3"/>
        <w:rPr>
          <w:rStyle w:val="Rfrenceintense"/>
          <w:b w:val="0"/>
          <w:bCs w:val="0"/>
          <w:smallCaps w:val="0"/>
          <w:color w:val="auto"/>
          <w:spacing w:val="0"/>
          <w:highlight w:val="yellow"/>
        </w:rPr>
      </w:pPr>
      <w:bookmarkStart w:id="21" w:name="_Toc177550318"/>
      <w:r w:rsidRPr="000D340E">
        <w:rPr>
          <w:rStyle w:val="Rfrenceintense"/>
          <w:b w:val="0"/>
          <w:bCs w:val="0"/>
          <w:smallCaps w:val="0"/>
          <w:color w:val="auto"/>
          <w:spacing w:val="0"/>
          <w:highlight w:val="yellow"/>
        </w:rPr>
        <w:t>Prise de connaissance</w:t>
      </w:r>
    </w:p>
    <w:p w14:paraId="46B5F6B9" w14:textId="77777777" w:rsidR="000D340E" w:rsidRPr="000D340E" w:rsidRDefault="000D340E" w:rsidP="000D340E">
      <w:pPr>
        <w:spacing w:before="160" w:line="276" w:lineRule="auto"/>
        <w:rPr>
          <w:highlight w:val="yellow"/>
        </w:rPr>
      </w:pPr>
      <w:r w:rsidRPr="000D340E">
        <w:rPr>
          <w:highlight w:val="yellow"/>
        </w:rPr>
        <w:t>La prestation de prise de connaissance donne lieu à une réception formelle, appelée «</w:t>
      </w:r>
      <w:r w:rsidRPr="000D340E">
        <w:rPr>
          <w:rFonts w:ascii="Arial" w:hAnsi="Arial" w:cs="Arial"/>
          <w:highlight w:val="yellow"/>
        </w:rPr>
        <w:t> </w:t>
      </w:r>
      <w:r w:rsidRPr="000D340E">
        <w:rPr>
          <w:highlight w:val="yellow"/>
        </w:rPr>
        <w:t>recette de prise en charge</w:t>
      </w:r>
      <w:r w:rsidRPr="000D340E">
        <w:rPr>
          <w:rFonts w:ascii="Arial" w:hAnsi="Arial" w:cs="Arial"/>
          <w:highlight w:val="yellow"/>
        </w:rPr>
        <w:t> </w:t>
      </w:r>
      <w:r w:rsidRPr="000D340E">
        <w:rPr>
          <w:rFonts w:ascii="Aptos" w:hAnsi="Aptos" w:cs="Aptos"/>
          <w:highlight w:val="yellow"/>
        </w:rPr>
        <w:t>»</w:t>
      </w:r>
      <w:r w:rsidRPr="000D340E">
        <w:rPr>
          <w:highlight w:val="yellow"/>
        </w:rPr>
        <w:t>.</w:t>
      </w:r>
    </w:p>
    <w:p w14:paraId="4DC7044D" w14:textId="77777777" w:rsidR="000D340E" w:rsidRPr="000D340E" w:rsidRDefault="000D340E" w:rsidP="000D340E">
      <w:pPr>
        <w:pStyle w:val="Titre3"/>
        <w:rPr>
          <w:rStyle w:val="Rfrenceintense"/>
          <w:b w:val="0"/>
          <w:bCs w:val="0"/>
          <w:smallCaps w:val="0"/>
          <w:color w:val="auto"/>
          <w:spacing w:val="0"/>
          <w:highlight w:val="yellow"/>
        </w:rPr>
      </w:pPr>
      <w:r w:rsidRPr="000D340E">
        <w:rPr>
          <w:rStyle w:val="Rfrenceintense"/>
          <w:b w:val="0"/>
          <w:bCs w:val="0"/>
          <w:smallCaps w:val="0"/>
          <w:color w:val="auto"/>
          <w:spacing w:val="0"/>
          <w:highlight w:val="yellow"/>
        </w:rPr>
        <w:t>Maintenance corrective</w:t>
      </w:r>
    </w:p>
    <w:p w14:paraId="66FCE9CB" w14:textId="77777777" w:rsidR="000D340E" w:rsidRPr="000D340E" w:rsidRDefault="000D340E" w:rsidP="000D340E">
      <w:pPr>
        <w:spacing w:before="160" w:line="276" w:lineRule="auto"/>
        <w:rPr>
          <w:highlight w:val="yellow"/>
        </w:rPr>
      </w:pPr>
      <w:r w:rsidRPr="000D340E">
        <w:rPr>
          <w:highlight w:val="yellow"/>
        </w:rPr>
        <w:t>Les prestations de maintenance corrective font l’objet d’une recette mensuelle, basée sur le compte-rendu mensuel d’activité présenté par le Titulaire lors du comité de projet.</w:t>
      </w:r>
    </w:p>
    <w:p w14:paraId="0FA1F933" w14:textId="77777777" w:rsidR="000D340E" w:rsidRPr="000D340E" w:rsidRDefault="000D340E" w:rsidP="000D340E">
      <w:pPr>
        <w:spacing w:before="160" w:line="276" w:lineRule="auto"/>
        <w:rPr>
          <w:highlight w:val="yellow"/>
        </w:rPr>
      </w:pPr>
      <w:r w:rsidRPr="000D340E">
        <w:rPr>
          <w:highlight w:val="yellow"/>
        </w:rPr>
        <w:t>La réception des livrables associés à la maintenance corrective est réalisée au cours de ce comité, sur la base :</w:t>
      </w:r>
    </w:p>
    <w:p w14:paraId="53E1D4F2" w14:textId="77777777" w:rsidR="000D340E" w:rsidRPr="000D340E" w:rsidRDefault="000D340E" w:rsidP="000D340E">
      <w:pPr>
        <w:pStyle w:val="PuceCamembert"/>
        <w:rPr>
          <w:highlight w:val="yellow"/>
        </w:rPr>
      </w:pPr>
      <w:r w:rsidRPr="000D340E">
        <w:rPr>
          <w:highlight w:val="yellow"/>
        </w:rPr>
        <w:lastRenderedPageBreak/>
        <w:t>Des éléments fournis par le Titulaire,</w:t>
      </w:r>
    </w:p>
    <w:p w14:paraId="19B32354" w14:textId="77777777" w:rsidR="000D340E" w:rsidRPr="000D340E" w:rsidRDefault="000D340E" w:rsidP="000D340E">
      <w:pPr>
        <w:pStyle w:val="PuceCamembert"/>
        <w:rPr>
          <w:highlight w:val="yellow"/>
        </w:rPr>
      </w:pPr>
      <w:r w:rsidRPr="000D340E">
        <w:rPr>
          <w:highlight w:val="yellow"/>
        </w:rPr>
        <w:t>Des vérifications opérées par l’Afpa, portant notamment sur :</w:t>
      </w:r>
    </w:p>
    <w:p w14:paraId="085F1813" w14:textId="77777777" w:rsidR="000D340E" w:rsidRPr="000D340E" w:rsidRDefault="000D340E" w:rsidP="000D340E">
      <w:pPr>
        <w:pStyle w:val="PuceD"/>
        <w:ind w:left="1434" w:hanging="357"/>
        <w:contextualSpacing/>
        <w:rPr>
          <w:highlight w:val="yellow"/>
        </w:rPr>
      </w:pPr>
      <w:r w:rsidRPr="000D340E">
        <w:rPr>
          <w:highlight w:val="yellow"/>
        </w:rPr>
        <w:t>Le respect des délais de livraison,</w:t>
      </w:r>
    </w:p>
    <w:p w14:paraId="432B3A1D" w14:textId="77777777" w:rsidR="000D340E" w:rsidRPr="000D340E" w:rsidRDefault="000D340E" w:rsidP="000D340E">
      <w:pPr>
        <w:pStyle w:val="PuceD"/>
        <w:ind w:left="1434" w:hanging="357"/>
        <w:contextualSpacing/>
        <w:rPr>
          <w:highlight w:val="yellow"/>
        </w:rPr>
      </w:pPr>
      <w:r w:rsidRPr="000D340E">
        <w:rPr>
          <w:highlight w:val="yellow"/>
        </w:rPr>
        <w:t>La conformité des livrables aux exigences du marché et au référentiel de la prestation.</w:t>
      </w:r>
    </w:p>
    <w:p w14:paraId="6C6140A0" w14:textId="77777777" w:rsidR="000D340E" w:rsidRPr="000D340E" w:rsidRDefault="000D340E" w:rsidP="000D340E">
      <w:pPr>
        <w:pStyle w:val="Titre3"/>
        <w:rPr>
          <w:rStyle w:val="Rfrenceintense"/>
          <w:b w:val="0"/>
          <w:bCs w:val="0"/>
          <w:smallCaps w:val="0"/>
          <w:color w:val="auto"/>
          <w:spacing w:val="0"/>
          <w:highlight w:val="yellow"/>
        </w:rPr>
      </w:pPr>
      <w:r w:rsidRPr="000D340E">
        <w:rPr>
          <w:rStyle w:val="Rfrenceintense"/>
          <w:b w:val="0"/>
          <w:bCs w:val="0"/>
          <w:smallCaps w:val="0"/>
          <w:color w:val="auto"/>
          <w:spacing w:val="0"/>
          <w:highlight w:val="yellow"/>
        </w:rPr>
        <w:t>Maintenance évolutive ou spécifique</w:t>
      </w:r>
    </w:p>
    <w:p w14:paraId="69F92F03" w14:textId="77777777" w:rsidR="000D340E" w:rsidRPr="000D340E" w:rsidRDefault="000D340E" w:rsidP="000D340E">
      <w:pPr>
        <w:spacing w:before="160" w:line="276" w:lineRule="auto"/>
        <w:rPr>
          <w:highlight w:val="yellow"/>
        </w:rPr>
      </w:pPr>
      <w:r w:rsidRPr="000D340E">
        <w:rPr>
          <w:highlight w:val="yellow"/>
        </w:rPr>
        <w:t>Les prestations de maintenance évolutive ou spécifique donnent lieu à une réception formalisée, incluant :</w:t>
      </w:r>
    </w:p>
    <w:p w14:paraId="178D6DB8" w14:textId="77777777" w:rsidR="000D340E" w:rsidRPr="000D340E" w:rsidRDefault="000D340E" w:rsidP="000D340E">
      <w:pPr>
        <w:pStyle w:val="PuceCamembert"/>
        <w:rPr>
          <w:highlight w:val="yellow"/>
        </w:rPr>
      </w:pPr>
      <w:r w:rsidRPr="000D340E">
        <w:rPr>
          <w:highlight w:val="yellow"/>
        </w:rPr>
        <w:t>Des réunions de suivi,</w:t>
      </w:r>
    </w:p>
    <w:p w14:paraId="27B6E757" w14:textId="77777777" w:rsidR="000D340E" w:rsidRPr="000D340E" w:rsidRDefault="000D340E" w:rsidP="000D340E">
      <w:pPr>
        <w:pStyle w:val="PuceCamembert"/>
        <w:rPr>
          <w:highlight w:val="yellow"/>
        </w:rPr>
      </w:pPr>
      <w:r w:rsidRPr="000D340E">
        <w:rPr>
          <w:highlight w:val="yellow"/>
        </w:rPr>
        <w:t>Des séances de tests de validation sur site,</w:t>
      </w:r>
    </w:p>
    <w:p w14:paraId="2ED5B0A0" w14:textId="77777777" w:rsidR="000D340E" w:rsidRPr="000D340E" w:rsidRDefault="000D340E" w:rsidP="000D340E">
      <w:pPr>
        <w:pStyle w:val="PuceCamembert"/>
        <w:rPr>
          <w:highlight w:val="yellow"/>
        </w:rPr>
      </w:pPr>
      <w:r w:rsidRPr="000D340E">
        <w:rPr>
          <w:highlight w:val="yellow"/>
        </w:rPr>
        <w:t>Des vérifications spécifiques,</w:t>
      </w:r>
    </w:p>
    <w:p w14:paraId="56E5B08E" w14:textId="77777777" w:rsidR="000D340E" w:rsidRPr="000D340E" w:rsidRDefault="000D340E" w:rsidP="000D340E">
      <w:pPr>
        <w:pStyle w:val="PuceCamembert"/>
        <w:rPr>
          <w:highlight w:val="yellow"/>
        </w:rPr>
      </w:pPr>
      <w:r w:rsidRPr="000D340E">
        <w:rPr>
          <w:highlight w:val="yellow"/>
        </w:rPr>
        <w:t>L’établissement d’un procès-verbal de recette.</w:t>
      </w:r>
    </w:p>
    <w:p w14:paraId="44B32DE6" w14:textId="77777777" w:rsidR="000D340E" w:rsidRPr="000D340E" w:rsidRDefault="000D340E" w:rsidP="000D340E">
      <w:pPr>
        <w:spacing w:before="160" w:line="276" w:lineRule="auto"/>
        <w:rPr>
          <w:highlight w:val="yellow"/>
        </w:rPr>
      </w:pPr>
      <w:r w:rsidRPr="000D340E">
        <w:rPr>
          <w:highlight w:val="yellow"/>
        </w:rPr>
        <w:t>Selon les cas, la recette peut être :</w:t>
      </w:r>
    </w:p>
    <w:p w14:paraId="28F4A321" w14:textId="77777777" w:rsidR="000D340E" w:rsidRPr="000D340E" w:rsidRDefault="000D340E" w:rsidP="000D340E">
      <w:pPr>
        <w:pStyle w:val="PuceCamembert"/>
        <w:rPr>
          <w:highlight w:val="yellow"/>
        </w:rPr>
      </w:pPr>
      <w:r w:rsidRPr="000D340E">
        <w:rPr>
          <w:highlight w:val="yellow"/>
        </w:rPr>
        <w:t>Définitive,</w:t>
      </w:r>
    </w:p>
    <w:p w14:paraId="4C22E2E8" w14:textId="77777777" w:rsidR="000D340E" w:rsidRPr="000D340E" w:rsidRDefault="000D340E" w:rsidP="000D340E">
      <w:pPr>
        <w:pStyle w:val="PuceCamembert"/>
        <w:rPr>
          <w:highlight w:val="yellow"/>
        </w:rPr>
      </w:pPr>
      <w:r w:rsidRPr="000D340E">
        <w:rPr>
          <w:highlight w:val="yellow"/>
        </w:rPr>
        <w:t>Provisoire avec réserves,</w:t>
      </w:r>
    </w:p>
    <w:p w14:paraId="7167C7C7" w14:textId="77777777" w:rsidR="000D340E" w:rsidRPr="000D340E" w:rsidRDefault="000D340E" w:rsidP="000D340E">
      <w:pPr>
        <w:pStyle w:val="PuceCamembert"/>
        <w:rPr>
          <w:highlight w:val="yellow"/>
        </w:rPr>
      </w:pPr>
      <w:r w:rsidRPr="000D340E">
        <w:rPr>
          <w:highlight w:val="yellow"/>
        </w:rPr>
        <w:t>Ou donner lieu à un refus de livraison, avec application des conséquences contractuelles prévues à l’article XX «</w:t>
      </w:r>
      <w:r w:rsidRPr="000D340E">
        <w:rPr>
          <w:rFonts w:ascii="Arial" w:hAnsi="Arial" w:cs="Arial"/>
          <w:highlight w:val="yellow"/>
        </w:rPr>
        <w:t> </w:t>
      </w:r>
      <w:r w:rsidRPr="000D340E">
        <w:rPr>
          <w:highlight w:val="yellow"/>
        </w:rPr>
        <w:t>Indicateurs (KPI) et p</w:t>
      </w:r>
      <w:r w:rsidRPr="000D340E">
        <w:rPr>
          <w:rFonts w:ascii="Aptos" w:hAnsi="Aptos" w:cs="Aptos"/>
          <w:highlight w:val="yellow"/>
        </w:rPr>
        <w:t>é</w:t>
      </w:r>
      <w:r w:rsidRPr="000D340E">
        <w:rPr>
          <w:highlight w:val="yellow"/>
        </w:rPr>
        <w:t>nalit</w:t>
      </w:r>
      <w:r w:rsidRPr="000D340E">
        <w:rPr>
          <w:rFonts w:ascii="Aptos" w:hAnsi="Aptos" w:cs="Aptos"/>
          <w:highlight w:val="yellow"/>
        </w:rPr>
        <w:t>é</w:t>
      </w:r>
      <w:r w:rsidRPr="000D340E">
        <w:rPr>
          <w:highlight w:val="yellow"/>
        </w:rPr>
        <w:t>s</w:t>
      </w:r>
      <w:r w:rsidRPr="000D340E">
        <w:rPr>
          <w:rFonts w:ascii="Arial" w:hAnsi="Arial" w:cs="Arial"/>
          <w:highlight w:val="yellow"/>
        </w:rPr>
        <w:t> </w:t>
      </w:r>
      <w:r w:rsidRPr="000D340E">
        <w:rPr>
          <w:rFonts w:ascii="Aptos" w:hAnsi="Aptos" w:cs="Aptos"/>
          <w:highlight w:val="yellow"/>
        </w:rPr>
        <w:t>»</w:t>
      </w:r>
      <w:r w:rsidRPr="000D340E">
        <w:rPr>
          <w:highlight w:val="yellow"/>
        </w:rPr>
        <w:t xml:space="preserve"> du CCTP.</w:t>
      </w:r>
    </w:p>
    <w:p w14:paraId="356813E8" w14:textId="77777777" w:rsidR="000D340E" w:rsidRPr="000D340E" w:rsidRDefault="000D340E" w:rsidP="000D340E">
      <w:pPr>
        <w:spacing w:before="160" w:line="276" w:lineRule="auto"/>
        <w:rPr>
          <w:highlight w:val="yellow"/>
        </w:rPr>
      </w:pPr>
      <w:r w:rsidRPr="000D340E">
        <w:rPr>
          <w:highlight w:val="yellow"/>
        </w:rPr>
        <w:t>Dans le cas de prestations évolutives d’une durée inférieure à deux (2) mois, la recette est considérée définitive et sans réserve, sauf mention contraire expresse de l’Afpa.</w:t>
      </w:r>
    </w:p>
    <w:p w14:paraId="74D0736F" w14:textId="77777777" w:rsidR="000D340E" w:rsidRPr="000D340E" w:rsidRDefault="000D340E" w:rsidP="000D340E">
      <w:pPr>
        <w:spacing w:before="160" w:line="276" w:lineRule="auto"/>
        <w:rPr>
          <w:highlight w:val="yellow"/>
        </w:rPr>
      </w:pPr>
      <w:r w:rsidRPr="000D340E">
        <w:rPr>
          <w:highlight w:val="yellow"/>
        </w:rPr>
        <w:t>Pour les prestations d’une durée supérieure à deux mois, un échéancier de livraison devra être préalablement convenu avec le Titulaire. Celui-ci donnera lieu à des réceptions partielles.</w:t>
      </w:r>
    </w:p>
    <w:p w14:paraId="440C572B" w14:textId="77777777" w:rsidR="000D340E" w:rsidRPr="000D340E" w:rsidRDefault="000D340E" w:rsidP="000D340E">
      <w:pPr>
        <w:pStyle w:val="Titre3"/>
        <w:rPr>
          <w:rStyle w:val="Rfrenceintense"/>
          <w:b w:val="0"/>
          <w:bCs w:val="0"/>
          <w:smallCaps w:val="0"/>
          <w:color w:val="auto"/>
          <w:spacing w:val="0"/>
          <w:highlight w:val="yellow"/>
        </w:rPr>
      </w:pPr>
      <w:r w:rsidRPr="000D340E">
        <w:rPr>
          <w:rStyle w:val="Rfrenceintense"/>
          <w:b w:val="0"/>
          <w:bCs w:val="0"/>
          <w:smallCaps w:val="0"/>
          <w:color w:val="auto"/>
          <w:spacing w:val="0"/>
          <w:highlight w:val="yellow"/>
        </w:rPr>
        <w:t>Réversibilité</w:t>
      </w:r>
    </w:p>
    <w:p w14:paraId="2878DD2C" w14:textId="77777777" w:rsidR="000D340E" w:rsidRDefault="000D340E" w:rsidP="000D340E">
      <w:pPr>
        <w:spacing w:before="160" w:line="276" w:lineRule="auto"/>
      </w:pPr>
      <w:r w:rsidRPr="000D340E">
        <w:rPr>
          <w:highlight w:val="yellow"/>
        </w:rPr>
        <w:t>La prestation de réversibilité donne également lieu à une recette de prise en charge suivie d’une réception formelle.</w:t>
      </w:r>
    </w:p>
    <w:p w14:paraId="2807B1BF" w14:textId="6816D6BD" w:rsidR="00BB3600" w:rsidRDefault="00BB3600" w:rsidP="00BB3600">
      <w:pPr>
        <w:pStyle w:val="Titre2"/>
      </w:pPr>
      <w:r>
        <w:t>Contrôle du service fait</w:t>
      </w:r>
      <w:bookmarkEnd w:id="21"/>
    </w:p>
    <w:p w14:paraId="242C17E9" w14:textId="77777777" w:rsidR="0009364E" w:rsidRPr="0009364E" w:rsidRDefault="0009364E" w:rsidP="0009364E">
      <w:pPr>
        <w:spacing w:after="0"/>
        <w:rPr>
          <w:highlight w:val="yellow"/>
        </w:rPr>
      </w:pPr>
      <w:r w:rsidRPr="0009364E">
        <w:rPr>
          <w:highlight w:val="yellow"/>
        </w:rPr>
        <w:t>Les opérations de vérification quantitative et qualitative ont pour objet de contrôler la conformité des prestations :</w:t>
      </w:r>
    </w:p>
    <w:p w14:paraId="4A9E178B" w14:textId="77777777" w:rsidR="0009364E" w:rsidRPr="0009364E" w:rsidRDefault="0009364E" w:rsidP="0009364E">
      <w:pPr>
        <w:pStyle w:val="PuceCamembert"/>
        <w:rPr>
          <w:highlight w:val="yellow"/>
        </w:rPr>
      </w:pPr>
      <w:r w:rsidRPr="0009364E">
        <w:rPr>
          <w:highlight w:val="yellow"/>
        </w:rPr>
        <w:t>Aux spécifications prévues au cahier des clauses techniques particulières (CCTP),</w:t>
      </w:r>
    </w:p>
    <w:p w14:paraId="2DFA02EE" w14:textId="77777777" w:rsidR="0009364E" w:rsidRPr="0009364E" w:rsidRDefault="0009364E" w:rsidP="0009364E">
      <w:pPr>
        <w:pStyle w:val="PuceCamembert"/>
        <w:rPr>
          <w:highlight w:val="yellow"/>
        </w:rPr>
      </w:pPr>
      <w:r w:rsidRPr="0009364E">
        <w:rPr>
          <w:highlight w:val="yellow"/>
        </w:rPr>
        <w:t>Ainsi qu’aux quantités commandées.</w:t>
      </w:r>
    </w:p>
    <w:p w14:paraId="6B4F34EE" w14:textId="77777777" w:rsidR="0009364E" w:rsidRPr="0009364E" w:rsidRDefault="0009364E" w:rsidP="0009364E">
      <w:pPr>
        <w:pStyle w:val="Titre3"/>
        <w:rPr>
          <w:rStyle w:val="Rfrenceintense"/>
          <w:b w:val="0"/>
          <w:bCs w:val="0"/>
          <w:smallCaps w:val="0"/>
          <w:color w:val="auto"/>
          <w:spacing w:val="0"/>
          <w:highlight w:val="yellow"/>
        </w:rPr>
      </w:pPr>
      <w:r w:rsidRPr="0009364E">
        <w:rPr>
          <w:rStyle w:val="Rfrenceintense"/>
          <w:b w:val="0"/>
          <w:bCs w:val="0"/>
          <w:smallCaps w:val="0"/>
          <w:color w:val="auto"/>
          <w:spacing w:val="0"/>
          <w:highlight w:val="yellow"/>
        </w:rPr>
        <w:t>Délai de validation</w:t>
      </w:r>
    </w:p>
    <w:p w14:paraId="58AE91CF" w14:textId="77777777" w:rsidR="0009364E" w:rsidRPr="0009364E" w:rsidRDefault="0009364E" w:rsidP="0009364E">
      <w:pPr>
        <w:spacing w:after="0"/>
        <w:rPr>
          <w:highlight w:val="yellow"/>
        </w:rPr>
      </w:pPr>
      <w:r w:rsidRPr="0009364E">
        <w:rPr>
          <w:highlight w:val="yellow"/>
        </w:rPr>
        <w:t>Toutes les prestations sont soumises à la validation de l’Afpa dans un délai de quinze (15) jours ouvrés suivant la fin de chaque mois écoulé.</w:t>
      </w:r>
    </w:p>
    <w:p w14:paraId="3C1C9C13" w14:textId="77777777" w:rsidR="0009364E" w:rsidRPr="0009364E" w:rsidRDefault="0009364E" w:rsidP="0009364E">
      <w:pPr>
        <w:spacing w:after="0"/>
        <w:rPr>
          <w:highlight w:val="yellow"/>
        </w:rPr>
      </w:pPr>
      <w:r w:rsidRPr="0009364E">
        <w:rPr>
          <w:highlight w:val="yellow"/>
        </w:rPr>
        <w:t>Pendant ce délai :</w:t>
      </w:r>
    </w:p>
    <w:p w14:paraId="309C51A1" w14:textId="77777777" w:rsidR="0009364E" w:rsidRPr="0009364E" w:rsidRDefault="0009364E" w:rsidP="0009364E">
      <w:pPr>
        <w:pStyle w:val="PuceCamembert"/>
        <w:rPr>
          <w:highlight w:val="yellow"/>
        </w:rPr>
      </w:pPr>
      <w:r w:rsidRPr="0009364E">
        <w:rPr>
          <w:highlight w:val="yellow"/>
        </w:rPr>
        <w:t>L’Afpa peut formuler des demandes d’amélioration ou de modification afin d’aligner les livrables au niveau d’exigence défini dans le CCTP,</w:t>
      </w:r>
    </w:p>
    <w:p w14:paraId="77F46753" w14:textId="77777777" w:rsidR="0009364E" w:rsidRPr="0009364E" w:rsidRDefault="0009364E" w:rsidP="0009364E">
      <w:pPr>
        <w:pStyle w:val="PuceCamembert"/>
        <w:rPr>
          <w:highlight w:val="yellow"/>
        </w:rPr>
      </w:pPr>
      <w:r w:rsidRPr="0009364E">
        <w:rPr>
          <w:highlight w:val="yellow"/>
        </w:rPr>
        <w:lastRenderedPageBreak/>
        <w:t>À défaut de réponse ou d’observation de l’Afpa dans le délai imparti, les prestations et livrables sont réputés acceptés tacitement.</w:t>
      </w:r>
    </w:p>
    <w:p w14:paraId="762CD32F" w14:textId="77777777" w:rsidR="0009364E" w:rsidRPr="0009364E" w:rsidRDefault="0009364E" w:rsidP="0009364E">
      <w:pPr>
        <w:pStyle w:val="Titre3"/>
        <w:rPr>
          <w:rStyle w:val="Rfrenceintense"/>
          <w:b w:val="0"/>
          <w:bCs w:val="0"/>
          <w:smallCaps w:val="0"/>
          <w:color w:val="auto"/>
          <w:spacing w:val="0"/>
          <w:highlight w:val="yellow"/>
        </w:rPr>
      </w:pPr>
      <w:r w:rsidRPr="0009364E">
        <w:rPr>
          <w:rStyle w:val="Rfrenceintense"/>
          <w:b w:val="0"/>
          <w:bCs w:val="0"/>
          <w:smallCaps w:val="0"/>
          <w:color w:val="auto"/>
          <w:spacing w:val="0"/>
          <w:highlight w:val="yellow"/>
        </w:rPr>
        <w:t>Modifications à la demande de l’Afpa</w:t>
      </w:r>
    </w:p>
    <w:p w14:paraId="30AEB1FA" w14:textId="77777777" w:rsidR="0009364E" w:rsidRPr="0009364E" w:rsidRDefault="0009364E" w:rsidP="0009364E">
      <w:pPr>
        <w:spacing w:after="0"/>
        <w:rPr>
          <w:highlight w:val="yellow"/>
        </w:rPr>
      </w:pPr>
      <w:r w:rsidRPr="0009364E">
        <w:rPr>
          <w:highlight w:val="yellow"/>
        </w:rPr>
        <w:t>En cas de demande de correction :</w:t>
      </w:r>
    </w:p>
    <w:p w14:paraId="38EEA00F" w14:textId="77777777" w:rsidR="0009364E" w:rsidRPr="0009364E" w:rsidRDefault="0009364E" w:rsidP="0009364E">
      <w:pPr>
        <w:pStyle w:val="PuceCamembert"/>
        <w:rPr>
          <w:highlight w:val="yellow"/>
        </w:rPr>
      </w:pPr>
      <w:r w:rsidRPr="0009364E">
        <w:rPr>
          <w:highlight w:val="yellow"/>
        </w:rPr>
        <w:t>Le Titulaire remet les livrables modifiés dans le délai notifié par l’Afpa,</w:t>
      </w:r>
    </w:p>
    <w:p w14:paraId="357F29EE" w14:textId="77777777" w:rsidR="0009364E" w:rsidRPr="0009364E" w:rsidRDefault="0009364E" w:rsidP="0009364E">
      <w:pPr>
        <w:pStyle w:val="PuceCamembert"/>
        <w:rPr>
          <w:highlight w:val="yellow"/>
        </w:rPr>
      </w:pPr>
      <w:r w:rsidRPr="0009364E">
        <w:rPr>
          <w:highlight w:val="yellow"/>
        </w:rPr>
        <w:t>Ce délai supplémentaire n’impacte pas les échéances initialement prévues pour les autres prestations.</w:t>
      </w:r>
    </w:p>
    <w:p w14:paraId="6A785810" w14:textId="77777777" w:rsidR="0009364E" w:rsidRPr="0009364E" w:rsidRDefault="0009364E" w:rsidP="0009364E">
      <w:pPr>
        <w:spacing w:after="0"/>
        <w:rPr>
          <w:highlight w:val="yellow"/>
        </w:rPr>
      </w:pPr>
      <w:r w:rsidRPr="0009364E">
        <w:rPr>
          <w:highlight w:val="yellow"/>
        </w:rPr>
        <w:t>Si, après ajustements, les livrables restent non conformes aux exigences contractuelles, l’Afpa peut :</w:t>
      </w:r>
    </w:p>
    <w:p w14:paraId="25D75E64" w14:textId="77777777" w:rsidR="0009364E" w:rsidRPr="0009364E" w:rsidRDefault="0009364E" w:rsidP="0009364E">
      <w:pPr>
        <w:pStyle w:val="PuceCamembert"/>
        <w:rPr>
          <w:highlight w:val="yellow"/>
        </w:rPr>
      </w:pPr>
      <w:r w:rsidRPr="0009364E">
        <w:rPr>
          <w:highlight w:val="yellow"/>
        </w:rPr>
        <w:t>Soit procéder à une réception avec réfaction (réduction du prix selon le degré de non-conformité),</w:t>
      </w:r>
    </w:p>
    <w:p w14:paraId="524CF07A" w14:textId="77777777" w:rsidR="0009364E" w:rsidRPr="0009364E" w:rsidRDefault="0009364E" w:rsidP="0009364E">
      <w:pPr>
        <w:pStyle w:val="PuceCamembert"/>
        <w:rPr>
          <w:highlight w:val="yellow"/>
        </w:rPr>
      </w:pPr>
      <w:r w:rsidRPr="0009364E">
        <w:rPr>
          <w:highlight w:val="yellow"/>
        </w:rPr>
        <w:t>Soit prononcer un rejet total des prestations concernées.</w:t>
      </w:r>
    </w:p>
    <w:p w14:paraId="6CB26377" w14:textId="77777777" w:rsidR="0009364E" w:rsidRPr="0009364E" w:rsidRDefault="0009364E" w:rsidP="0009364E">
      <w:pPr>
        <w:pStyle w:val="Titre3"/>
        <w:rPr>
          <w:rStyle w:val="Rfrenceintense"/>
          <w:b w:val="0"/>
          <w:bCs w:val="0"/>
          <w:smallCaps w:val="0"/>
          <w:color w:val="auto"/>
          <w:spacing w:val="0"/>
          <w:highlight w:val="yellow"/>
        </w:rPr>
      </w:pPr>
      <w:r w:rsidRPr="0009364E">
        <w:rPr>
          <w:rStyle w:val="Rfrenceintense"/>
          <w:b w:val="0"/>
          <w:bCs w:val="0"/>
          <w:smallCaps w:val="0"/>
          <w:color w:val="auto"/>
          <w:spacing w:val="0"/>
          <w:highlight w:val="yellow"/>
        </w:rPr>
        <w:t>Réception avec réfaction / rejet</w:t>
      </w:r>
    </w:p>
    <w:p w14:paraId="129EC2B2" w14:textId="77777777" w:rsidR="0009364E" w:rsidRPr="0009364E" w:rsidRDefault="0009364E" w:rsidP="0009364E">
      <w:pPr>
        <w:spacing w:after="0"/>
        <w:rPr>
          <w:highlight w:val="yellow"/>
        </w:rPr>
      </w:pPr>
      <w:r w:rsidRPr="0009364E">
        <w:rPr>
          <w:highlight w:val="yellow"/>
        </w:rPr>
        <w:t>Les décisions de réception avec réfaction ou de rejet sont :</w:t>
      </w:r>
    </w:p>
    <w:p w14:paraId="6F9FE0E1" w14:textId="77777777" w:rsidR="0009364E" w:rsidRPr="0009364E" w:rsidRDefault="0009364E" w:rsidP="0009364E">
      <w:pPr>
        <w:pStyle w:val="PuceCamembert"/>
        <w:rPr>
          <w:highlight w:val="yellow"/>
        </w:rPr>
      </w:pPr>
      <w:r w:rsidRPr="0009364E">
        <w:rPr>
          <w:highlight w:val="yellow"/>
        </w:rPr>
        <w:t>Motivées par l’Afpa,</w:t>
      </w:r>
    </w:p>
    <w:p w14:paraId="63831D1C" w14:textId="77777777" w:rsidR="0009364E" w:rsidRPr="0009364E" w:rsidRDefault="0009364E" w:rsidP="0009364E">
      <w:pPr>
        <w:pStyle w:val="PuceCamembert"/>
        <w:rPr>
          <w:highlight w:val="yellow"/>
        </w:rPr>
      </w:pPr>
      <w:r w:rsidRPr="0009364E">
        <w:rPr>
          <w:highlight w:val="yellow"/>
        </w:rPr>
        <w:t>Notifiées par courriel au Titulaire, sans autre formalité.</w:t>
      </w:r>
    </w:p>
    <w:p w14:paraId="3800A14D" w14:textId="77777777" w:rsidR="0009364E" w:rsidRPr="0009364E" w:rsidRDefault="0009364E" w:rsidP="0009364E">
      <w:pPr>
        <w:spacing w:after="0"/>
        <w:rPr>
          <w:highlight w:val="yellow"/>
        </w:rPr>
      </w:pPr>
      <w:r w:rsidRPr="0009364E">
        <w:rPr>
          <w:highlight w:val="yellow"/>
        </w:rPr>
        <w:t>En cas de facture déjà émise, elle sera rejetée par l’Afpa.</w:t>
      </w:r>
    </w:p>
    <w:p w14:paraId="0B38D08E" w14:textId="77777777" w:rsidR="0009364E" w:rsidRPr="0009364E" w:rsidRDefault="0009364E" w:rsidP="0009364E">
      <w:pPr>
        <w:pStyle w:val="Titre3"/>
        <w:rPr>
          <w:rStyle w:val="Rfrenceintense"/>
          <w:b w:val="0"/>
          <w:bCs w:val="0"/>
          <w:smallCaps w:val="0"/>
          <w:color w:val="auto"/>
          <w:spacing w:val="0"/>
          <w:highlight w:val="yellow"/>
        </w:rPr>
      </w:pPr>
      <w:r w:rsidRPr="0009364E">
        <w:rPr>
          <w:rStyle w:val="Rfrenceintense"/>
          <w:b w:val="0"/>
          <w:bCs w:val="0"/>
          <w:smallCaps w:val="0"/>
          <w:color w:val="auto"/>
          <w:spacing w:val="0"/>
          <w:highlight w:val="yellow"/>
        </w:rPr>
        <w:t>Incidence sur les pénalités</w:t>
      </w:r>
    </w:p>
    <w:p w14:paraId="1DA5994D" w14:textId="77777777" w:rsidR="0009364E" w:rsidRPr="0009364E" w:rsidRDefault="0009364E" w:rsidP="0009364E">
      <w:pPr>
        <w:spacing w:after="0"/>
        <w:rPr>
          <w:highlight w:val="yellow"/>
        </w:rPr>
      </w:pPr>
      <w:r w:rsidRPr="0009364E">
        <w:rPr>
          <w:highlight w:val="yellow"/>
        </w:rPr>
        <w:t>Lorsqu’un délai supplémentaire est accordé par l’Afpa pour la remise d’un livrable, les pénalités éventuelles ne commencent à courir qu’à l’issue de ce nouveau délai.</w:t>
      </w:r>
    </w:p>
    <w:p w14:paraId="74F6DDE9" w14:textId="77777777" w:rsidR="0009364E" w:rsidRPr="0009364E" w:rsidRDefault="0009364E" w:rsidP="0009364E">
      <w:pPr>
        <w:pStyle w:val="Titre3"/>
        <w:rPr>
          <w:rStyle w:val="Rfrenceintense"/>
          <w:b w:val="0"/>
          <w:bCs w:val="0"/>
          <w:smallCaps w:val="0"/>
          <w:color w:val="auto"/>
          <w:spacing w:val="0"/>
          <w:highlight w:val="yellow"/>
        </w:rPr>
      </w:pPr>
      <w:r w:rsidRPr="0009364E">
        <w:rPr>
          <w:rStyle w:val="Rfrenceintense"/>
          <w:b w:val="0"/>
          <w:bCs w:val="0"/>
          <w:smallCaps w:val="0"/>
          <w:color w:val="auto"/>
          <w:spacing w:val="0"/>
          <w:highlight w:val="yellow"/>
        </w:rPr>
        <w:t>Contrôles à tout moment</w:t>
      </w:r>
    </w:p>
    <w:p w14:paraId="3DAC23AA" w14:textId="77777777" w:rsidR="0009364E" w:rsidRPr="0009364E" w:rsidRDefault="0009364E" w:rsidP="0009364E">
      <w:pPr>
        <w:spacing w:after="0"/>
        <w:rPr>
          <w:highlight w:val="yellow"/>
        </w:rPr>
      </w:pPr>
      <w:r w:rsidRPr="0009364E">
        <w:rPr>
          <w:highlight w:val="yellow"/>
        </w:rPr>
        <w:t>L’Afpa se réserve le droit de procéder, à tout moment au cours de l’exécution du marché, à des contrôles sur pièces et sur place, portant sur :</w:t>
      </w:r>
    </w:p>
    <w:p w14:paraId="0FE0F984" w14:textId="77777777" w:rsidR="0009364E" w:rsidRPr="0009364E" w:rsidRDefault="0009364E" w:rsidP="0009364E">
      <w:pPr>
        <w:pStyle w:val="PuceCamembert"/>
        <w:rPr>
          <w:highlight w:val="yellow"/>
        </w:rPr>
      </w:pPr>
      <w:r w:rsidRPr="0009364E">
        <w:rPr>
          <w:highlight w:val="yellow"/>
        </w:rPr>
        <w:t>Les livrables,</w:t>
      </w:r>
    </w:p>
    <w:p w14:paraId="44D0FEBD" w14:textId="77777777" w:rsidR="0009364E" w:rsidRPr="0009364E" w:rsidRDefault="0009364E" w:rsidP="0009364E">
      <w:pPr>
        <w:pStyle w:val="PuceCamembert"/>
        <w:rPr>
          <w:highlight w:val="yellow"/>
        </w:rPr>
      </w:pPr>
      <w:r w:rsidRPr="0009364E">
        <w:rPr>
          <w:highlight w:val="yellow"/>
        </w:rPr>
        <w:t>Les conditions d’exécution,</w:t>
      </w:r>
    </w:p>
    <w:p w14:paraId="20C984EF" w14:textId="77777777" w:rsidR="0009364E" w:rsidRPr="0009364E" w:rsidRDefault="0009364E" w:rsidP="0009364E">
      <w:pPr>
        <w:pStyle w:val="PuceCamembert"/>
        <w:rPr>
          <w:highlight w:val="yellow"/>
        </w:rPr>
      </w:pPr>
      <w:r w:rsidRPr="0009364E">
        <w:rPr>
          <w:highlight w:val="yellow"/>
        </w:rPr>
        <w:t>La conformité du service rendu.</w:t>
      </w:r>
    </w:p>
    <w:p w14:paraId="6DFD8A5B" w14:textId="77777777" w:rsidR="0009364E" w:rsidRPr="0009364E" w:rsidRDefault="0009364E" w:rsidP="0009364E">
      <w:pPr>
        <w:spacing w:after="0"/>
        <w:rPr>
          <w:highlight w:val="yellow"/>
        </w:rPr>
      </w:pPr>
      <w:r w:rsidRPr="0009364E">
        <w:rPr>
          <w:highlight w:val="yellow"/>
        </w:rPr>
        <w:t>Ces contrôles peuvent être :</w:t>
      </w:r>
    </w:p>
    <w:p w14:paraId="32B1B47A" w14:textId="77777777" w:rsidR="0009364E" w:rsidRPr="0009364E" w:rsidRDefault="0009364E" w:rsidP="0009364E">
      <w:pPr>
        <w:pStyle w:val="PuceCamembert"/>
        <w:rPr>
          <w:highlight w:val="yellow"/>
        </w:rPr>
      </w:pPr>
      <w:r w:rsidRPr="0009364E">
        <w:rPr>
          <w:highlight w:val="yellow"/>
        </w:rPr>
        <w:t>Annoncés ou inopinés,</w:t>
      </w:r>
    </w:p>
    <w:p w14:paraId="3284B5FC" w14:textId="7F7C6C01" w:rsidR="00BB3600" w:rsidRPr="0009364E" w:rsidRDefault="0009364E" w:rsidP="0009364E">
      <w:pPr>
        <w:pStyle w:val="PuceCamembert"/>
        <w:rPr>
          <w:highlight w:val="yellow"/>
        </w:rPr>
      </w:pPr>
      <w:r w:rsidRPr="0009364E">
        <w:rPr>
          <w:highlight w:val="yellow"/>
        </w:rPr>
        <w:t>Réalisés dans les locaux du Titulaire ou de ses sous-traitants, ou sur tout autre site d’exécution des prestations.</w:t>
      </w:r>
    </w:p>
    <w:p w14:paraId="28465E50" w14:textId="6695D851" w:rsidR="00BB3600" w:rsidRDefault="00BB3600" w:rsidP="00BB3600">
      <w:pPr>
        <w:pStyle w:val="Titre2"/>
      </w:pPr>
      <w:bookmarkStart w:id="22" w:name="_Toc177550319"/>
      <w:r>
        <w:t>Évaluation des prestations délivrées</w:t>
      </w:r>
      <w:bookmarkEnd w:id="22"/>
    </w:p>
    <w:p w14:paraId="2615AFE6" w14:textId="77777777" w:rsidR="00E2303A" w:rsidRPr="008923C9" w:rsidRDefault="00E2303A" w:rsidP="00E2303A">
      <w:pPr>
        <w:spacing w:before="160"/>
      </w:pPr>
      <w:r w:rsidRPr="008923C9">
        <w:t>Dans le cadre de sa démarche qualité, l’Afpa se réserve le droit d’évaluer la performance de ses titulaires au moins une fois par an, pendant toute la durée d’exécution du marché.</w:t>
      </w:r>
    </w:p>
    <w:p w14:paraId="2909C633" w14:textId="77777777" w:rsidR="00E2303A" w:rsidRPr="008923C9" w:rsidRDefault="00E2303A" w:rsidP="00E2303A">
      <w:pPr>
        <w:spacing w:before="160"/>
      </w:pPr>
      <w:r w:rsidRPr="008923C9">
        <w:t xml:space="preserve">Cette évaluation est conduite conjointement par la Direction des Achats et </w:t>
      </w:r>
      <w:r w:rsidRPr="00E77220">
        <w:rPr>
          <w:highlight w:val="yellow"/>
        </w:rPr>
        <w:t>la Direction des Systèmes d’Information.</w:t>
      </w:r>
    </w:p>
    <w:p w14:paraId="77055C7B" w14:textId="77777777" w:rsidR="00E2303A" w:rsidRPr="008923C9" w:rsidRDefault="00E2303A" w:rsidP="00E2303A">
      <w:pPr>
        <w:spacing w:before="160"/>
      </w:pPr>
      <w:r w:rsidRPr="008923C9">
        <w:t>Elle a pour objectifs :</w:t>
      </w:r>
    </w:p>
    <w:p w14:paraId="23B9BF3D" w14:textId="77777777" w:rsidR="00E2303A" w:rsidRPr="008923C9" w:rsidRDefault="00E2303A" w:rsidP="00E2303A">
      <w:pPr>
        <w:pStyle w:val="PuceCamembert"/>
        <w:spacing w:before="160"/>
      </w:pPr>
      <w:r>
        <w:lastRenderedPageBreak/>
        <w:t>D</w:t>
      </w:r>
      <w:r w:rsidRPr="008923C9">
        <w:t>’apprécier le niveau de réponse du Titulaire aux attentes de l’Afpa dans le cadre de l’exécution du marché,</w:t>
      </w:r>
    </w:p>
    <w:p w14:paraId="27EA5802" w14:textId="77777777" w:rsidR="00E2303A" w:rsidRPr="008923C9" w:rsidRDefault="00E2303A" w:rsidP="00E2303A">
      <w:pPr>
        <w:pStyle w:val="PuceCamembert"/>
        <w:spacing w:before="160"/>
      </w:pPr>
      <w:r>
        <w:t>D</w:t>
      </w:r>
      <w:r w:rsidRPr="008923C9">
        <w:t>’identifier, le cas échéant, les écarts constatés entre les prestations attendues et celles effectivement délivrées.</w:t>
      </w:r>
    </w:p>
    <w:p w14:paraId="643F1E30" w14:textId="77777777" w:rsidR="00E2303A" w:rsidRPr="008923C9" w:rsidRDefault="00E2303A" w:rsidP="00E2303A">
      <w:pPr>
        <w:spacing w:before="160"/>
      </w:pPr>
      <w:r w:rsidRPr="008923C9">
        <w:t>L’évaluation est fondée sur une grille d’analyse préétablie, commune à l’ensemble des titulaires de prestations similaires. Elle porte notamment sur les critères suivants :</w:t>
      </w:r>
    </w:p>
    <w:p w14:paraId="647612FE" w14:textId="77777777" w:rsidR="00E2303A" w:rsidRPr="008923C9" w:rsidRDefault="00E2303A" w:rsidP="00E2303A">
      <w:pPr>
        <w:pStyle w:val="PuceCamembert"/>
        <w:spacing w:before="160"/>
      </w:pPr>
      <w:r>
        <w:t>C</w:t>
      </w:r>
      <w:r w:rsidRPr="008923C9">
        <w:t>onformité des livrables et non-conformités déclarées,</w:t>
      </w:r>
    </w:p>
    <w:p w14:paraId="20C38845" w14:textId="77777777" w:rsidR="00E2303A" w:rsidRPr="008923C9" w:rsidRDefault="00E2303A" w:rsidP="00E2303A">
      <w:pPr>
        <w:pStyle w:val="PuceCamembert"/>
        <w:spacing w:before="160"/>
      </w:pPr>
      <w:r>
        <w:t>Q</w:t>
      </w:r>
      <w:r w:rsidRPr="008923C9">
        <w:t>ualité des services, produits ou travaux rendus,</w:t>
      </w:r>
    </w:p>
    <w:p w14:paraId="084F8B6C" w14:textId="77777777" w:rsidR="00E2303A" w:rsidRPr="008923C9" w:rsidRDefault="00E2303A" w:rsidP="00E2303A">
      <w:pPr>
        <w:pStyle w:val="PuceCamembert"/>
        <w:spacing w:before="160"/>
      </w:pPr>
      <w:r>
        <w:t>F</w:t>
      </w:r>
      <w:r w:rsidRPr="008923C9">
        <w:t>iabilité des prix annoncés,</w:t>
      </w:r>
    </w:p>
    <w:p w14:paraId="6EA4653B" w14:textId="77777777" w:rsidR="00E2303A" w:rsidRPr="008923C9" w:rsidRDefault="00E2303A" w:rsidP="00E2303A">
      <w:pPr>
        <w:pStyle w:val="PuceCamembert"/>
        <w:spacing w:before="160"/>
      </w:pPr>
      <w:r>
        <w:t>Q</w:t>
      </w:r>
      <w:r w:rsidRPr="008923C9">
        <w:t>ualité et conformité de la facturation (respect des conditions contractuelles, absence de frais non autorisés),</w:t>
      </w:r>
    </w:p>
    <w:p w14:paraId="33CC6EB6" w14:textId="77777777" w:rsidR="00E2303A" w:rsidRPr="008923C9" w:rsidRDefault="00E2303A" w:rsidP="00E2303A">
      <w:pPr>
        <w:pStyle w:val="PuceCamembert"/>
        <w:spacing w:before="160"/>
      </w:pPr>
      <w:r>
        <w:t>R</w:t>
      </w:r>
      <w:r w:rsidRPr="008923C9">
        <w:t>espect des délais contractuels,</w:t>
      </w:r>
    </w:p>
    <w:p w14:paraId="44C013B5" w14:textId="77777777" w:rsidR="00E2303A" w:rsidRPr="008923C9" w:rsidRDefault="00E2303A" w:rsidP="00E2303A">
      <w:pPr>
        <w:pStyle w:val="PuceCamembert"/>
        <w:spacing w:before="160"/>
      </w:pPr>
      <w:r>
        <w:t>C</w:t>
      </w:r>
      <w:r w:rsidRPr="008923C9">
        <w:t>omplétude et régularité des documents financiers et administratifs (attestations, assurances, cotation financière…),</w:t>
      </w:r>
    </w:p>
    <w:p w14:paraId="17C0ED8F" w14:textId="77777777" w:rsidR="00E2303A" w:rsidRPr="008923C9" w:rsidRDefault="00E2303A" w:rsidP="00E2303A">
      <w:pPr>
        <w:pStyle w:val="PuceCamembert"/>
        <w:spacing w:before="160"/>
      </w:pPr>
      <w:r>
        <w:t>Q</w:t>
      </w:r>
      <w:r w:rsidRPr="008923C9">
        <w:t>ualité de la relation commerciale (disponibilité, réactivité, communication).</w:t>
      </w:r>
    </w:p>
    <w:p w14:paraId="5F664284" w14:textId="77777777" w:rsidR="00E2303A" w:rsidRPr="008923C9" w:rsidRDefault="00E2303A" w:rsidP="00E2303A">
      <w:pPr>
        <w:spacing w:before="160"/>
      </w:pPr>
      <w:r w:rsidRPr="008923C9">
        <w:t>En cas d’écart significatif constaté lors de cette évaluation, le Titulaire est convié à un entretien avec l’Afpa. Cette rencontre a pour objet :</w:t>
      </w:r>
    </w:p>
    <w:p w14:paraId="7112AB4D" w14:textId="77777777" w:rsidR="00E2303A" w:rsidRPr="008923C9" w:rsidRDefault="00E2303A" w:rsidP="00E2303A">
      <w:pPr>
        <w:pStyle w:val="PuceCamembert"/>
        <w:spacing w:before="160"/>
      </w:pPr>
      <w:r>
        <w:t>D</w:t>
      </w:r>
      <w:r w:rsidRPr="008923C9">
        <w:t>’analyser les causes des écarts,</w:t>
      </w:r>
    </w:p>
    <w:p w14:paraId="744291A5" w14:textId="77777777" w:rsidR="00E2303A" w:rsidRPr="008923C9" w:rsidRDefault="00E2303A" w:rsidP="00E2303A">
      <w:pPr>
        <w:pStyle w:val="PuceCamembert"/>
        <w:spacing w:before="160"/>
      </w:pPr>
      <w:r>
        <w:t>D</w:t>
      </w:r>
      <w:r w:rsidRPr="008923C9">
        <w:t>e définir conjointement un plan d’actions correctives,</w:t>
      </w:r>
    </w:p>
    <w:p w14:paraId="38DA5DB4" w14:textId="77777777" w:rsidR="00E2303A" w:rsidRPr="008923C9" w:rsidRDefault="00E2303A" w:rsidP="00E2303A">
      <w:pPr>
        <w:pStyle w:val="PuceCamembert"/>
        <w:spacing w:before="160"/>
      </w:pPr>
      <w:r>
        <w:t>D</w:t>
      </w:r>
      <w:r w:rsidRPr="008923C9">
        <w:t>e contrôler l’efficacité de ces actions dans le temps.</w:t>
      </w:r>
    </w:p>
    <w:p w14:paraId="59A1A535" w14:textId="0B314EF3" w:rsidR="00BB3600" w:rsidRDefault="00E2303A" w:rsidP="00E2303A">
      <w:pPr>
        <w:spacing w:before="160"/>
      </w:pPr>
      <w:r w:rsidRPr="008923C9">
        <w:t>En cas de non-atteinte répétée des résultats attendus, l’Afpa se réserve la possibilité de mettre en œuvre les mesures prévues au marché, notamment celles relatives aux pénalités ou à la résiliation pour faute.</w:t>
      </w:r>
    </w:p>
    <w:p w14:paraId="5D3EAB11" w14:textId="36522DCA" w:rsidR="00BB3600" w:rsidRDefault="00BB3600" w:rsidP="00BB3600">
      <w:pPr>
        <w:pStyle w:val="Titre1"/>
      </w:pPr>
      <w:bookmarkStart w:id="23" w:name="_Toc177550320"/>
      <w:r>
        <w:t>Facturation et modalité de règlement</w:t>
      </w:r>
      <w:bookmarkEnd w:id="23"/>
    </w:p>
    <w:p w14:paraId="48358517" w14:textId="1AE7722F" w:rsidR="00BB3600" w:rsidRDefault="00BB3600" w:rsidP="00BB3600">
      <w:pPr>
        <w:pStyle w:val="Titre2"/>
      </w:pPr>
      <w:bookmarkStart w:id="24" w:name="_Toc177550321"/>
      <w:r>
        <w:t>Facturation</w:t>
      </w:r>
      <w:bookmarkEnd w:id="24"/>
    </w:p>
    <w:p w14:paraId="1601405B" w14:textId="77777777" w:rsidR="00E67804" w:rsidRPr="008923C9" w:rsidRDefault="00E67804" w:rsidP="00E67804">
      <w:pPr>
        <w:spacing w:before="160" w:line="276" w:lineRule="auto"/>
      </w:pPr>
      <w:r w:rsidRPr="008923C9">
        <w:t>Toute réception totale ou partielle par l’Afpa d’une prestation, quelle qu’elle soit, peut donner</w:t>
      </w:r>
      <w:r>
        <w:t xml:space="preserve"> </w:t>
      </w:r>
      <w:r w:rsidRPr="008923C9">
        <w:t>lieu à facturation par le Titulaire.</w:t>
      </w:r>
      <w:r>
        <w:t xml:space="preserve"> </w:t>
      </w:r>
      <w:r w:rsidRPr="008923C9">
        <w:t>La date de facturation ne peut en aucun cas être antérieure à la date de réception effective (ou de réception partielle le cas échéant).</w:t>
      </w:r>
    </w:p>
    <w:p w14:paraId="483F9BFF" w14:textId="77777777" w:rsidR="00BB3600" w:rsidRDefault="00BB3600" w:rsidP="00BB3600">
      <w:r>
        <w:t>Les frais de facturation ne sont pas acceptés.</w:t>
      </w:r>
    </w:p>
    <w:p w14:paraId="4B505AE8" w14:textId="6ED6E1B3" w:rsidR="00BB3600" w:rsidRDefault="00BB3600" w:rsidP="00BB3600">
      <w:r w:rsidRPr="00BB3600">
        <w:t>Les factures mentionnent les informations prévues aux articles L 441-3, R123-237 et 238 du Code de commerce et aux dispositions du code des impôts</w:t>
      </w:r>
      <w:r>
        <w:t xml:space="preserve"> :</w:t>
      </w:r>
    </w:p>
    <w:p w14:paraId="21181CC2" w14:textId="4206A658" w:rsidR="00BB3600" w:rsidRPr="00BB3600" w:rsidRDefault="00BB3600" w:rsidP="00BB3600">
      <w:pPr>
        <w:pStyle w:val="PuceCamembert"/>
      </w:pPr>
      <w:r w:rsidRPr="00BB3600">
        <w:t>La date de facturation</w:t>
      </w:r>
    </w:p>
    <w:p w14:paraId="21E21855" w14:textId="6CC72FC9" w:rsidR="00BB3600" w:rsidRPr="00BB3600" w:rsidRDefault="00BB3600" w:rsidP="00BB3600">
      <w:pPr>
        <w:pStyle w:val="PuceCamembert"/>
      </w:pPr>
      <w:r w:rsidRPr="00BB3600">
        <w:t>Le nom et adresse de facturation (ainsi que le numéro RCS ou SIREN)</w:t>
      </w:r>
    </w:p>
    <w:p w14:paraId="25AB5A56" w14:textId="12348C03" w:rsidR="00BB3600" w:rsidRPr="00BB3600" w:rsidRDefault="00BB3600" w:rsidP="00BB3600">
      <w:pPr>
        <w:pStyle w:val="PuceCamembert"/>
      </w:pPr>
      <w:r w:rsidRPr="00BB3600">
        <w:t xml:space="preserve">Le numéro du marché </w:t>
      </w:r>
    </w:p>
    <w:p w14:paraId="7B4905CA" w14:textId="5A8A8894" w:rsidR="00BB3600" w:rsidRPr="00BB3600" w:rsidRDefault="00BB3600" w:rsidP="00BB3600">
      <w:pPr>
        <w:pStyle w:val="PuceCamembert"/>
      </w:pPr>
      <w:r w:rsidRPr="00BB3600">
        <w:lastRenderedPageBreak/>
        <w:t>Le numéro de commande ou ordre de service Afpa (émis par le système informatique FINA de l’Afpa)</w:t>
      </w:r>
    </w:p>
    <w:p w14:paraId="03F4E311" w14:textId="46F968F5" w:rsidR="00BB3600" w:rsidRPr="00BB3600" w:rsidRDefault="00BB3600" w:rsidP="00BB3600">
      <w:pPr>
        <w:pStyle w:val="PuceCamembert"/>
        <w:rPr>
          <w:highlight w:val="yellow"/>
        </w:rPr>
      </w:pPr>
      <w:r w:rsidRPr="00BB3600">
        <w:rPr>
          <w:highlight w:val="yellow"/>
        </w:rPr>
        <w:t xml:space="preserve">Le détail de prestations clairement identifiables </w:t>
      </w:r>
    </w:p>
    <w:p w14:paraId="01503181" w14:textId="7E9214D0" w:rsidR="00BB3600" w:rsidRPr="00BB3600" w:rsidRDefault="00BB3600" w:rsidP="00BB3600">
      <w:pPr>
        <w:pStyle w:val="PuceCamembert"/>
        <w:rPr>
          <w:highlight w:val="yellow"/>
        </w:rPr>
      </w:pPr>
      <w:r w:rsidRPr="00BB3600">
        <w:rPr>
          <w:highlight w:val="yellow"/>
        </w:rPr>
        <w:t xml:space="preserve">Les dates de début et de fin des prestations </w:t>
      </w:r>
    </w:p>
    <w:p w14:paraId="52AFB1D0" w14:textId="16FA96CE" w:rsidR="00BB3600" w:rsidRPr="00BB3600" w:rsidRDefault="00BB3600" w:rsidP="00BB3600">
      <w:pPr>
        <w:pStyle w:val="PuceCamembert"/>
        <w:rPr>
          <w:highlight w:val="yellow"/>
        </w:rPr>
      </w:pPr>
      <w:r w:rsidRPr="00BB3600">
        <w:rPr>
          <w:highlight w:val="yellow"/>
        </w:rPr>
        <w:t xml:space="preserve">Le prix total HT et TTC ainsi que le montant de la TVA pour chacune des prestations </w:t>
      </w:r>
    </w:p>
    <w:p w14:paraId="7FA51075" w14:textId="77777777" w:rsidR="00BB3600" w:rsidRPr="00BB3600" w:rsidRDefault="00BB3600" w:rsidP="00BB3600">
      <w:pPr>
        <w:pStyle w:val="PuceCamembert"/>
        <w:rPr>
          <w:highlight w:val="yellow"/>
        </w:rPr>
      </w:pPr>
      <w:r w:rsidRPr="00BB3600">
        <w:rPr>
          <w:highlight w:val="yellow"/>
        </w:rPr>
        <w:t>Le site Afpa correspondant au lieu de réalisation des prestations</w:t>
      </w:r>
    </w:p>
    <w:p w14:paraId="497DE778" w14:textId="5EFEFCBB" w:rsidR="00BB3600" w:rsidRDefault="00BB3600" w:rsidP="00BB3600">
      <w:pPr>
        <w:pStyle w:val="PuceCamembert"/>
      </w:pPr>
      <w:r>
        <w:t>La date d’échéance du règlement</w:t>
      </w:r>
    </w:p>
    <w:p w14:paraId="0DADF737" w14:textId="6C8871AD" w:rsidR="00BB3600" w:rsidRDefault="00BB3600" w:rsidP="00BB3600">
      <w:pPr>
        <w:pStyle w:val="PuceCamembert"/>
      </w:pPr>
      <w:r>
        <w:t xml:space="preserve">Le numéro de compte bancaire ou postal </w:t>
      </w:r>
    </w:p>
    <w:p w14:paraId="210FE3DF" w14:textId="715CEA57" w:rsidR="00BB3600" w:rsidRDefault="00BB3600" w:rsidP="00BB3600">
      <w:r>
        <w:t xml:space="preserve">Les factures sont déposées sur le portail mis à disposition par l’Etat ; il est accessible depuis : </w:t>
      </w:r>
      <w:hyperlink r:id="rId19" w:history="1">
        <w:r w:rsidRPr="00B27A2A">
          <w:rPr>
            <w:rStyle w:val="Lienhypertexte"/>
          </w:rPr>
          <w:t>https://chorus-pro.gouv.fr</w:t>
        </w:r>
      </w:hyperlink>
      <w:r>
        <w:t xml:space="preserve"> </w:t>
      </w:r>
    </w:p>
    <w:p w14:paraId="79A5B089" w14:textId="77777777" w:rsidR="00BB3600" w:rsidRDefault="00BB3600" w:rsidP="00BB3600">
      <w:r>
        <w:t xml:space="preserve">Les factures dématérialisées pourront être déposées (avec signature électronique ou non) ou saisies directement dans le respect des conditions d’utilisation de Chorus. </w:t>
      </w:r>
    </w:p>
    <w:p w14:paraId="64725F65" w14:textId="77777777" w:rsidR="00BB3600" w:rsidRDefault="00BB3600" w:rsidP="00BB3600">
      <w:r>
        <w:t>Les modalités précises d’utilisation seront signifiées au titulaire.</w:t>
      </w:r>
    </w:p>
    <w:p w14:paraId="12C287A0" w14:textId="77777777" w:rsidR="00BB3600" w:rsidRDefault="00BB3600" w:rsidP="00BB3600">
      <w:r>
        <w:t xml:space="preserve">Le dépôt, la transmission et la réception des factures électroniques sont effectués exclusivement sur le portail de facturation Chorus Pro. Lorsqu'une facture est transmise en dehors de ce portail, la personne publique peut la rejeter après avoir rappelé cette obligation à l'émetteur et l'avoir invité à s'y conformer. </w:t>
      </w:r>
    </w:p>
    <w:p w14:paraId="4BD9C81C" w14:textId="77777777" w:rsidR="00BB3600" w:rsidRDefault="00BB3600" w:rsidP="00BB3600">
      <w:r>
        <w:t>Cette solution est gratuite et sécurisée. La procédure est décrite dans le lien ci-dessous :</w:t>
      </w:r>
    </w:p>
    <w:p w14:paraId="08E5CF29" w14:textId="3980E4B6" w:rsidR="00BB3600" w:rsidRDefault="00BB3600" w:rsidP="00BB3600">
      <w:hyperlink r:id="rId20" w:history="1">
        <w:r w:rsidRPr="00B27A2A">
          <w:rPr>
            <w:rStyle w:val="Lienhypertexte"/>
          </w:rPr>
          <w:t>https://www.Afpa.fr/actualites/procedure-relative-a-la-dematerialisation-des-factures-Afpa-epic</w:t>
        </w:r>
      </w:hyperlink>
      <w:r>
        <w:t xml:space="preserve"> </w:t>
      </w:r>
    </w:p>
    <w:p w14:paraId="73490094" w14:textId="77777777" w:rsidR="00BB3600" w:rsidRPr="00BB3600" w:rsidRDefault="00BB3600" w:rsidP="00BB3600">
      <w:pPr>
        <w:rPr>
          <w:b/>
          <w:bCs/>
          <w:u w:val="single"/>
        </w:rPr>
      </w:pPr>
      <w:r w:rsidRPr="00BB3600">
        <w:rPr>
          <w:b/>
          <w:bCs/>
          <w:u w:val="single"/>
        </w:rPr>
        <w:t xml:space="preserve">Important :  </w:t>
      </w:r>
    </w:p>
    <w:p w14:paraId="52A81FCE" w14:textId="77777777" w:rsidR="00BB3600" w:rsidRPr="00BB3600" w:rsidRDefault="00BB3600" w:rsidP="00DA6D37">
      <w:pPr>
        <w:spacing w:after="360"/>
        <w:rPr>
          <w:b/>
          <w:bCs/>
        </w:rPr>
      </w:pPr>
      <w:r w:rsidRPr="00BB3600">
        <w:rPr>
          <w:b/>
          <w:bCs/>
        </w:rPr>
        <w:t>Sans indication du numéro de commande émis par l’Afpa, les factures ne pourront pas être traitées et devront être redéposées par le titulaire du marché.</w:t>
      </w:r>
    </w:p>
    <w:p w14:paraId="16D90D5C" w14:textId="366B8B7E" w:rsidR="00BB3600" w:rsidRDefault="00BB3600" w:rsidP="00BB3600">
      <w:pPr>
        <w:pStyle w:val="Titre2"/>
      </w:pPr>
      <w:bookmarkStart w:id="25" w:name="_Toc177550322"/>
      <w:r>
        <w:t>Règlement</w:t>
      </w:r>
      <w:bookmarkEnd w:id="25"/>
    </w:p>
    <w:p w14:paraId="1FE24F00" w14:textId="77777777" w:rsidR="00BB3600" w:rsidRDefault="00BB3600" w:rsidP="00BB3600">
      <w:r>
        <w:t>Le mode de règlement privilégié par l'Afpa est le virement.</w:t>
      </w:r>
    </w:p>
    <w:p w14:paraId="47FD7EE7" w14:textId="77777777" w:rsidR="00BB3600" w:rsidRDefault="00BB3600" w:rsidP="00BB3600">
      <w:r>
        <w:t>Le délai de paiement est de trente (30) jours à compter de la date de réception de la facture, et sous réserve de son acceptation.</w:t>
      </w:r>
    </w:p>
    <w:p w14:paraId="62FA3DD5" w14:textId="77777777" w:rsidR="00BB3600" w:rsidRDefault="00BB3600" w:rsidP="00BB3600">
      <w:r>
        <w:t>Aucune demande de paiement ne peut être transmise avant réalisation des Prestations.</w:t>
      </w:r>
    </w:p>
    <w:p w14:paraId="3522ED05" w14:textId="77777777" w:rsidR="00BB3600" w:rsidRDefault="00BB3600" w:rsidP="00BB3600">
      <w:r>
        <w:t xml:space="preserve">Le défaut de paiement fait courir de plein droit, et sans autre formalité, des intérêts moratoires au bénéfice du titulaire ou du sous-traitant payé directement. </w:t>
      </w:r>
    </w:p>
    <w:p w14:paraId="17EBAE16" w14:textId="77777777" w:rsidR="00BB3600" w:rsidRDefault="00BB3600" w:rsidP="00BB3600">
      <w:r>
        <w:t xml:space="preserve">Conformément à l’article R2192-31 du code de la commande publique, le taux des intérêts moratoires est égal au taux d'intérêt appliqué par la Banque centrale européenne à ses opérations principales de refinancement les plus récentes, en vigueur au premier jour du semestre de </w:t>
      </w:r>
      <w:r>
        <w:lastRenderedPageBreak/>
        <w:t xml:space="preserve">l'année civile au cours duquel les intérêts moratoires ont commencé à courir, majoré de huit points de pourcentage. </w:t>
      </w:r>
    </w:p>
    <w:p w14:paraId="47825098" w14:textId="77777777" w:rsidR="00BB3600" w:rsidRDefault="00BB3600" w:rsidP="00BB3600">
      <w:r>
        <w:t>Conformément à l’article L2192-13 du code de la commande publique, les intérêts moratoires courent à compter du jour suivant l'échéance prévue au contrat ou à l'expiration du délai de paiement jusqu'à la date de mise en paiement du principal incluse.</w:t>
      </w:r>
    </w:p>
    <w:p w14:paraId="6D5A9F72" w14:textId="77777777" w:rsidR="00BB3600" w:rsidRDefault="00BB3600" w:rsidP="00BB3600">
      <w:r>
        <w:t xml:space="preserve">Les intérêts moratoires appliqués aux acomptes ou au solde sont calculés sur le montant total de l'acompte ou du solde toutes taxes comprises, diminué de la retenue de garantie, et après application des clauses d'actualisation, de révision et de pénalisation. Le montant de l'indemnité forfaitaire pour frais de recouvrement est fixé à 40 euros. </w:t>
      </w:r>
    </w:p>
    <w:p w14:paraId="48A3DC83" w14:textId="77777777" w:rsidR="00BB3600" w:rsidRDefault="00BB3600" w:rsidP="00BB3600">
      <w:r>
        <w:t xml:space="preserve">Le point de départ de ce délai est la date de notification (réception) de la demande de paiement adressée par le titulaire à l’Afpa. Toutefois, les sommes dues au titulaire, au titre du présent marché, ne pourront être réglées qu’après réception des prestations conformément aux dispositions du présent CCAP. </w:t>
      </w:r>
    </w:p>
    <w:p w14:paraId="514F706B" w14:textId="77777777" w:rsidR="00BB3600" w:rsidRDefault="00BB3600" w:rsidP="00BB3600">
      <w:r>
        <w:t xml:space="preserve">Les factures émises par les sous-traitants dans l’hypothèse d’un paiement direct doivent être présentées de manière identique et être, de surcroît, visées par le titulaire avant transmission à L’Afpa. </w:t>
      </w:r>
    </w:p>
    <w:p w14:paraId="6F98A91C" w14:textId="77777777" w:rsidR="00BB3600" w:rsidRDefault="00BB3600" w:rsidP="00BB3600">
      <w:r w:rsidRPr="00BB3600">
        <w:rPr>
          <w:highlight w:val="yellow"/>
        </w:rPr>
        <w:t>Dans le cas où le Titulaire du marché public est un groupement d’opérateurs économiques constitué en application de l’article R.2194-3 du Code de la commande publique, les factures sont émises, au choix du titulaire indiqué à la rubrique B de l’Acte d’Engagement, par le mandataire du groupement ou, chacun en ce qui le concerne, par les membres du groupement. Dans le second cas, les factures sont obligatoirement transmises à L’Afpa par le mandataire du groupement qui atteste de la conformité des dites factures aux stipulations du marché public. Dans tous les cas, les sommes dues en exécution du marché public sont versées sur le compte unique, géré par le mandataire du groupement par dérogation à l‘article 12.1.1 du CCAG-TIC.</w:t>
      </w:r>
      <w:r>
        <w:t xml:space="preserve">  </w:t>
      </w:r>
    </w:p>
    <w:p w14:paraId="4E9C9B1F" w14:textId="77777777" w:rsidR="00BB3600" w:rsidRDefault="00BB3600" w:rsidP="00BB3600">
      <w:r>
        <w:t>En cas de sous-traitance, le paiement se fera conformément aux articles L2193-10 à L2193-14 du Code de la commande publique, et conformément à la procédure des articles R2193-1 à R2193-89 du Code de la commande publique. Il est rappelé à ce titre que les demandes de paiement des sous-traitants éventuels ayant droit au paiement direct sont libellées au nom de l’Afpa et envoyées au titulaire en recommandé avec AR, ou déposée contre récépissé. Une facture est envoyée en parallèle, avec copie de l’AR ou du récépissé à l’Afpa. Le titulaire dispose d’un délai de quinze jours pour donner son accord ou notifier un refus, d’une part au sous-traitant et d’autre part, à l’Afpa.</w:t>
      </w:r>
    </w:p>
    <w:p w14:paraId="68F7C927" w14:textId="77777777" w:rsidR="00BB3600" w:rsidRDefault="00BB3600" w:rsidP="00BB3600">
      <w:r>
        <w:t>Le sous-traitant saisira ses demandes de paiement ainsi que les factures et justificatifs éventuels joints sous Chorus Pro (procédure A9) pour les prestations relevant de son périmètre et pour lesquelles il peut bénéficier d’un paiement direct par l’Afpa.</w:t>
      </w:r>
    </w:p>
    <w:p w14:paraId="04ECD5A8" w14:textId="77777777" w:rsidR="00BB3600" w:rsidRDefault="00BB3600" w:rsidP="00BB3600">
      <w:r>
        <w:t>Le Titulaire validera ladite facture sous Chorus Pro selon la procédure prévue à cet effet :</w:t>
      </w:r>
    </w:p>
    <w:p w14:paraId="0CCD4482" w14:textId="0714F81E" w:rsidR="00BB3600" w:rsidRDefault="00BB3600" w:rsidP="00BB3600">
      <w:r>
        <w:t xml:space="preserve"> </w:t>
      </w:r>
      <w:hyperlink r:id="rId21" w:history="1">
        <w:r w:rsidRPr="00B27A2A">
          <w:rPr>
            <w:rStyle w:val="Lienhypertexte"/>
          </w:rPr>
          <w:t>https://communaute.chorus-pro.gouv.fr/comment-valider-les-factures-de-vos-sous-traitants/</w:t>
        </w:r>
      </w:hyperlink>
      <w:r>
        <w:t xml:space="preserve"> </w:t>
      </w:r>
    </w:p>
    <w:p w14:paraId="39C9E4BA" w14:textId="77777777" w:rsidR="00BB3600" w:rsidRDefault="00BB3600" w:rsidP="00DA6D37">
      <w:pPr>
        <w:spacing w:after="360"/>
      </w:pPr>
      <w:r>
        <w:lastRenderedPageBreak/>
        <w:t xml:space="preserve"> La facture et sa validation seront alors transmises à l’Afpa.</w:t>
      </w:r>
    </w:p>
    <w:p w14:paraId="11588193" w14:textId="54B3B08F" w:rsidR="00BB3600" w:rsidRDefault="00BB3600" w:rsidP="00BB3600">
      <w:pPr>
        <w:pStyle w:val="Titre2"/>
      </w:pPr>
      <w:bookmarkStart w:id="26" w:name="_Toc177550323"/>
      <w:r>
        <w:t>Paiement</w:t>
      </w:r>
      <w:bookmarkEnd w:id="26"/>
    </w:p>
    <w:p w14:paraId="0B6F9B41" w14:textId="5C50CC55" w:rsidR="00BB3600" w:rsidRPr="00BB3600" w:rsidRDefault="00BB3600" w:rsidP="00BB3600">
      <w:pPr>
        <w:rPr>
          <w:highlight w:val="yellow"/>
        </w:rPr>
      </w:pPr>
      <w:r w:rsidRPr="00BB3600">
        <w:rPr>
          <w:highlight w:val="yellow"/>
        </w:rPr>
        <w:t xml:space="preserve">Le titulaire adresse sa demande de paiement après réception par l’Afpa des prestations concernées dans les conditions prévues aux articles 10.2 et 10.3 supra et du présent article. </w:t>
      </w:r>
    </w:p>
    <w:p w14:paraId="4BD3869D" w14:textId="77777777" w:rsidR="00BB3600" w:rsidRPr="00BB3600" w:rsidRDefault="00BB3600" w:rsidP="00BB3600">
      <w:pPr>
        <w:rPr>
          <w:b/>
          <w:bCs/>
          <w:highlight w:val="yellow"/>
          <w:u w:val="single"/>
        </w:rPr>
      </w:pPr>
      <w:r w:rsidRPr="00BB3600">
        <w:rPr>
          <w:b/>
          <w:bCs/>
          <w:highlight w:val="yellow"/>
          <w:u w:val="single"/>
        </w:rPr>
        <w:t>Prise de connaissance :</w:t>
      </w:r>
    </w:p>
    <w:p w14:paraId="0CE0141F" w14:textId="77777777" w:rsidR="00BB3600" w:rsidRPr="00BB3600" w:rsidRDefault="00BB3600" w:rsidP="00BB3600">
      <w:pPr>
        <w:rPr>
          <w:highlight w:val="yellow"/>
        </w:rPr>
      </w:pPr>
      <w:r w:rsidRPr="00BB3600">
        <w:rPr>
          <w:highlight w:val="yellow"/>
        </w:rPr>
        <w:t>Le forfait de prise de connaissance fait l’objet d’un paiement unique à la réception.</w:t>
      </w:r>
    </w:p>
    <w:p w14:paraId="7D1C8F18" w14:textId="77777777" w:rsidR="00BB3600" w:rsidRPr="00BB3600" w:rsidRDefault="00BB3600" w:rsidP="00BB3600">
      <w:pPr>
        <w:rPr>
          <w:b/>
          <w:bCs/>
          <w:highlight w:val="yellow"/>
          <w:u w:val="single"/>
        </w:rPr>
      </w:pPr>
      <w:r w:rsidRPr="00BB3600">
        <w:rPr>
          <w:b/>
          <w:bCs/>
          <w:highlight w:val="yellow"/>
          <w:u w:val="single"/>
        </w:rPr>
        <w:t>Maintenance applicative standard (curative, corrective et petites évolutions) :</w:t>
      </w:r>
    </w:p>
    <w:p w14:paraId="4BAA742B" w14:textId="77777777" w:rsidR="00BB3600" w:rsidRDefault="00BB3600" w:rsidP="00BB3600">
      <w:r w:rsidRPr="00BB3600">
        <w:rPr>
          <w:highlight w:val="yellow"/>
        </w:rPr>
        <w:t>Le forfait annuel fait l’objet d’un paiement mensuel à terme échu. Sous réserve du prononcé de la réception, chaque paiement constitue un paiement partiel définitif.</w:t>
      </w:r>
    </w:p>
    <w:p w14:paraId="1609A3E3" w14:textId="77777777" w:rsidR="00BB3600" w:rsidRPr="00BB3600" w:rsidRDefault="00BB3600" w:rsidP="00BB3600">
      <w:pPr>
        <w:rPr>
          <w:b/>
          <w:bCs/>
          <w:highlight w:val="yellow"/>
          <w:u w:val="single"/>
        </w:rPr>
      </w:pPr>
      <w:r w:rsidRPr="00BB3600">
        <w:rPr>
          <w:b/>
          <w:bCs/>
          <w:highlight w:val="yellow"/>
          <w:u w:val="single"/>
        </w:rPr>
        <w:t>Maintenance évolutive et prestations récurrentes :</w:t>
      </w:r>
    </w:p>
    <w:p w14:paraId="0AE10725" w14:textId="45D0E540" w:rsidR="00BB3600" w:rsidRPr="00BB3600" w:rsidRDefault="00BB3600" w:rsidP="00BB3600">
      <w:pPr>
        <w:pStyle w:val="PuceCamembert"/>
        <w:rPr>
          <w:highlight w:val="yellow"/>
        </w:rPr>
      </w:pPr>
      <w:r w:rsidRPr="00BB3600">
        <w:rPr>
          <w:highlight w:val="yellow"/>
        </w:rPr>
        <w:t>Si le délai d’exécution de la commande est inférieur ou égal à 2 mois, le bon de commande fait l’objet d’un paiement unique à la réception ;</w:t>
      </w:r>
    </w:p>
    <w:p w14:paraId="75DBDB73" w14:textId="0A202583" w:rsidR="00BB3600" w:rsidRPr="00BB3600" w:rsidRDefault="00BB3600" w:rsidP="00BB3600">
      <w:pPr>
        <w:pStyle w:val="PuceCamembert"/>
        <w:rPr>
          <w:highlight w:val="yellow"/>
        </w:rPr>
      </w:pPr>
      <w:r w:rsidRPr="00BB3600">
        <w:rPr>
          <w:highlight w:val="yellow"/>
        </w:rPr>
        <w:t>Si le délai d’exécution de la commande est supérieur à 2 mois, le bon de commande fait l’objet du paiement suivant facture émise par le titulaire au regard de la réalisation des prestations effectuées matérialisée par un CSF (Certificat de service fait) émis par l’Afpa.</w:t>
      </w:r>
    </w:p>
    <w:p w14:paraId="2D2A5FCD" w14:textId="77777777" w:rsidR="00BB3600" w:rsidRPr="00BB3600" w:rsidRDefault="00BB3600" w:rsidP="00BB3600">
      <w:pPr>
        <w:rPr>
          <w:b/>
          <w:bCs/>
          <w:highlight w:val="yellow"/>
          <w:u w:val="single"/>
        </w:rPr>
      </w:pPr>
      <w:r w:rsidRPr="00BB3600">
        <w:rPr>
          <w:b/>
          <w:bCs/>
          <w:highlight w:val="yellow"/>
          <w:u w:val="single"/>
        </w:rPr>
        <w:t>Réversibilité :</w:t>
      </w:r>
    </w:p>
    <w:p w14:paraId="4DAA14A3" w14:textId="77777777" w:rsidR="00BB3600" w:rsidRDefault="00BB3600" w:rsidP="00DA6D37">
      <w:pPr>
        <w:spacing w:after="360"/>
      </w:pPr>
      <w:r w:rsidRPr="00BB3600">
        <w:rPr>
          <w:highlight w:val="yellow"/>
        </w:rPr>
        <w:t>Le forfait de réversibilité fait l’objet d’un paiement unique à la réception.</w:t>
      </w:r>
    </w:p>
    <w:p w14:paraId="10E690E7" w14:textId="4CD38FD5" w:rsidR="00BB3600" w:rsidRDefault="00BB3600" w:rsidP="00BB3600">
      <w:pPr>
        <w:pStyle w:val="Titre1"/>
      </w:pPr>
      <w:bookmarkStart w:id="27" w:name="_Toc177550324"/>
      <w:r>
        <w:t>Pilotage du marché</w:t>
      </w:r>
      <w:bookmarkEnd w:id="27"/>
    </w:p>
    <w:p w14:paraId="78519FAB" w14:textId="77777777" w:rsidR="00BB3600" w:rsidRDefault="00BB3600" w:rsidP="00DA6D37">
      <w:pPr>
        <w:spacing w:after="360"/>
      </w:pPr>
      <w:r w:rsidRPr="00BB3600">
        <w:rPr>
          <w:highlight w:val="yellow"/>
        </w:rPr>
        <w:t>Le pilotage du marché est défini à l’article 5 du CCTP.</w:t>
      </w:r>
    </w:p>
    <w:p w14:paraId="6E675456" w14:textId="678D47C4" w:rsidR="00BB3600" w:rsidRDefault="00BB3600" w:rsidP="00BB3600">
      <w:pPr>
        <w:pStyle w:val="Titre1"/>
      </w:pPr>
      <w:bookmarkStart w:id="28" w:name="_Toc177550325"/>
      <w:r>
        <w:t>Prise de connaissance et réversibilité</w:t>
      </w:r>
      <w:bookmarkEnd w:id="28"/>
    </w:p>
    <w:p w14:paraId="0D1B52C5" w14:textId="77777777" w:rsidR="00BB3600" w:rsidRDefault="00BB3600" w:rsidP="00DA6D37">
      <w:pPr>
        <w:spacing w:after="360"/>
      </w:pPr>
      <w:r w:rsidRPr="00BB3600">
        <w:rPr>
          <w:highlight w:val="yellow"/>
        </w:rPr>
        <w:t>Ces prestations sont spécifiées à l’article 11 du CCTP.</w:t>
      </w:r>
    </w:p>
    <w:p w14:paraId="6C42F5DA" w14:textId="6F9FC538" w:rsidR="00BB3600" w:rsidRDefault="00BB3600" w:rsidP="00BB3600">
      <w:pPr>
        <w:pStyle w:val="Titre1"/>
      </w:pPr>
      <w:bookmarkStart w:id="29" w:name="_Toc177550326"/>
      <w:r>
        <w:t>Engagement responsable (RSE)</w:t>
      </w:r>
      <w:bookmarkEnd w:id="29"/>
    </w:p>
    <w:p w14:paraId="5FDEA56D" w14:textId="217D76E2" w:rsidR="00BB3600" w:rsidRDefault="00BB3600" w:rsidP="00BB3600">
      <w:pPr>
        <w:pStyle w:val="Titre2"/>
      </w:pPr>
      <w:bookmarkStart w:id="30" w:name="_Toc177550327"/>
      <w:r>
        <w:t>Préambule</w:t>
      </w:r>
      <w:bookmarkEnd w:id="30"/>
    </w:p>
    <w:p w14:paraId="7B7D42E6" w14:textId="77777777" w:rsidR="00BB3600" w:rsidRDefault="00BB3600" w:rsidP="00BB3600">
      <w:r>
        <w:t>L’Afpa a pris la mesure du Développement Durable et des enjeux d’adaptation que cela implique pour elle et ses partenaires, pour le maintien des équilibres environnementaux, l’équité sociale et le dynamisme économique et sociétal des entreprises et des territoires.</w:t>
      </w:r>
    </w:p>
    <w:p w14:paraId="0F7C7EDF" w14:textId="77777777" w:rsidR="00BB3600" w:rsidRDefault="00BB3600" w:rsidP="00BB3600">
      <w:r>
        <w:lastRenderedPageBreak/>
        <w:t>Sa position particulière au cœur du dispositif de formation professionnelle en France en fait un vecteur majeur de progrès social et de développement économique. Consciente de cette responsabilité singulière, et capitalisant sur ses valeurs fortes et sa mission de formation et d’insertion professionnelle, elle tend aujourd’hui à intégrer ces enjeux sociaux, environnementaux et économiques dans sa culture d’entreprise.</w:t>
      </w:r>
    </w:p>
    <w:p w14:paraId="361BFAAB" w14:textId="1A21146B" w:rsidR="00BB3600" w:rsidRDefault="00BB3600" w:rsidP="00BB3600">
      <w:r>
        <w:t xml:space="preserve">Tous les secteurs d’activité et les territoires sont aujourd’hui concernés, à des degrés variables, par les défis du Développement Durable. C’est la raison pour laquelle l’Afpa s’engage auprès de ses clients/financeurs et souhaite aussi engager ses </w:t>
      </w:r>
      <w:r w:rsidR="00107365">
        <w:t xml:space="preserve">Titulaires </w:t>
      </w:r>
      <w:r>
        <w:t>pour relever avec eux le défi des emplois verts et l’adaptation des métiers aux exigences et compétences de demain, tout en favorisant l’insertion professionnelle des publics spécifiques.</w:t>
      </w:r>
    </w:p>
    <w:p w14:paraId="6A6C3ACD" w14:textId="77777777" w:rsidR="00BB3600" w:rsidRDefault="00BB3600" w:rsidP="00BB3600">
      <w:r>
        <w:t xml:space="preserve">La Formation Professionnelle n’est pas spontanément considérée comme un secteur d’activité polluant ou à risques. Pour autant, comme toute activité économique, elle n’est pas neutre du point de vue des enjeux de Développement Durable, dans ses dimensions environnementales, sociale et économique. Si ses impacts environnementaux et sociaux paraissent relativement limités, diffus dans le cas de l’Afpa à travers ses sites et ses formations, ils sont loin d’être marginaux, et ils méritent donc d’être considérés avec toute l’attention nécessaire.  </w:t>
      </w:r>
    </w:p>
    <w:p w14:paraId="5518ABA7" w14:textId="77777777" w:rsidR="00BB3600" w:rsidRDefault="00BB3600" w:rsidP="00BB3600">
      <w:r>
        <w:t xml:space="preserve">Quant aux dimensions sociétales et économiques, elles sont largement nourries par l’amélioration des qualifications des demandeurs d’emploi, des salariés et des publics spécifiques, au cœur du métier de l’Afpa, au service des territoires et des entreprises.  </w:t>
      </w:r>
    </w:p>
    <w:p w14:paraId="362128F9" w14:textId="311F1E1D" w:rsidR="00BB3600" w:rsidRDefault="00BB3600" w:rsidP="00BB3600">
      <w:r>
        <w:t xml:space="preserve">Cette vocation de contributeur au développement économique et à la cohésion sociale des territoires, dans de bonnes conditions sociales et environnementales, mérite d’être renforcée et valorisée auprès de l’ensemble des parties prenantes, et, en particulier, de nos financeurs, clients et </w:t>
      </w:r>
      <w:r w:rsidR="00E632D6">
        <w:t>Titulaires</w:t>
      </w:r>
      <w:r>
        <w:t>.</w:t>
      </w:r>
    </w:p>
    <w:p w14:paraId="312DA509" w14:textId="77777777" w:rsidR="00BB3600" w:rsidRDefault="00BB3600" w:rsidP="00BB3600">
      <w:r>
        <w:t>Une démarche de développement durable doit représenter un bénéfice et non une charge supplémentaire pour nos équipes. Les principaux bénéfices :</w:t>
      </w:r>
    </w:p>
    <w:p w14:paraId="3F21162C" w14:textId="42526452" w:rsidR="00BB3600" w:rsidRDefault="00BB3600" w:rsidP="00BB3600">
      <w:pPr>
        <w:pStyle w:val="PuceCamembert"/>
      </w:pPr>
      <w:r>
        <w:t xml:space="preserve">Un atout concurrentiel qui distingue notre relation </w:t>
      </w:r>
    </w:p>
    <w:p w14:paraId="735C6FE5" w14:textId="0B952699" w:rsidR="00BB3600" w:rsidRDefault="00BB3600" w:rsidP="00BB3600">
      <w:pPr>
        <w:pStyle w:val="PuceCamembert"/>
      </w:pPr>
      <w:r>
        <w:t>Une source d’économies partagées par tous : papier, imprimantes individuelles, eau, électricité, frais de déplacement…</w:t>
      </w:r>
    </w:p>
    <w:p w14:paraId="3C3DA332" w14:textId="671DEBCF" w:rsidR="00BB3600" w:rsidRDefault="00BB3600" w:rsidP="00BB3600">
      <w:pPr>
        <w:pStyle w:val="PuceCamembert"/>
      </w:pPr>
      <w:r>
        <w:t>Un vecteur de dialogue social nouveau,</w:t>
      </w:r>
    </w:p>
    <w:p w14:paraId="23AA8A82" w14:textId="6D2253D0" w:rsidR="00BB3600" w:rsidRDefault="00BB3600" w:rsidP="00BB3600">
      <w:pPr>
        <w:pStyle w:val="PuceCamembert"/>
      </w:pPr>
      <w:r>
        <w:t>Un levier de changement et de responsabilisation pour tous.</w:t>
      </w:r>
    </w:p>
    <w:p w14:paraId="2090C039" w14:textId="5B98A536" w:rsidR="00BB3600" w:rsidRDefault="00BB3600" w:rsidP="00BB3600">
      <w:r>
        <w:t>Capitalisant sur ses valeurs fortes et sa mission de formation et d’insertion professionnelle, l’Afpa a formalisé en 2009 une démarche concertée de Responsabilité Sociale de l’Entreprise (RSE) autour de 10 engagements, qu’elle déploie progressivement au service de l’ensemble de ses parties prenantes :</w:t>
      </w:r>
    </w:p>
    <w:p w14:paraId="6C2B0274" w14:textId="712AB8FE" w:rsidR="00BB3600" w:rsidRDefault="00BB3600" w:rsidP="00BB3600">
      <w:pPr>
        <w:pStyle w:val="Paragraphedeliste"/>
        <w:numPr>
          <w:ilvl w:val="0"/>
          <w:numId w:val="24"/>
        </w:numPr>
      </w:pPr>
      <w:r>
        <w:t xml:space="preserve">Intégrer la RSE dans la culture d’entreprise et son organisation </w:t>
      </w:r>
    </w:p>
    <w:p w14:paraId="4909FB60" w14:textId="18C05E8B" w:rsidR="00BB3600" w:rsidRDefault="00BB3600" w:rsidP="00BB3600">
      <w:pPr>
        <w:pStyle w:val="Paragraphedeliste"/>
        <w:numPr>
          <w:ilvl w:val="0"/>
          <w:numId w:val="24"/>
        </w:numPr>
      </w:pPr>
      <w:r>
        <w:t xml:space="preserve">Affirmer une gouvernance RSE </w:t>
      </w:r>
    </w:p>
    <w:p w14:paraId="1EFD669F" w14:textId="24BF0CDC" w:rsidR="00BB3600" w:rsidRDefault="00BB3600" w:rsidP="00BB3600">
      <w:pPr>
        <w:pStyle w:val="Paragraphedeliste"/>
        <w:numPr>
          <w:ilvl w:val="0"/>
          <w:numId w:val="24"/>
        </w:numPr>
      </w:pPr>
      <w:r>
        <w:t xml:space="preserve">Développer une politique d’achats responsables </w:t>
      </w:r>
    </w:p>
    <w:p w14:paraId="7A56A5F1" w14:textId="5E870C4C" w:rsidR="00BB3600" w:rsidRDefault="00BB3600" w:rsidP="00BB3600">
      <w:pPr>
        <w:pStyle w:val="Paragraphedeliste"/>
        <w:numPr>
          <w:ilvl w:val="0"/>
          <w:numId w:val="24"/>
        </w:numPr>
      </w:pPr>
      <w:r>
        <w:t xml:space="preserve">Réduire la consommation de ressources, prévenir et valoriser les déchets </w:t>
      </w:r>
    </w:p>
    <w:p w14:paraId="692919FD" w14:textId="2798B30E" w:rsidR="00BB3600" w:rsidRDefault="00BB3600" w:rsidP="00BB3600">
      <w:pPr>
        <w:pStyle w:val="Paragraphedeliste"/>
        <w:numPr>
          <w:ilvl w:val="0"/>
          <w:numId w:val="24"/>
        </w:numPr>
      </w:pPr>
      <w:r>
        <w:lastRenderedPageBreak/>
        <w:t xml:space="preserve">Réduire son empreinte écologique </w:t>
      </w:r>
    </w:p>
    <w:p w14:paraId="68D70076" w14:textId="64B1E043" w:rsidR="00BB3600" w:rsidRDefault="00BB3600" w:rsidP="00BB3600">
      <w:pPr>
        <w:pStyle w:val="Paragraphedeliste"/>
        <w:numPr>
          <w:ilvl w:val="0"/>
          <w:numId w:val="24"/>
        </w:numPr>
      </w:pPr>
      <w:r>
        <w:t xml:space="preserve">Poursuivre une politique sociale ambitieuse </w:t>
      </w:r>
    </w:p>
    <w:p w14:paraId="1B398AE2" w14:textId="077F96EE" w:rsidR="00BB3600" w:rsidRDefault="00BB3600" w:rsidP="00BB3600">
      <w:pPr>
        <w:pStyle w:val="Paragraphedeliste"/>
        <w:numPr>
          <w:ilvl w:val="0"/>
          <w:numId w:val="24"/>
        </w:numPr>
      </w:pPr>
      <w:r>
        <w:t xml:space="preserve">Lutter contre toutes les formes de discrimination </w:t>
      </w:r>
    </w:p>
    <w:p w14:paraId="0991B5AE" w14:textId="1FF06EEA" w:rsidR="00BB3600" w:rsidRDefault="00BB3600" w:rsidP="00BB3600">
      <w:pPr>
        <w:pStyle w:val="Paragraphedeliste"/>
        <w:numPr>
          <w:ilvl w:val="0"/>
          <w:numId w:val="24"/>
        </w:numPr>
      </w:pPr>
      <w:r>
        <w:t xml:space="preserve">Former et accompagner des stagiaires responsables </w:t>
      </w:r>
    </w:p>
    <w:p w14:paraId="35F382D1" w14:textId="4FACAEDB" w:rsidR="00BB3600" w:rsidRDefault="00BB3600" w:rsidP="00BB3600">
      <w:pPr>
        <w:pStyle w:val="Paragraphedeliste"/>
        <w:numPr>
          <w:ilvl w:val="0"/>
          <w:numId w:val="24"/>
        </w:numPr>
      </w:pPr>
      <w:r>
        <w:t xml:space="preserve">Contribuer au développement des territoires </w:t>
      </w:r>
    </w:p>
    <w:p w14:paraId="59EE6504" w14:textId="239E16AA" w:rsidR="00BB3600" w:rsidRDefault="00BB3600" w:rsidP="00BB3600">
      <w:pPr>
        <w:pStyle w:val="Paragraphedeliste"/>
        <w:numPr>
          <w:ilvl w:val="0"/>
          <w:numId w:val="24"/>
        </w:numPr>
      </w:pPr>
      <w:r>
        <w:t xml:space="preserve">Rendre compte de son engagement RSE à ses parties prenantes. </w:t>
      </w:r>
    </w:p>
    <w:p w14:paraId="65A004DB" w14:textId="77777777" w:rsidR="00BB3600" w:rsidRDefault="00BB3600" w:rsidP="00BB3600">
      <w:r>
        <w:t xml:space="preserve">Les achats de produits et services ont pour objet de satisfaire les besoins des Centres de formation de l’Agence situés dans l’hexagone et d’équiper de manière responsable ses formations à près de 300 métiers dans les secteurs de l’industrie, du bâtiment et du tertiaire administratif et services. </w:t>
      </w:r>
    </w:p>
    <w:p w14:paraId="46E73667" w14:textId="33445823" w:rsidR="00BB3600" w:rsidRDefault="00BB3600" w:rsidP="00DA6D37">
      <w:pPr>
        <w:spacing w:after="360"/>
      </w:pPr>
      <w:r>
        <w:t xml:space="preserve">Cette fonction concentre des enjeux non négligeables qui touchent directement à sa responsabilité sociétale d’entreprise. Pour cette raison, l’Afpa souhaite promouvoir un engagement social et environnemental de la part de ses </w:t>
      </w:r>
      <w:r w:rsidR="00E632D6">
        <w:t xml:space="preserve">Titulaires </w:t>
      </w:r>
      <w:r>
        <w:t>à la fois dans leur mode de production et dans les services et produits délivrés, dans une démarche formalisée d’achats responsables.</w:t>
      </w:r>
    </w:p>
    <w:p w14:paraId="2F1ED606" w14:textId="7442AF20" w:rsidR="00BB3600" w:rsidRDefault="00BB3600" w:rsidP="00BB3600">
      <w:pPr>
        <w:pStyle w:val="Titre2"/>
      </w:pPr>
      <w:bookmarkStart w:id="31" w:name="_Toc177550328"/>
      <w:r>
        <w:t>Engagements mutuels de la relation contractuelle</w:t>
      </w:r>
      <w:bookmarkEnd w:id="31"/>
    </w:p>
    <w:p w14:paraId="4D057E65" w14:textId="111A4103" w:rsidR="00BB3600" w:rsidRDefault="00BB3600" w:rsidP="00BB3600">
      <w:pPr>
        <w:pStyle w:val="Titre3"/>
      </w:pPr>
      <w:r>
        <w:t>Ethique</w:t>
      </w:r>
    </w:p>
    <w:p w14:paraId="23494141" w14:textId="1D264FFF" w:rsidR="00BB3600" w:rsidRDefault="00BB3600" w:rsidP="00BB3600">
      <w:r>
        <w:t>Principe de loyauté et intégrité : les relations entre le Titulaire et l’Afpa sont fondées sur la loyauté afin d’instaurer et de maintenir une confiance durable.</w:t>
      </w:r>
    </w:p>
    <w:p w14:paraId="4C592AB6" w14:textId="77777777" w:rsidR="00BB3600" w:rsidRDefault="00BB3600" w:rsidP="00DA6D37">
      <w:pPr>
        <w:spacing w:after="360"/>
      </w:pPr>
      <w:r>
        <w:t>Le Titulaire ne devra pas se comporter de façon complaisante à l’égard de la corruption, et s'engage notamment à ne pas prendre ou tenter de prendre contact avec des collaborateurs de l’Afpa dans une intention frauduleuse.</w:t>
      </w:r>
    </w:p>
    <w:p w14:paraId="13C868A1" w14:textId="14B0FC8D" w:rsidR="00BB3600" w:rsidRDefault="00BB3600" w:rsidP="00BB3600">
      <w:pPr>
        <w:pStyle w:val="Titre3"/>
      </w:pPr>
      <w:r>
        <w:t xml:space="preserve">Confidentialité </w:t>
      </w:r>
    </w:p>
    <w:p w14:paraId="0A629A2B" w14:textId="77777777" w:rsidR="00BB3600" w:rsidRDefault="00BB3600" w:rsidP="00BB3600">
      <w:r>
        <w:t>Le Titulaire s’engage à traiter comme confidentielles les informations de toute nature (notamment technique, commerciale et économique communiquées directement ou indirectement par l’Afpa et à apporter à ces informations les mêmes mesures de protection contre la divulgation que celles qu’il applique normalement à ses propres informations confidentielles.</w:t>
      </w:r>
    </w:p>
    <w:p w14:paraId="24156F6F" w14:textId="741652A6" w:rsidR="00BB3600" w:rsidRDefault="00BB3600" w:rsidP="00DA6D37">
      <w:pPr>
        <w:spacing w:after="360"/>
      </w:pPr>
      <w:r>
        <w:t xml:space="preserve">Pratique des affaires : le Titulaire exerce ses activités en stricte conformité avec les normes et règles nationales et internationales applicables. En particulier, il s’abstient de toute action susceptible de fausser le libre jeu de la concurrence ou d’enfreindre les règles du droit de la concurrence. </w:t>
      </w:r>
    </w:p>
    <w:p w14:paraId="6560BA8E" w14:textId="01542C2F" w:rsidR="00BB3600" w:rsidRDefault="00BB3600" w:rsidP="00BB3600">
      <w:pPr>
        <w:pStyle w:val="Titre2"/>
      </w:pPr>
      <w:bookmarkStart w:id="32" w:name="_Toc177550329"/>
      <w:r>
        <w:lastRenderedPageBreak/>
        <w:t>Engagements du Titulaire</w:t>
      </w:r>
      <w:bookmarkEnd w:id="32"/>
    </w:p>
    <w:p w14:paraId="4AE1D37E" w14:textId="7C644239" w:rsidR="00BB3600" w:rsidRDefault="00BB3600" w:rsidP="00BB3600">
      <w:pPr>
        <w:pStyle w:val="Titre3"/>
      </w:pPr>
      <w:r>
        <w:t>Engagements sociaux</w:t>
      </w:r>
    </w:p>
    <w:p w14:paraId="1F8DEFA9" w14:textId="60588784" w:rsidR="00BB3600" w:rsidRDefault="00BB3600" w:rsidP="00BB3600">
      <w:r>
        <w:t xml:space="preserve">Respect des conventions fondamentales de l’Organisation Internationale du Travail (OIT) : le Titulaire s’engage à respecter, outre les lois et règlementations en vigueur liées au droit du travail, les Conventions fondamentales de l’OIT. </w:t>
      </w:r>
    </w:p>
    <w:p w14:paraId="232FFB84" w14:textId="77777777" w:rsidR="00BB3600" w:rsidRDefault="00BB3600" w:rsidP="00BB3600">
      <w:r>
        <w:t>Il veillera en particulier à en respecter les prescriptions suivantes :</w:t>
      </w:r>
    </w:p>
    <w:p w14:paraId="02D0B79F" w14:textId="0F5BE51D" w:rsidR="00BB3600" w:rsidRDefault="00BB3600" w:rsidP="00BB3600">
      <w:pPr>
        <w:pStyle w:val="Titre4"/>
      </w:pPr>
      <w:r>
        <w:t xml:space="preserve"> Recours au travail forcé</w:t>
      </w:r>
    </w:p>
    <w:p w14:paraId="1C20F8E0" w14:textId="77777777" w:rsidR="00BB3600" w:rsidRDefault="00BB3600" w:rsidP="00BB3600">
      <w:r>
        <w:t>Le Titulaire s’engage à ne pas avoir recours au travail forcé tel que défini dans les conventions C29 et C105 de l’OIT.</w:t>
      </w:r>
    </w:p>
    <w:p w14:paraId="37F86000" w14:textId="77777777" w:rsidR="00BB3600" w:rsidRDefault="00BB3600" w:rsidP="00BB3600">
      <w:r>
        <w:t>La convention définit le travail forcé comme tout travail ou service exigé d'un individu sous la menace d'une peine quelconque et pour lequel ledit individu ne s'est pas offert de plein gré. Il ne comprend pas : le service militaire, les obligations civiques des citoyens d’un pays, les cas de force majeure.</w:t>
      </w:r>
    </w:p>
    <w:p w14:paraId="4E87BA70" w14:textId="7DAEDDE2" w:rsidR="00BB3600" w:rsidRDefault="00BB3600" w:rsidP="00BB3600">
      <w:pPr>
        <w:pStyle w:val="Titre4"/>
      </w:pPr>
      <w:r>
        <w:t>Travail des enfants</w:t>
      </w:r>
    </w:p>
    <w:p w14:paraId="48083DBE" w14:textId="77777777" w:rsidR="00BB3600" w:rsidRDefault="00BB3600" w:rsidP="00BB3600">
      <w:r>
        <w:t>Le Titulaire s’engage à ne pas employer de personnes n’ayant pas l’âge minimum requis pour travailler en vertu de la législation nationale ou des conventions OIT 138 et 182. Le Titulaire s’engage à tenir compte de l’âge le plus élevé de ces références.</w:t>
      </w:r>
    </w:p>
    <w:p w14:paraId="7F3580CE" w14:textId="6612C38B" w:rsidR="00BB3600" w:rsidRDefault="00BB3600" w:rsidP="00BB3600">
      <w:pPr>
        <w:pStyle w:val="Titre4"/>
      </w:pPr>
      <w:r>
        <w:t xml:space="preserve">Discrimination </w:t>
      </w:r>
    </w:p>
    <w:p w14:paraId="429B566C" w14:textId="41DC4978" w:rsidR="00BB3600" w:rsidRDefault="00BB3600" w:rsidP="00BB3600">
      <w:r>
        <w:t>Conformément à la convention C111 de l’OIT, le Titulaire s’engage à ne pas exercer de discrimination, distinction, exclusion ou préférence fondée sur la race, la couleur, le sexe, la religion, les opinions politiques, les Origines, le handicap ou la santé, les orientations sexuelles, l’âge, la situation de famille, l’apparence physique ou le patronyme qui aurait pour effet de détruire ou d'altérer l'égalité de chances ou de traitement en matière d'emploi ou de profession. De plus, le Titulaire doit se conformer à la législation en termes d’emploi des personnes handicapées.</w:t>
      </w:r>
    </w:p>
    <w:p w14:paraId="67D0FC4C" w14:textId="1C4846B9" w:rsidR="00BB3600" w:rsidRDefault="00BB3600" w:rsidP="00BB3600">
      <w:r>
        <w:t>Un engagement actif contre les discriminations.</w:t>
      </w:r>
    </w:p>
    <w:p w14:paraId="576BDF7A" w14:textId="77777777" w:rsidR="00BB3600" w:rsidRDefault="00BB3600" w:rsidP="00BB3600">
      <w:r>
        <w:t>La charte éthique de l’Afpa affirme sa vocation historique à accueillir tous les publics, sans distinction :</w:t>
      </w:r>
    </w:p>
    <w:p w14:paraId="60692C6D" w14:textId="77777777" w:rsidR="00BB3600" w:rsidRDefault="00BB3600" w:rsidP="00BB3600">
      <w:r>
        <w:t>« L’équité c’est accorder la même valeur à toute personne qui s’adresse à nous, c’est aussi respecter ses droits fondamentaux. Aux inévitables inégalités de la vie ne doivent pas s’ajouter les inégalités d’accueil et de parcours ».</w:t>
      </w:r>
    </w:p>
    <w:p w14:paraId="78171E75" w14:textId="77777777" w:rsidR="00BB3600" w:rsidRDefault="00BB3600" w:rsidP="00BB3600">
      <w:r>
        <w:t>Dans cet esprit, la vocation nationale de l’Afpa est de garantir à tous les bénéficiaires de ses services, quels que soient leurs origine, parcours professionnel et statut social, l’accès à une formation de qualité qui leur permette de s’insérer dans une carrière professionnelle adaptée et performante.</w:t>
      </w:r>
    </w:p>
    <w:p w14:paraId="38B0BF0A" w14:textId="026679D3" w:rsidR="00BB3600" w:rsidRDefault="00BB3600" w:rsidP="00BB3600">
      <w:r>
        <w:lastRenderedPageBreak/>
        <w:t xml:space="preserve">L’Afpa mène une mission de resocialisation qui ne tolère aucune discrimination quelle qu’elle soit. </w:t>
      </w:r>
    </w:p>
    <w:p w14:paraId="6F9DB1C1" w14:textId="37CEC41C" w:rsidR="00BB3600" w:rsidRDefault="00BB3600" w:rsidP="00BB3600">
      <w:r>
        <w:t xml:space="preserve">L’Afpa recherche des </w:t>
      </w:r>
      <w:r w:rsidR="00E632D6">
        <w:t xml:space="preserve">Titulaires </w:t>
      </w:r>
      <w:r>
        <w:t xml:space="preserve">qui partagent cette philosophie d’entreprise, n’exercent aucune discrimination envers leurs salariés et souhaitent, comme elle, concourir aux politiques et plans d’actions visant à reconnaitre et valoriser la diversité comme une richesse de l’entreprise. Dans cette mesure, l’Afpa est donc particulièrement sensible à l’engagement de ses </w:t>
      </w:r>
      <w:r w:rsidR="00E632D6">
        <w:t xml:space="preserve">Titulaires </w:t>
      </w:r>
      <w:r>
        <w:t>en faveur de l’emploi de personnes handicapés, de l’accès de tous leurs salariés à la formation tout au long de leur carrière, ainsi qu’à la féminisation des effectifs à tous les niveaux de l’entreprise.</w:t>
      </w:r>
    </w:p>
    <w:p w14:paraId="0FB93220" w14:textId="3CBB6E23" w:rsidR="00BB3600" w:rsidRDefault="00BB3600" w:rsidP="00BB3600">
      <w:pPr>
        <w:pStyle w:val="Titre3"/>
      </w:pPr>
      <w:r>
        <w:t>Le respect de la santé et de la sécurité du personnel</w:t>
      </w:r>
    </w:p>
    <w:p w14:paraId="4EC4B696" w14:textId="77777777" w:rsidR="00BB3600" w:rsidRDefault="00BB3600" w:rsidP="00BB3600">
      <w:r>
        <w:t>Le Titulaire s’engage à respecter les règles de sécurité des personnes et des installations sur l'ensemble de ses sites ainsi que les consignes de l’Afpa dans ces domaines sur ses propres sites. Le Titulaire œuvrera pour l'amélioration continue des conditions de travail de ses employés.</w:t>
      </w:r>
    </w:p>
    <w:p w14:paraId="6B9D84D6" w14:textId="77777777" w:rsidR="00BB3600" w:rsidRDefault="00BB3600" w:rsidP="00DA6D37">
      <w:pPr>
        <w:spacing w:after="360"/>
      </w:pPr>
      <w:r>
        <w:t>Il veille à ce que ses activités ou produits ne nuisent pas à la santé et à la sécurité de ses salariés, de ses sous-traitants, des intervenants liés à l’opération, des populations avoisinantes ou des utilisateurs de ses activités ou produits.</w:t>
      </w:r>
    </w:p>
    <w:p w14:paraId="14FDF89C" w14:textId="08573EAA" w:rsidR="00BB3600" w:rsidRDefault="00BB3600" w:rsidP="00BB3600">
      <w:pPr>
        <w:pStyle w:val="Titre3"/>
      </w:pPr>
      <w:r>
        <w:t>Engagements environnementaux</w:t>
      </w:r>
    </w:p>
    <w:p w14:paraId="6E373DAE" w14:textId="77777777" w:rsidR="00BB3600" w:rsidRDefault="00BB3600" w:rsidP="00BB3600">
      <w:r>
        <w:t>L’Afpa a adopté une politique de développement durable au sein de laquelle la protection de l’environnement est une priorité.</w:t>
      </w:r>
    </w:p>
    <w:p w14:paraId="58462137" w14:textId="77777777" w:rsidR="00BB3600" w:rsidRDefault="00BB3600" w:rsidP="00BB3600">
      <w:r>
        <w:t xml:space="preserve">L’Afpa souhaite que le Titulaire partage son engagement à protéger l'environnement. Il doit à minima respecter toutes les législations et règlementations applicables relatives à la protection de l'environnement. </w:t>
      </w:r>
    </w:p>
    <w:p w14:paraId="15750F21" w14:textId="77777777" w:rsidR="00BB3600" w:rsidRDefault="00BB3600" w:rsidP="00DA6D37">
      <w:pPr>
        <w:spacing w:after="360"/>
      </w:pPr>
      <w:r>
        <w:t>L’Afpa favorisera tous les Titulaires qui s'emploient à soutenir, protéger et préserver l'environnement, par des moyens tels que la maîtrise de l'énergie, le recyclage la réduction des rejets habituels dans l'eau, l'air et le sol, ainsi que la prévention et l'élimination appropriée des déchets, ou encore par toute opération de réhabilitation environnementale.</w:t>
      </w:r>
    </w:p>
    <w:p w14:paraId="46D217CA" w14:textId="52B6078C" w:rsidR="00BB3600" w:rsidRDefault="00BB3600" w:rsidP="00BB3600">
      <w:pPr>
        <w:pStyle w:val="Titre3"/>
      </w:pPr>
      <w:r>
        <w:t>Engagements relatifs aux produits et services</w:t>
      </w:r>
    </w:p>
    <w:p w14:paraId="04E78012" w14:textId="77777777" w:rsidR="00BB3600" w:rsidRDefault="00BB3600" w:rsidP="00BB3600">
      <w:r>
        <w:t>Le Titulaire s’engage à fournir à l’Afpa des produits ou prestations conformes aux normes et règlementations françaises ainsi qu’aux directives de l'Union Européenne applicables aux dits produits et prestations.</w:t>
      </w:r>
    </w:p>
    <w:p w14:paraId="4028E44B" w14:textId="77777777" w:rsidR="00BB3600" w:rsidRDefault="00BB3600" w:rsidP="00BB3600">
      <w:r>
        <w:t>Le Titulaire s’engage à fournir sur demande et en cas de besoin de l’Afpa, tous documents relatifs à la qualité des produits et services fournis et aux normes de sécurité.</w:t>
      </w:r>
    </w:p>
    <w:p w14:paraId="7BCADC19" w14:textId="77777777" w:rsidR="00BB3600" w:rsidRDefault="00BB3600" w:rsidP="00DA6D37">
      <w:pPr>
        <w:spacing w:after="360"/>
      </w:pPr>
      <w:r>
        <w:t>Compte tenu de la variété des produits et services achetés, des critères sociaux et (ou) environnementaux spécifiques pourront venir compléter au cas par cas les éléments génériques listés ici afin de promouvoir des produits ou services responsables.</w:t>
      </w:r>
    </w:p>
    <w:p w14:paraId="306A9688" w14:textId="6B1B6B22" w:rsidR="00BB3600" w:rsidRDefault="00BB3600" w:rsidP="00BB3600">
      <w:pPr>
        <w:pStyle w:val="Titre3"/>
      </w:pPr>
      <w:r>
        <w:lastRenderedPageBreak/>
        <w:t>Démarche d’amélioration continue</w:t>
      </w:r>
    </w:p>
    <w:p w14:paraId="041DA52B" w14:textId="77777777" w:rsidR="00BB3600" w:rsidRDefault="00BB3600" w:rsidP="00BB3600">
      <w:r>
        <w:t>L’Afpa a conscience que les Titulaires ont besoin de temps pour se conformer à l’ensemble des exigences énoncées dans la présente Charte. Elle invite le titulaire à la tenir régulièrement informée de leurs actions et des plans d'amélioration liés au respect des principes et règles énoncés dans la présente Charte. Elle se réserve le droit d'effectuer les contrôles qu’elle juge nécessaires afin de vérifier la bonne application des principes exposés dans la Charte. Cela peut consister en des auto-évaluations ou en des audits réalisés par l’Afpa ou une tierce partie.</w:t>
      </w:r>
    </w:p>
    <w:p w14:paraId="00561A39" w14:textId="3B1ED6E5" w:rsidR="00BB3600" w:rsidRDefault="00BB3600" w:rsidP="00DA6D37">
      <w:pPr>
        <w:spacing w:after="360"/>
      </w:pPr>
      <w:r>
        <w:t xml:space="preserve">S’il en dispose, le Titulaire est invité à fournir à l’Afpa un exemplaire de son rapport RSE annuel. </w:t>
      </w:r>
    </w:p>
    <w:p w14:paraId="67AFA2C0" w14:textId="77777777" w:rsidR="004F2263" w:rsidRPr="00064CD3" w:rsidRDefault="004F2263" w:rsidP="004F2263">
      <w:pPr>
        <w:pStyle w:val="Titre1"/>
      </w:pPr>
      <w:bookmarkStart w:id="33" w:name="_Toc177550330"/>
      <w:r w:rsidRPr="00064CD3">
        <w:t>Propriété et droits de propriété intellectuelle</w:t>
      </w:r>
    </w:p>
    <w:p w14:paraId="58039BD5" w14:textId="77777777" w:rsidR="004F2263" w:rsidRPr="004F2263" w:rsidRDefault="004F2263" w:rsidP="004F2263">
      <w:pPr>
        <w:pStyle w:val="Titre2"/>
        <w:rPr>
          <w:highlight w:val="yellow"/>
        </w:rPr>
      </w:pPr>
      <w:r w:rsidRPr="004F2263">
        <w:rPr>
          <w:highlight w:val="yellow"/>
        </w:rPr>
        <w:t>Propriété des éléments remis par l’Afpa</w:t>
      </w:r>
    </w:p>
    <w:p w14:paraId="1D7E0C6E" w14:textId="5ED9904A" w:rsidR="004F2263" w:rsidRPr="004F2263" w:rsidRDefault="004F2263" w:rsidP="004F2263">
      <w:pPr>
        <w:rPr>
          <w:highlight w:val="yellow"/>
        </w:rPr>
      </w:pPr>
      <w:r w:rsidRPr="004F2263">
        <w:rPr>
          <w:highlight w:val="yellow"/>
        </w:rPr>
        <w:t>Les programmes, logiciels, données, fichiers, documents, cahiers des charges et tout autre élément remis</w:t>
      </w:r>
      <w:r w:rsidR="009865D1">
        <w:rPr>
          <w:highlight w:val="yellow"/>
        </w:rPr>
        <w:t xml:space="preserve"> ou fournis</w:t>
      </w:r>
      <w:r w:rsidRPr="004F2263">
        <w:rPr>
          <w:highlight w:val="yellow"/>
        </w:rPr>
        <w:t xml:space="preserve"> par l’Afpa au titulaire pour l’exécution du présent marché demeurent la propriété exclusive de l’Afpa</w:t>
      </w:r>
      <w:r w:rsidR="00A46D02">
        <w:rPr>
          <w:highlight w:val="yellow"/>
        </w:rPr>
        <w:t xml:space="preserve"> ou de tiers</w:t>
      </w:r>
      <w:r w:rsidRPr="004F2263">
        <w:rPr>
          <w:highlight w:val="yellow"/>
        </w:rPr>
        <w:t>. Le titulaire ne peut les utiliser ou les reproduire à d’autres fins que l’exécution du marché, sauf autorisation écrite préalable de l’Afpa. Les seules reproductions autorisées sont celles strictement nécessaires à l’exécution des prestations.</w:t>
      </w:r>
    </w:p>
    <w:p w14:paraId="07AF8778" w14:textId="77777777" w:rsidR="004F2263" w:rsidRPr="004F2263" w:rsidRDefault="004F2263" w:rsidP="004F2263">
      <w:pPr>
        <w:pStyle w:val="Titre2"/>
        <w:rPr>
          <w:highlight w:val="yellow"/>
        </w:rPr>
      </w:pPr>
      <w:r w:rsidRPr="004F2263">
        <w:rPr>
          <w:highlight w:val="yellow"/>
        </w:rPr>
        <w:t>Résultats et livrables</w:t>
      </w:r>
    </w:p>
    <w:p w14:paraId="73ECC036" w14:textId="77777777" w:rsidR="004F2263" w:rsidRPr="004F2263" w:rsidRDefault="004F2263" w:rsidP="004F2263">
      <w:pPr>
        <w:rPr>
          <w:highlight w:val="yellow"/>
        </w:rPr>
      </w:pPr>
      <w:r w:rsidRPr="004F2263">
        <w:rPr>
          <w:highlight w:val="yellow"/>
        </w:rPr>
        <w:t xml:space="preserve">Au sens de l’article 43 du CCAG-TIC, sont considérés comme résultats tous les éléments livrés à l’Afpa dans le cadre du présent marché, notamment les paramétrages, développements (codes sources, scripts, fichiers), bases de données, documentations, rapports, manuels, notes, interfaces et autres livrables mentionnés au CCTP. </w:t>
      </w:r>
    </w:p>
    <w:p w14:paraId="5C96CB9B" w14:textId="77777777" w:rsidR="004F2263" w:rsidRPr="004F2263" w:rsidRDefault="004F2263" w:rsidP="004F2263">
      <w:pPr>
        <w:rPr>
          <w:highlight w:val="yellow"/>
        </w:rPr>
      </w:pPr>
      <w:r w:rsidRPr="004F2263">
        <w:rPr>
          <w:highlight w:val="yellow"/>
        </w:rPr>
        <w:t>Sont exclus de cette définition les connaissances antérieures, entendues comme les éléments préexistants à l’exécution du marché, qu’ils soient standards ou spécifiques au titulaire, sous réserve qu’ils soient expressément identifiés comme tels par écrit au moment de la remise des livrables.</w:t>
      </w:r>
    </w:p>
    <w:p w14:paraId="200DDA0B" w14:textId="77777777" w:rsidR="004F2263" w:rsidRPr="004F2263" w:rsidRDefault="004F2263" w:rsidP="004F2263">
      <w:pPr>
        <w:pStyle w:val="Titre2"/>
        <w:rPr>
          <w:highlight w:val="yellow"/>
        </w:rPr>
      </w:pPr>
      <w:r w:rsidRPr="004F2263">
        <w:rPr>
          <w:highlight w:val="yellow"/>
        </w:rPr>
        <w:t>Connaissances antérieures</w:t>
      </w:r>
    </w:p>
    <w:p w14:paraId="4E729E94" w14:textId="77777777" w:rsidR="004F2263" w:rsidRPr="004F2263" w:rsidRDefault="004F2263" w:rsidP="004F2263">
      <w:pPr>
        <w:rPr>
          <w:highlight w:val="yellow"/>
        </w:rPr>
      </w:pPr>
      <w:r w:rsidRPr="004F2263">
        <w:rPr>
          <w:highlight w:val="yellow"/>
        </w:rPr>
        <w:t>Le titulaire s’engage à notifier par écrit à l’Afpa, au plus tard lors de la remise des livrables, tout recours à des éléments relevant des connaissances antérieures, incluant notamment :</w:t>
      </w:r>
    </w:p>
    <w:p w14:paraId="1E3A71A7" w14:textId="77777777" w:rsidR="004F2263" w:rsidRPr="004F2263" w:rsidRDefault="004F2263" w:rsidP="004F2263">
      <w:pPr>
        <w:pStyle w:val="PuceCamembert"/>
        <w:rPr>
          <w:highlight w:val="yellow"/>
        </w:rPr>
      </w:pPr>
      <w:r w:rsidRPr="004F2263">
        <w:rPr>
          <w:highlight w:val="yellow"/>
        </w:rPr>
        <w:t>Les composants relevant du domaine public,</w:t>
      </w:r>
    </w:p>
    <w:p w14:paraId="4326DDFF" w14:textId="77777777" w:rsidR="004F2263" w:rsidRPr="004F2263" w:rsidRDefault="004F2263" w:rsidP="004F2263">
      <w:pPr>
        <w:pStyle w:val="PuceCamembert"/>
        <w:rPr>
          <w:highlight w:val="yellow"/>
        </w:rPr>
      </w:pPr>
      <w:r w:rsidRPr="004F2263">
        <w:rPr>
          <w:highlight w:val="yellow"/>
        </w:rPr>
        <w:t>Les éléments sous licence tierce,</w:t>
      </w:r>
    </w:p>
    <w:p w14:paraId="451F60AB" w14:textId="77777777" w:rsidR="004F2263" w:rsidRPr="004F2263" w:rsidRDefault="004F2263" w:rsidP="004F2263">
      <w:pPr>
        <w:pStyle w:val="PuceCamembert"/>
        <w:rPr>
          <w:highlight w:val="yellow"/>
        </w:rPr>
      </w:pPr>
      <w:r w:rsidRPr="004F2263">
        <w:rPr>
          <w:highlight w:val="yellow"/>
        </w:rPr>
        <w:t>Les éléments spécifiques au titulaire tels que visés à l’article 46.3.1 du CCAG-TIC.</w:t>
      </w:r>
      <w:r w:rsidRPr="004F2263">
        <w:rPr>
          <w:highlight w:val="yellow"/>
        </w:rPr>
        <w:br/>
        <w:t>Le titulaire est seul responsable du respect des droits de propriété intellectuelle attachés à ces éléments, y compris en cas d’intégration aux livrables fournis à l’Afpa.</w:t>
      </w:r>
    </w:p>
    <w:p w14:paraId="5FCC6293" w14:textId="77777777" w:rsidR="004F2263" w:rsidRPr="004F2263" w:rsidRDefault="004F2263" w:rsidP="004F2263">
      <w:pPr>
        <w:pStyle w:val="Titre2"/>
        <w:rPr>
          <w:highlight w:val="yellow"/>
        </w:rPr>
      </w:pPr>
      <w:r w:rsidRPr="004F2263">
        <w:rPr>
          <w:highlight w:val="yellow"/>
        </w:rPr>
        <w:lastRenderedPageBreak/>
        <w:t>Cession des droits</w:t>
      </w:r>
    </w:p>
    <w:p w14:paraId="69F1CF48" w14:textId="77777777" w:rsidR="00A47221" w:rsidRDefault="004F2263" w:rsidP="004F2263">
      <w:pPr>
        <w:rPr>
          <w:highlight w:val="yellow"/>
        </w:rPr>
      </w:pPr>
      <w:r w:rsidRPr="004F2263">
        <w:rPr>
          <w:highlight w:val="yellow"/>
        </w:rPr>
        <w:t>Le titulaire cède à l’Afpa, à titre irrévocable, exclusif et définitif, l’ensemble des droits patrimoniaux afférents aux résultats</w:t>
      </w:r>
      <w:r w:rsidR="00534F45">
        <w:rPr>
          <w:highlight w:val="yellow"/>
        </w:rPr>
        <w:t xml:space="preserve"> du marché</w:t>
      </w:r>
      <w:r w:rsidRPr="004F2263">
        <w:rPr>
          <w:highlight w:val="yellow"/>
        </w:rPr>
        <w:t>, tels que prévus à l’article 46.1.1 du CCAG-TIC, dans les limites</w:t>
      </w:r>
      <w:r w:rsidR="00A47221">
        <w:rPr>
          <w:highlight w:val="yellow"/>
        </w:rPr>
        <w:t> :</w:t>
      </w:r>
    </w:p>
    <w:p w14:paraId="0E129B74" w14:textId="77777777" w:rsidR="00A47221" w:rsidRDefault="004F2263" w:rsidP="00A47221">
      <w:pPr>
        <w:pStyle w:val="PuceCamembert"/>
        <w:rPr>
          <w:highlight w:val="yellow"/>
        </w:rPr>
      </w:pPr>
      <w:r w:rsidRPr="004F2263">
        <w:rPr>
          <w:highlight w:val="yellow"/>
        </w:rPr>
        <w:t>des éventuelles connaissances antérieures régulièrement déclarées</w:t>
      </w:r>
      <w:r w:rsidR="00A47221">
        <w:rPr>
          <w:highlight w:val="yellow"/>
        </w:rPr>
        <w:t xml:space="preserve"> par le Titulaire,</w:t>
      </w:r>
    </w:p>
    <w:p w14:paraId="21975B52" w14:textId="31806946" w:rsidR="00A47221" w:rsidRDefault="00A47221" w:rsidP="00A47221">
      <w:pPr>
        <w:pStyle w:val="PuceCamembert"/>
        <w:rPr>
          <w:highlight w:val="yellow"/>
        </w:rPr>
      </w:pPr>
      <w:r>
        <w:rPr>
          <w:highlight w:val="yellow"/>
        </w:rPr>
        <w:t>E</w:t>
      </w:r>
      <w:r w:rsidR="004F2263" w:rsidRPr="004F2263">
        <w:rPr>
          <w:highlight w:val="yellow"/>
        </w:rPr>
        <w:t xml:space="preserve">t des composants </w:t>
      </w:r>
      <w:r w:rsidR="00EF4096">
        <w:rPr>
          <w:highlight w:val="yellow"/>
        </w:rPr>
        <w:t xml:space="preserve">tiers </w:t>
      </w:r>
      <w:r w:rsidR="00EF4096" w:rsidRPr="00A71476">
        <w:rPr>
          <w:highlight w:val="yellow"/>
        </w:rPr>
        <w:t>faisant l’objet de licences dûment identifiées</w:t>
      </w:r>
      <w:r w:rsidR="004F2263" w:rsidRPr="004F2263">
        <w:rPr>
          <w:highlight w:val="yellow"/>
        </w:rPr>
        <w:t xml:space="preserve">. </w:t>
      </w:r>
    </w:p>
    <w:p w14:paraId="3EEE952B" w14:textId="7BA91BAB" w:rsidR="004F2263" w:rsidRPr="004F2263" w:rsidRDefault="004F2263" w:rsidP="00A47221">
      <w:pPr>
        <w:rPr>
          <w:highlight w:val="yellow"/>
        </w:rPr>
      </w:pPr>
      <w:r w:rsidRPr="004F2263">
        <w:rPr>
          <w:highlight w:val="yellow"/>
        </w:rPr>
        <w:t>Cette cession comprend notamment :</w:t>
      </w:r>
    </w:p>
    <w:p w14:paraId="4E31F337" w14:textId="77777777" w:rsidR="00FD3A6C" w:rsidRPr="00A71476" w:rsidRDefault="00FD3A6C" w:rsidP="00FD3A6C">
      <w:pPr>
        <w:pStyle w:val="PuceCamembert"/>
        <w:rPr>
          <w:highlight w:val="yellow"/>
        </w:rPr>
      </w:pPr>
      <w:r w:rsidRPr="00A71476">
        <w:rPr>
          <w:highlight w:val="yellow"/>
        </w:rPr>
        <w:t>Le droit d’utiliser, de reproduire, de représenter, de modifier, d’adapter, de traduire, de corriger, d’intégrer les résultats à d’autres œuvres ou systèmes,</w:t>
      </w:r>
    </w:p>
    <w:p w14:paraId="6D4C5FDE" w14:textId="77777777" w:rsidR="00FD3A6C" w:rsidRPr="00A71476" w:rsidRDefault="00FD3A6C" w:rsidP="00FD3A6C">
      <w:pPr>
        <w:pStyle w:val="PuceCamembert"/>
        <w:rPr>
          <w:highlight w:val="yellow"/>
        </w:rPr>
      </w:pPr>
      <w:r w:rsidRPr="00A71476">
        <w:rPr>
          <w:highlight w:val="yellow"/>
        </w:rPr>
        <w:t>Le droit de concéder des sous-licences ou de transférer tout ou partie de ces droits à des tiers, notamment aux prestataires de maintenance ou d’infogérance,</w:t>
      </w:r>
    </w:p>
    <w:p w14:paraId="2606AE27" w14:textId="77777777" w:rsidR="00FD3A6C" w:rsidRPr="00A71476" w:rsidRDefault="00FD3A6C" w:rsidP="00FD3A6C">
      <w:pPr>
        <w:pStyle w:val="PuceCamembert"/>
        <w:rPr>
          <w:highlight w:val="yellow"/>
        </w:rPr>
      </w:pPr>
      <w:r w:rsidRPr="00A71476">
        <w:rPr>
          <w:highlight w:val="yellow"/>
        </w:rPr>
        <w:t>Le droit de diffuser les résultats auprès des clients, partenaires ou usagers de l’Afpa, dans le cadre de l’exploitation desdits résultats.</w:t>
      </w:r>
    </w:p>
    <w:p w14:paraId="5373CB9D" w14:textId="77777777" w:rsidR="000A3E4B" w:rsidRPr="00A71476" w:rsidRDefault="000A3E4B" w:rsidP="000A3E4B">
      <w:pPr>
        <w:rPr>
          <w:highlight w:val="yellow"/>
        </w:rPr>
      </w:pPr>
      <w:r w:rsidRPr="00A71476">
        <w:rPr>
          <w:highlight w:val="yellow"/>
        </w:rPr>
        <w:t>La rémunération afférente à ces cessions et concessions de droits est entièrement incluse dans le prix global du marché, et, par conséquent, dans chacun des prix du bordereau des prix unitaires (BPU). Aucune redevance ni complément de prix ne pourra être exigé à ce titre, pour quelque motif que ce soit, sauf accord exprès de l’Afpa, notamment dans le cadre de l’application d’une clause de réexamen.</w:t>
      </w:r>
    </w:p>
    <w:p w14:paraId="1F000309" w14:textId="77777777" w:rsidR="004F2263" w:rsidRPr="004F2263" w:rsidRDefault="004F2263" w:rsidP="004F2263">
      <w:pPr>
        <w:pStyle w:val="Titre2"/>
        <w:rPr>
          <w:highlight w:val="yellow"/>
        </w:rPr>
      </w:pPr>
      <w:r w:rsidRPr="004F2263">
        <w:rPr>
          <w:highlight w:val="yellow"/>
        </w:rPr>
        <w:t>Logiciels standards et documentation associée</w:t>
      </w:r>
    </w:p>
    <w:p w14:paraId="5E8126BE" w14:textId="77777777" w:rsidR="004F2263" w:rsidRPr="004F2263" w:rsidRDefault="004F2263" w:rsidP="004F2263">
      <w:pPr>
        <w:rPr>
          <w:highlight w:val="yellow"/>
        </w:rPr>
      </w:pPr>
      <w:r w:rsidRPr="004F2263">
        <w:rPr>
          <w:highlight w:val="yellow"/>
        </w:rPr>
        <w:t xml:space="preserve">Le titulaire concède à l’Afpa, à titre non exclusif, pour la durée légale des droits d’auteur, le droit d’utilisation des logiciels standards et de leur documentation, dans la limite des droits concédés par les licences concernées. </w:t>
      </w:r>
    </w:p>
    <w:p w14:paraId="1BB822E3" w14:textId="77777777" w:rsidR="004F2263" w:rsidRPr="004F2263" w:rsidRDefault="004F2263" w:rsidP="004F2263">
      <w:pPr>
        <w:rPr>
          <w:highlight w:val="yellow"/>
        </w:rPr>
      </w:pPr>
      <w:r w:rsidRPr="004F2263">
        <w:rPr>
          <w:highlight w:val="yellow"/>
        </w:rPr>
        <w:t xml:space="preserve">En cas de diffusion sur Internet, les droits sont concédés pour le monde entier. </w:t>
      </w:r>
    </w:p>
    <w:p w14:paraId="021F2C78" w14:textId="77777777" w:rsidR="004F2263" w:rsidRPr="004F2263" w:rsidRDefault="004F2263" w:rsidP="004F2263">
      <w:pPr>
        <w:rPr>
          <w:highlight w:val="yellow"/>
        </w:rPr>
      </w:pPr>
      <w:r w:rsidRPr="004F2263">
        <w:rPr>
          <w:highlight w:val="yellow"/>
        </w:rPr>
        <w:t xml:space="preserve">Le titulaire ne peut se réserver le droit exclusif de procéder aux corrections nécessaires au bon fonctionnement desdits logiciels. </w:t>
      </w:r>
    </w:p>
    <w:p w14:paraId="00F9AE72" w14:textId="77777777" w:rsidR="004F2263" w:rsidRPr="004F2263" w:rsidRDefault="004F2263" w:rsidP="004F2263">
      <w:pPr>
        <w:rPr>
          <w:highlight w:val="yellow"/>
        </w:rPr>
      </w:pPr>
      <w:r w:rsidRPr="004F2263">
        <w:rPr>
          <w:highlight w:val="yellow"/>
        </w:rPr>
        <w:t>Il autorise l’Afpa à extraire et exploiter librement les bases de données incluses, notamment à des fins de réutilisation des informations publiques.</w:t>
      </w:r>
    </w:p>
    <w:p w14:paraId="05A5FD66" w14:textId="77777777" w:rsidR="004F2263" w:rsidRPr="004F2263" w:rsidRDefault="004F2263" w:rsidP="004F2263">
      <w:pPr>
        <w:pStyle w:val="Titre2"/>
        <w:rPr>
          <w:highlight w:val="yellow"/>
        </w:rPr>
      </w:pPr>
      <w:r w:rsidRPr="004F2263">
        <w:rPr>
          <w:highlight w:val="yellow"/>
        </w:rPr>
        <w:t>Données de l’Afpa</w:t>
      </w:r>
    </w:p>
    <w:p w14:paraId="4BF6DC15" w14:textId="77777777" w:rsidR="004F2263" w:rsidRPr="00064CD3" w:rsidRDefault="004F2263" w:rsidP="004F2263">
      <w:r w:rsidRPr="004F2263">
        <w:rPr>
          <w:highlight w:val="yellow"/>
        </w:rPr>
        <w:t>Les données produites ou stockées par l’Afpa via les solutions logicielles restent la propriété exclusive de l’Afpa, y compris en cas d’hébergement par le titulaire. Aucune exploitation, extraction ou réutilisation par le titulaire n’est autorisée en dehors de l’exécution du présent marché.</w:t>
      </w:r>
    </w:p>
    <w:p w14:paraId="0E79DC01" w14:textId="75E8D57B" w:rsidR="00BB3600" w:rsidRDefault="00BB3600" w:rsidP="00BB3600">
      <w:pPr>
        <w:pStyle w:val="Titre1"/>
      </w:pPr>
      <w:bookmarkStart w:id="34" w:name="_Toc177550334"/>
      <w:bookmarkEnd w:id="33"/>
      <w:r>
        <w:lastRenderedPageBreak/>
        <w:t>Autres obligations</w:t>
      </w:r>
      <w:bookmarkEnd w:id="34"/>
    </w:p>
    <w:p w14:paraId="73F9DB91" w14:textId="24E59163" w:rsidR="00BB3600" w:rsidRPr="00BB3600" w:rsidRDefault="00BB3600" w:rsidP="00BB3600">
      <w:pPr>
        <w:pStyle w:val="Titre2"/>
        <w:rPr>
          <w:highlight w:val="yellow"/>
        </w:rPr>
      </w:pPr>
      <w:bookmarkStart w:id="35" w:name="_Toc177550335"/>
      <w:r w:rsidRPr="00BB3600">
        <w:rPr>
          <w:highlight w:val="yellow"/>
        </w:rPr>
        <w:t>Obligations de résultat</w:t>
      </w:r>
      <w:bookmarkEnd w:id="35"/>
    </w:p>
    <w:p w14:paraId="253DE2A6" w14:textId="77777777" w:rsidR="00CD26DE" w:rsidRPr="00CD26DE" w:rsidRDefault="00CD26DE" w:rsidP="00CD26DE">
      <w:pPr>
        <w:rPr>
          <w:noProof/>
          <w:highlight w:val="yellow"/>
        </w:rPr>
      </w:pPr>
      <w:r w:rsidRPr="00CD26DE">
        <w:rPr>
          <w:noProof/>
          <w:highlight w:val="yellow"/>
        </w:rPr>
        <w:t>Le titulaire est soumis à une obligation de résultat : il s'engage à atteindre les objectifs définis au contrat, sans que puisse être invoqué un quelconque aléa. En conséquence, la seule non-réalisation du résultat attendu engage sa responsabilité, indépendamment de toute faute.</w:t>
      </w:r>
    </w:p>
    <w:p w14:paraId="522CB86B" w14:textId="77777777" w:rsidR="00CD26DE" w:rsidRPr="00CD26DE" w:rsidRDefault="00CD26DE" w:rsidP="00CD26DE">
      <w:pPr>
        <w:rPr>
          <w:noProof/>
          <w:highlight w:val="yellow"/>
        </w:rPr>
      </w:pPr>
      <w:r w:rsidRPr="00CD26DE">
        <w:rPr>
          <w:noProof/>
          <w:highlight w:val="yellow"/>
        </w:rPr>
        <w:t>Cette obligation de résultat porte notamment sur :</w:t>
      </w:r>
    </w:p>
    <w:p w14:paraId="18ABD0F7" w14:textId="77777777" w:rsidR="00CD26DE" w:rsidRPr="00CD26DE" w:rsidRDefault="00CD26DE" w:rsidP="00CD26DE">
      <w:pPr>
        <w:pStyle w:val="PuceCamembert"/>
        <w:rPr>
          <w:highlight w:val="yellow"/>
        </w:rPr>
      </w:pPr>
      <w:r w:rsidRPr="00CD26DE">
        <w:rPr>
          <w:highlight w:val="yellow"/>
        </w:rPr>
        <w:t>L’exécution conforme des prestations telles que définies dans les documents contractuels du marché ;</w:t>
      </w:r>
    </w:p>
    <w:p w14:paraId="127C6362" w14:textId="77777777" w:rsidR="00CD26DE" w:rsidRPr="00CD26DE" w:rsidRDefault="00CD26DE" w:rsidP="00CD26DE">
      <w:pPr>
        <w:pStyle w:val="PuceCamembert"/>
        <w:rPr>
          <w:highlight w:val="yellow"/>
        </w:rPr>
      </w:pPr>
      <w:r w:rsidRPr="00CD26DE">
        <w:rPr>
          <w:highlight w:val="yellow"/>
        </w:rPr>
        <w:t>Le respect du planning global de l’Afpa, ainsi que des échéances et délais contractuels ;</w:t>
      </w:r>
    </w:p>
    <w:p w14:paraId="48FD5D4D" w14:textId="77777777" w:rsidR="00CD26DE" w:rsidRPr="00CD26DE" w:rsidRDefault="00CD26DE" w:rsidP="00CD26DE">
      <w:pPr>
        <w:pStyle w:val="PuceCamembert"/>
        <w:rPr>
          <w:highlight w:val="yellow"/>
        </w:rPr>
      </w:pPr>
      <w:r w:rsidRPr="00CD26DE">
        <w:rPr>
          <w:highlight w:val="yellow"/>
        </w:rPr>
        <w:t>Le respect des délais d'exécution, y compris ceux liés à la mise en œuvre des prestations, au traitement des anomalies et des incidents ;</w:t>
      </w:r>
    </w:p>
    <w:p w14:paraId="3AF11D61" w14:textId="77777777" w:rsidR="00CD26DE" w:rsidRPr="00CD26DE" w:rsidRDefault="00CD26DE" w:rsidP="00CD26DE">
      <w:pPr>
        <w:pStyle w:val="PuceCamembert"/>
        <w:rPr>
          <w:highlight w:val="yellow"/>
        </w:rPr>
      </w:pPr>
      <w:r w:rsidRPr="00CD26DE">
        <w:rPr>
          <w:highlight w:val="yellow"/>
        </w:rPr>
        <w:t>Le respect strict des règles d’hygiène et de sécurité applicables ;</w:t>
      </w:r>
    </w:p>
    <w:p w14:paraId="4F00D3E0" w14:textId="77777777" w:rsidR="00CD26DE" w:rsidRPr="00CD26DE" w:rsidRDefault="00CD26DE" w:rsidP="00CD26DE">
      <w:pPr>
        <w:pStyle w:val="PuceCamembert"/>
        <w:rPr>
          <w:highlight w:val="yellow"/>
        </w:rPr>
      </w:pPr>
      <w:r w:rsidRPr="00CD26DE">
        <w:rPr>
          <w:highlight w:val="yellow"/>
        </w:rPr>
        <w:t>La réalisation des contrôles exigés par la réglementation, en lien avec l’objet du marché ;</w:t>
      </w:r>
    </w:p>
    <w:p w14:paraId="6DCD16B5" w14:textId="77777777" w:rsidR="00CD26DE" w:rsidRPr="00CD26DE" w:rsidRDefault="00CD26DE" w:rsidP="00CD26DE">
      <w:pPr>
        <w:pStyle w:val="PuceCamembert"/>
        <w:rPr>
          <w:highlight w:val="yellow"/>
        </w:rPr>
      </w:pPr>
      <w:r w:rsidRPr="00CD26DE">
        <w:rPr>
          <w:highlight w:val="yellow"/>
        </w:rPr>
        <w:t>L’observation des procédures internes de l’Afpa, communiquées au titulaire et applicables au présent marché ;</w:t>
      </w:r>
    </w:p>
    <w:p w14:paraId="6FED11E4" w14:textId="77777777" w:rsidR="00CD26DE" w:rsidRPr="00CD26DE" w:rsidRDefault="00CD26DE" w:rsidP="00CD26DE">
      <w:pPr>
        <w:pStyle w:val="PuceCamembert"/>
        <w:rPr>
          <w:highlight w:val="yellow"/>
        </w:rPr>
      </w:pPr>
      <w:r w:rsidRPr="00CD26DE">
        <w:rPr>
          <w:highlight w:val="yellow"/>
        </w:rPr>
        <w:t>La mise en place d’une organisation pérenne (notamment en matière de ressources humaines) garantissant la continuité et la qualité du service en toute période ;</w:t>
      </w:r>
    </w:p>
    <w:p w14:paraId="22FB2EEA" w14:textId="3F4CAAC9" w:rsidR="00BB3600" w:rsidRPr="00CD26DE" w:rsidRDefault="00CD26DE" w:rsidP="00CD26DE">
      <w:pPr>
        <w:pStyle w:val="PuceCamembert"/>
        <w:rPr>
          <w:highlight w:val="yellow"/>
        </w:rPr>
      </w:pPr>
      <w:r w:rsidRPr="00CD26DE">
        <w:rPr>
          <w:highlight w:val="yellow"/>
        </w:rPr>
        <w:t>La production régulière et conforme des documents requis pour le suivi de l’exécution du marché.</w:t>
      </w:r>
    </w:p>
    <w:p w14:paraId="1943984F" w14:textId="3DBC4ACC" w:rsidR="00BB3600" w:rsidRPr="00BB3600" w:rsidRDefault="00BB3600" w:rsidP="00BB3600">
      <w:pPr>
        <w:pStyle w:val="Titre2"/>
        <w:rPr>
          <w:highlight w:val="yellow"/>
        </w:rPr>
      </w:pPr>
      <w:bookmarkStart w:id="36" w:name="_Toc177550336"/>
      <w:r w:rsidRPr="00BB3600">
        <w:rPr>
          <w:highlight w:val="yellow"/>
        </w:rPr>
        <w:t>Collaboration</w:t>
      </w:r>
      <w:bookmarkEnd w:id="36"/>
    </w:p>
    <w:p w14:paraId="7840038E" w14:textId="77777777" w:rsidR="00A60FBB" w:rsidRPr="00A60FBB" w:rsidRDefault="00A60FBB" w:rsidP="00A60FBB">
      <w:pPr>
        <w:rPr>
          <w:noProof/>
          <w:highlight w:val="yellow"/>
        </w:rPr>
      </w:pPr>
      <w:r w:rsidRPr="00A60FBB">
        <w:rPr>
          <w:noProof/>
          <w:highlight w:val="yellow"/>
        </w:rPr>
        <w:t>Le Titulaire s’engage à collaborer activement non seulement avec les représentants de l’Afpa (ci-après "le Client"), mais également avec l’ensemble des intervenants impliqués dans les projets liés au marché. Cette collaboration vise à garantir la cohérence, la ponctualité et la pérennité des projets ou services auxquels il contribue.</w:t>
      </w:r>
    </w:p>
    <w:p w14:paraId="4AD5587E" w14:textId="77777777" w:rsidR="00A60FBB" w:rsidRPr="00A60FBB" w:rsidRDefault="00A60FBB" w:rsidP="00A60FBB">
      <w:pPr>
        <w:rPr>
          <w:noProof/>
          <w:highlight w:val="yellow"/>
        </w:rPr>
      </w:pPr>
      <w:r w:rsidRPr="00A60FBB">
        <w:rPr>
          <w:noProof/>
          <w:highlight w:val="yellow"/>
        </w:rPr>
        <w:t>À ce titre, le Titulaire s’engage notamment à :</w:t>
      </w:r>
    </w:p>
    <w:p w14:paraId="75B0C7FD" w14:textId="77777777" w:rsidR="00A60FBB" w:rsidRPr="00A60FBB" w:rsidRDefault="00A60FBB" w:rsidP="00A60FBB">
      <w:pPr>
        <w:pStyle w:val="PuceCamembert"/>
        <w:rPr>
          <w:highlight w:val="yellow"/>
        </w:rPr>
      </w:pPr>
      <w:r w:rsidRPr="00A60FBB">
        <w:rPr>
          <w:highlight w:val="yellow"/>
        </w:rPr>
        <w:t>Collaborer de manière loyale avec l’ensemble des parties prenantes concernées ;</w:t>
      </w:r>
    </w:p>
    <w:p w14:paraId="19F53C88" w14:textId="77777777" w:rsidR="00A60FBB" w:rsidRPr="00A60FBB" w:rsidRDefault="00A60FBB" w:rsidP="00A60FBB">
      <w:pPr>
        <w:pStyle w:val="PuceCamembert"/>
        <w:rPr>
          <w:highlight w:val="yellow"/>
        </w:rPr>
      </w:pPr>
      <w:r w:rsidRPr="00A60FBB">
        <w:rPr>
          <w:highlight w:val="yellow"/>
        </w:rPr>
        <w:t>Veiller à ce que ses interventions s’intègrent harmonieusement dans les projets et ne compromettent ni leur cohérence globale, ni les missions éventuellement confiées à d’autres intervenants ;</w:t>
      </w:r>
    </w:p>
    <w:p w14:paraId="701FFE8D" w14:textId="77777777" w:rsidR="00A60FBB" w:rsidRPr="00A60FBB" w:rsidRDefault="00A60FBB" w:rsidP="00A60FBB">
      <w:pPr>
        <w:pStyle w:val="PuceCamembert"/>
        <w:rPr>
          <w:highlight w:val="yellow"/>
        </w:rPr>
      </w:pPr>
      <w:r w:rsidRPr="00A60FBB">
        <w:rPr>
          <w:highlight w:val="yellow"/>
        </w:rPr>
        <w:t>Coopérer avec tous les acteurs concernés afin d’échanger les informations nécessaires à la bonne exécution des prestations ;</w:t>
      </w:r>
    </w:p>
    <w:p w14:paraId="16755C90" w14:textId="77777777" w:rsidR="00A60FBB" w:rsidRPr="00A60FBB" w:rsidRDefault="00A60FBB" w:rsidP="00A60FBB">
      <w:pPr>
        <w:pStyle w:val="PuceCamembert"/>
        <w:rPr>
          <w:highlight w:val="yellow"/>
        </w:rPr>
      </w:pPr>
      <w:r w:rsidRPr="00A60FBB">
        <w:rPr>
          <w:highlight w:val="yellow"/>
        </w:rPr>
        <w:t>Participer activement aux instances de pilotage, de coordination ou de suivi, actuelles ou à venir, dès lors que sa présence y est requise ;</w:t>
      </w:r>
    </w:p>
    <w:p w14:paraId="2F6CC52C" w14:textId="77777777" w:rsidR="00A60FBB" w:rsidRPr="00A60FBB" w:rsidRDefault="00A60FBB" w:rsidP="00A60FBB">
      <w:pPr>
        <w:pStyle w:val="PuceCamembert"/>
        <w:rPr>
          <w:highlight w:val="yellow"/>
        </w:rPr>
      </w:pPr>
      <w:r w:rsidRPr="00A60FBB">
        <w:rPr>
          <w:highlight w:val="yellow"/>
        </w:rPr>
        <w:t>Mettre en place et tenir à jour un tableau de bord de ses prestations et livrables, à transmettre aux destinataires désignés selon la périodicité convenue ;</w:t>
      </w:r>
    </w:p>
    <w:p w14:paraId="7AD5000C" w14:textId="77777777" w:rsidR="00A60FBB" w:rsidRPr="00A60FBB" w:rsidRDefault="00A60FBB" w:rsidP="00A60FBB">
      <w:pPr>
        <w:pStyle w:val="PuceCamembert"/>
        <w:rPr>
          <w:highlight w:val="yellow"/>
        </w:rPr>
      </w:pPr>
      <w:r w:rsidRPr="00A60FBB">
        <w:rPr>
          <w:highlight w:val="yellow"/>
        </w:rPr>
        <w:lastRenderedPageBreak/>
        <w:t>Effectuer dans les délais requis toute correction, reprise ou réparation nécessaire au bon déroulement du projet ou du service concerné ;</w:t>
      </w:r>
    </w:p>
    <w:p w14:paraId="586FCF1C" w14:textId="77777777" w:rsidR="00A60FBB" w:rsidRPr="00A60FBB" w:rsidRDefault="00A60FBB" w:rsidP="00A60FBB">
      <w:pPr>
        <w:pStyle w:val="PuceCamembert"/>
        <w:rPr>
          <w:highlight w:val="yellow"/>
        </w:rPr>
      </w:pPr>
      <w:r w:rsidRPr="00A60FBB">
        <w:rPr>
          <w:highlight w:val="yellow"/>
        </w:rPr>
        <w:t>Fournir les conseils techniques et fonctionnels permettant d’assurer une exécution efficace, sécurisée et conforme du projet ou du service.</w:t>
      </w:r>
    </w:p>
    <w:p w14:paraId="54693DA9" w14:textId="77777777" w:rsidR="00A60FBB" w:rsidRPr="00A60FBB" w:rsidRDefault="00A60FBB" w:rsidP="00A60FBB">
      <w:pPr>
        <w:rPr>
          <w:noProof/>
          <w:highlight w:val="yellow"/>
        </w:rPr>
      </w:pPr>
      <w:r w:rsidRPr="00A60FBB">
        <w:rPr>
          <w:noProof/>
          <w:highlight w:val="yellow"/>
        </w:rPr>
        <w:t>La prestation est exécutée sous la responsabilité pleine et entière du Titulaire, qui doit se conformer strictement :</w:t>
      </w:r>
    </w:p>
    <w:p w14:paraId="646F6A16" w14:textId="77777777" w:rsidR="00A60FBB" w:rsidRPr="00A60FBB" w:rsidRDefault="00A60FBB" w:rsidP="00A60FBB">
      <w:pPr>
        <w:pStyle w:val="PuceCamembert"/>
        <w:rPr>
          <w:highlight w:val="yellow"/>
        </w:rPr>
      </w:pPr>
      <w:r w:rsidRPr="00A60FBB">
        <w:rPr>
          <w:highlight w:val="yellow"/>
        </w:rPr>
        <w:t>Aux prescriptions du présent Cahier des Clauses Administratives Particulières (CCAP) et du Cahier des Clauses Techniques Particulières (CCTP) ;</w:t>
      </w:r>
    </w:p>
    <w:p w14:paraId="2145CB33" w14:textId="77777777" w:rsidR="00A60FBB" w:rsidRPr="00A60FBB" w:rsidRDefault="00A60FBB" w:rsidP="00A60FBB">
      <w:pPr>
        <w:pStyle w:val="PuceCamembert"/>
        <w:rPr>
          <w:highlight w:val="yellow"/>
        </w:rPr>
      </w:pPr>
      <w:r w:rsidRPr="00A60FBB">
        <w:rPr>
          <w:highlight w:val="yellow"/>
        </w:rPr>
        <w:t>Aux dispositions légales et réglementaires en vigueur relatives à la sécurité, à la sécurité sociale, au droit du travail, à la fiscalité et à la sous-traitance ;</w:t>
      </w:r>
    </w:p>
    <w:p w14:paraId="0D912B03" w14:textId="77777777" w:rsidR="00A60FBB" w:rsidRPr="00A60FBB" w:rsidRDefault="00A60FBB" w:rsidP="00A60FBB">
      <w:pPr>
        <w:pStyle w:val="PuceCamembert"/>
        <w:rPr>
          <w:highlight w:val="yellow"/>
        </w:rPr>
      </w:pPr>
      <w:r w:rsidRPr="00A60FBB">
        <w:rPr>
          <w:highlight w:val="yellow"/>
        </w:rPr>
        <w:t>Aux consignes de sécurité définies dans le protocole de sécurité applicable au présent marché ;</w:t>
      </w:r>
    </w:p>
    <w:p w14:paraId="126AA35C" w14:textId="4A300EC7" w:rsidR="00BB3600" w:rsidRPr="00A60FBB" w:rsidRDefault="00A60FBB" w:rsidP="00A60FBB">
      <w:pPr>
        <w:pStyle w:val="PuceCamembert"/>
        <w:spacing w:after="360"/>
        <w:rPr>
          <w:highlight w:val="yellow"/>
        </w:rPr>
      </w:pPr>
      <w:r w:rsidRPr="00A60FBB">
        <w:rPr>
          <w:highlight w:val="yellow"/>
        </w:rPr>
        <w:t>À la réglementation en matière de lutte contre le travail dissimulé. À ce titre, le Titulaire s’engage à transmettre à l’Afpa, tous les six mois à compter de la notification du marché et pendant toute sa durée, les documents prévus aux articles D.8222-5 et suivants du Code du travail. Le défaut de transmission de ces pièces ou le refus de s’y conformer pourra entraîner une information des autorités compétentes, sans préjudice des conséquences contractuelles que l’Afpa pourrait tirer de cette carence quant à la poursuite de l’exécution du marché.</w:t>
      </w:r>
      <w:r w:rsidR="00BB3600" w:rsidRPr="00A60FBB">
        <w:rPr>
          <w:highlight w:val="yellow"/>
        </w:rPr>
        <w:t xml:space="preserve"> </w:t>
      </w:r>
    </w:p>
    <w:p w14:paraId="7B3EC32A" w14:textId="38E758E1" w:rsidR="00BB3600" w:rsidRPr="00BB3600" w:rsidRDefault="00BB3600" w:rsidP="00BB3600">
      <w:pPr>
        <w:pStyle w:val="Titre2"/>
        <w:rPr>
          <w:highlight w:val="yellow"/>
        </w:rPr>
      </w:pPr>
      <w:bookmarkStart w:id="37" w:name="_Toc177550337"/>
      <w:r w:rsidRPr="00BB3600">
        <w:rPr>
          <w:highlight w:val="yellow"/>
        </w:rPr>
        <w:t>Obligation de confidentialité</w:t>
      </w:r>
      <w:bookmarkEnd w:id="37"/>
    </w:p>
    <w:p w14:paraId="33516E14" w14:textId="77777777" w:rsidR="00630103" w:rsidRPr="00630103" w:rsidRDefault="00630103" w:rsidP="00630103">
      <w:pPr>
        <w:rPr>
          <w:highlight w:val="yellow"/>
        </w:rPr>
      </w:pPr>
      <w:bookmarkStart w:id="38" w:name="_Toc177550338"/>
      <w:r w:rsidRPr="00630103">
        <w:rPr>
          <w:highlight w:val="yellow"/>
        </w:rPr>
        <w:t>Conformément à l’article 5.1 du CCAG-TIC, le Titulaire comme l’Afpa s'engagent à ne pas divulguer à des tiers, sous quelque forme que ce soit, les documents, les informations et les renseignements communiqués par l'autre partie à l'occasion de l'exécution du présent marché, sauf :</w:t>
      </w:r>
    </w:p>
    <w:p w14:paraId="55F8C91C" w14:textId="77777777" w:rsidR="00630103" w:rsidRPr="00630103" w:rsidRDefault="00630103" w:rsidP="00630103">
      <w:pPr>
        <w:pStyle w:val="PuceCamembert"/>
        <w:rPr>
          <w:highlight w:val="yellow"/>
        </w:rPr>
      </w:pPr>
      <w:r w:rsidRPr="00630103">
        <w:rPr>
          <w:highlight w:val="yellow"/>
        </w:rPr>
        <w:t>En cas d'accord écrit donné par l’Afpa et par le Titulaire,</w:t>
      </w:r>
    </w:p>
    <w:p w14:paraId="44481AD4" w14:textId="77777777" w:rsidR="00630103" w:rsidRPr="00630103" w:rsidRDefault="00630103" w:rsidP="00630103">
      <w:pPr>
        <w:pStyle w:val="PuceCamembert"/>
        <w:rPr>
          <w:highlight w:val="yellow"/>
        </w:rPr>
      </w:pPr>
      <w:r w:rsidRPr="00630103">
        <w:rPr>
          <w:highlight w:val="yellow"/>
        </w:rPr>
        <w:t>Lorsque les informations sont tombées officiellement dans le domaine public,</w:t>
      </w:r>
    </w:p>
    <w:p w14:paraId="1D3A00D3" w14:textId="77777777" w:rsidR="00630103" w:rsidRPr="00630103" w:rsidRDefault="00630103" w:rsidP="00630103">
      <w:pPr>
        <w:pStyle w:val="PuceCamembert"/>
        <w:rPr>
          <w:highlight w:val="yellow"/>
        </w:rPr>
      </w:pPr>
      <w:r w:rsidRPr="00630103">
        <w:rPr>
          <w:highlight w:val="yellow"/>
        </w:rPr>
        <w:t>Lorsque les informations sont indiquées, par la partie qui les communique, comme n'étant pas confidentielles,</w:t>
      </w:r>
    </w:p>
    <w:p w14:paraId="553E4EE8" w14:textId="77777777" w:rsidR="00630103" w:rsidRPr="00630103" w:rsidRDefault="00630103" w:rsidP="00630103">
      <w:pPr>
        <w:pStyle w:val="PuceCamembert"/>
        <w:rPr>
          <w:highlight w:val="yellow"/>
        </w:rPr>
      </w:pPr>
      <w:r w:rsidRPr="00630103">
        <w:rPr>
          <w:highlight w:val="yellow"/>
        </w:rPr>
        <w:t>Lorsque les informations sont diffusées au public préalablement à la notification du marché.</w:t>
      </w:r>
    </w:p>
    <w:p w14:paraId="5265F338" w14:textId="77777777" w:rsidR="00630103" w:rsidRPr="00630103" w:rsidRDefault="00630103" w:rsidP="00630103">
      <w:pPr>
        <w:rPr>
          <w:highlight w:val="yellow"/>
        </w:rPr>
      </w:pPr>
      <w:r w:rsidRPr="00630103">
        <w:rPr>
          <w:highlight w:val="yellow"/>
        </w:rPr>
        <w:t>Le Titulaire comme l’Afpa s'engagent à faire respecter ces différentes obligations par leurs salariés et partenaires.</w:t>
      </w:r>
    </w:p>
    <w:p w14:paraId="2C309C7D" w14:textId="77777777" w:rsidR="00630103" w:rsidRPr="00630103" w:rsidRDefault="00630103" w:rsidP="00630103">
      <w:pPr>
        <w:rPr>
          <w:highlight w:val="yellow"/>
        </w:rPr>
      </w:pPr>
      <w:r w:rsidRPr="00630103">
        <w:rPr>
          <w:highlight w:val="yellow"/>
        </w:rPr>
        <w:t>Le Titulaire s'interdit toute publication relative à sa mission sans accord écrit de l'Afpa.</w:t>
      </w:r>
    </w:p>
    <w:p w14:paraId="5FF02586" w14:textId="77777777" w:rsidR="00630103" w:rsidRDefault="00630103" w:rsidP="00630103">
      <w:pPr>
        <w:spacing w:after="360"/>
      </w:pPr>
      <w:r w:rsidRPr="00630103">
        <w:rPr>
          <w:highlight w:val="yellow"/>
        </w:rPr>
        <w:t xml:space="preserve">Il s'engage à ne pas utiliser ses connaissances sur les prestations objet du marché qui le lie à l’Afpa ou sur les matériels concernés, pour accéder, sans l'accord de l'Afpa, directement ou par l’intermédiaire d'un tiers, aux informations stockées dans les fichiers de l'Afpa, qu'il s'agisse de </w:t>
      </w:r>
      <w:r w:rsidRPr="00630103">
        <w:rPr>
          <w:highlight w:val="yellow"/>
        </w:rPr>
        <w:lastRenderedPageBreak/>
        <w:t>données ou de programmes. Le Titulaire doit porter à la connaissance de l'Afpa le cas où, au cours de ses interventions il aurait accédé fortuitement aux dites informations.</w:t>
      </w:r>
    </w:p>
    <w:p w14:paraId="5D99FE6A" w14:textId="7162ED36" w:rsidR="00BB3600" w:rsidRPr="00BB3600" w:rsidRDefault="00BB3600" w:rsidP="00BB3600">
      <w:pPr>
        <w:pStyle w:val="Titre2"/>
        <w:rPr>
          <w:highlight w:val="yellow"/>
        </w:rPr>
      </w:pPr>
      <w:bookmarkStart w:id="39" w:name="_Toc177550339"/>
      <w:bookmarkEnd w:id="38"/>
      <w:r w:rsidRPr="00BB3600">
        <w:rPr>
          <w:highlight w:val="yellow"/>
        </w:rPr>
        <w:t>Personnel du titulaire</w:t>
      </w:r>
      <w:bookmarkEnd w:id="39"/>
      <w:r w:rsidRPr="00BB3600">
        <w:rPr>
          <w:highlight w:val="yellow"/>
        </w:rPr>
        <w:t xml:space="preserve"> </w:t>
      </w:r>
    </w:p>
    <w:p w14:paraId="67420996" w14:textId="77777777" w:rsidR="002B01CA" w:rsidRPr="002B01CA" w:rsidRDefault="002B01CA" w:rsidP="002B01CA">
      <w:pPr>
        <w:rPr>
          <w:highlight w:val="yellow"/>
        </w:rPr>
      </w:pPr>
      <w:r w:rsidRPr="002B01CA">
        <w:rPr>
          <w:highlight w:val="yellow"/>
        </w:rPr>
        <w:t>Le titulaire affecte à l’exécution des prestations une équipe d’intervenants qualifiés, expérimentés, disponibles et formés conformément aux exigences formulées par l’Afpa. Ces intervenants doivent posséder les compétences techniques et fonctionnelles nécessaires à la bonne exécution du marché. Le titulaire veille à maintenir un niveau de compétence constant tout au long de l’exécution du marché.</w:t>
      </w:r>
    </w:p>
    <w:p w14:paraId="6B76A851" w14:textId="77777777" w:rsidR="002B01CA" w:rsidRPr="002B01CA" w:rsidRDefault="002B01CA" w:rsidP="002B01CA">
      <w:pPr>
        <w:rPr>
          <w:highlight w:val="yellow"/>
        </w:rPr>
      </w:pPr>
      <w:r w:rsidRPr="002B01CA">
        <w:rPr>
          <w:highlight w:val="yellow"/>
        </w:rPr>
        <w:t>Le personnel du titulaire reste placé sous son autorité hiérarchique et disciplinaire exclusive. L’Afpa n’exerce aucun lien de subordination, de contrôle ou d’autorité sur ces intervenants. Le titulaire est seul responsable de leur recrutement, de leur encadrement, de leur rémunération, et du respect de leurs obligations sociales, fiscales, et légales. Il s'engage à garantir leur comportement professionnel, leur probité et leur respect des règles de sécurité, de confidentialité et de déontologie applicables à l’Afpa.</w:t>
      </w:r>
    </w:p>
    <w:p w14:paraId="422409B0" w14:textId="77777777" w:rsidR="002B01CA" w:rsidRPr="002B01CA" w:rsidRDefault="002B01CA" w:rsidP="002B01CA">
      <w:pPr>
        <w:rPr>
          <w:highlight w:val="yellow"/>
        </w:rPr>
      </w:pPr>
      <w:r w:rsidRPr="002B01CA">
        <w:rPr>
          <w:highlight w:val="yellow"/>
        </w:rPr>
        <w:t>En cas d’indisponibilité, d’absence ou de départ d’un intervenant affecté aux prestations, le titulaire informe l’Afpa dans les meilleurs délais par écrit, en précisant les mesures prises pour assurer la continuité des prestations. Le titulaire est tenu d’assurer à ses frais le remplacement de l’intervenant, dans des délais raisonnables et avec une ressource de niveau de compétence équivalent ou supérieur. Il est également responsable de l’organisation de la transmission des connaissances nécessaires pour assurer la continuité de service. Ce remplacement ne peut justifier ni une modification des conditions contractuelles, ni un report d’échéance, ni une augmentation du prix.</w:t>
      </w:r>
    </w:p>
    <w:p w14:paraId="7B946BE4" w14:textId="77777777" w:rsidR="002B01CA" w:rsidRPr="002B01CA" w:rsidRDefault="002B01CA" w:rsidP="002B01CA">
      <w:pPr>
        <w:rPr>
          <w:highlight w:val="yellow"/>
        </w:rPr>
      </w:pPr>
      <w:r w:rsidRPr="002B01CA">
        <w:rPr>
          <w:highlight w:val="yellow"/>
        </w:rPr>
        <w:t>En cas de rupture non justifiée dans l’exécution des prestations (absence non remplacée, défaut de qualité ou de disponibilité des intervenants), l’Afpa pourra appliquer les pénalités contractuelles prévues et engager, le cas échéant, la responsabilité du titulaire.</w:t>
      </w:r>
    </w:p>
    <w:p w14:paraId="07FC0A8F" w14:textId="77777777" w:rsidR="002B01CA" w:rsidRPr="002B01CA" w:rsidRDefault="002B01CA" w:rsidP="002B01CA">
      <w:pPr>
        <w:rPr>
          <w:highlight w:val="yellow"/>
        </w:rPr>
      </w:pPr>
      <w:r w:rsidRPr="002B01CA">
        <w:rPr>
          <w:highlight w:val="yellow"/>
        </w:rPr>
        <w:t>En cas d’accident du travail d’un intervenant du titulaire, ce dernier ou son représentant légal en informe directement l’Afpa. Si l’intervenant est dans l’impossibilité de le faire, l’Afpa s’engage à en informer le titulaire dans les meilleurs délais. L’Afpa pourra apporter les premiers soins à l’intervenant, sans que cela puisse être interprété comme une substitution de responsabilité. L’ensemble des démarches administratives et déclaratives relève de la seule responsabilité du titulaire, employeur légal de l’intervenant.</w:t>
      </w:r>
    </w:p>
    <w:p w14:paraId="3A08BA00" w14:textId="6B2DC5D2" w:rsidR="00BB3600" w:rsidRDefault="002B01CA" w:rsidP="002B01CA">
      <w:pPr>
        <w:spacing w:after="360"/>
      </w:pPr>
      <w:r w:rsidRPr="002B01CA">
        <w:rPr>
          <w:highlight w:val="yellow"/>
        </w:rPr>
        <w:t>Pendant toute la durée du marché, l’Afpa se réserve le droit de demander le remplacement d’un intervenant dont les compétences, le comportement ou l’attitude seraient jugés inadaptés à la bonne exécution des prestations, sous réserve d’une motivation écrite. Le titulaire s’engage à procéder à ce remplacement à ses frais, dans un délai raisonnable et sans impact sur la continuité du service.</w:t>
      </w:r>
    </w:p>
    <w:p w14:paraId="7BD46BB0" w14:textId="101D06DE" w:rsidR="00BB3600" w:rsidRPr="00BB3600" w:rsidRDefault="00BB3600" w:rsidP="00BB3600">
      <w:pPr>
        <w:pStyle w:val="Titre2"/>
        <w:rPr>
          <w:highlight w:val="yellow"/>
        </w:rPr>
      </w:pPr>
      <w:bookmarkStart w:id="40" w:name="_Toc177550340"/>
      <w:r w:rsidRPr="00BB3600">
        <w:rPr>
          <w:highlight w:val="yellow"/>
        </w:rPr>
        <w:lastRenderedPageBreak/>
        <w:t>Respect des lois</w:t>
      </w:r>
      <w:bookmarkEnd w:id="40"/>
    </w:p>
    <w:p w14:paraId="1F34290A" w14:textId="77777777" w:rsidR="00BB3600" w:rsidRPr="00BB3600" w:rsidRDefault="00BB3600" w:rsidP="00BB3600">
      <w:pPr>
        <w:rPr>
          <w:highlight w:val="yellow"/>
        </w:rPr>
      </w:pPr>
      <w:r w:rsidRPr="00BB3600">
        <w:rPr>
          <w:highlight w:val="yellow"/>
        </w:rPr>
        <w:t>Le Titulaire s’engage notamment à :</w:t>
      </w:r>
    </w:p>
    <w:p w14:paraId="2F171FE7" w14:textId="4483793E" w:rsidR="00BB3600" w:rsidRPr="00BB3600" w:rsidRDefault="00BB3600" w:rsidP="00BB3600">
      <w:pPr>
        <w:pStyle w:val="PuceCamembert"/>
        <w:rPr>
          <w:highlight w:val="yellow"/>
        </w:rPr>
      </w:pPr>
      <w:r w:rsidRPr="00BB3600">
        <w:rPr>
          <w:highlight w:val="yellow"/>
        </w:rPr>
        <w:t xml:space="preserve">Mettre en œuvre des logiciels et des bases de données (contenu et contenant) dont l’Afpa possède les droits d’utilisation, de modification ou de copie, </w:t>
      </w:r>
    </w:p>
    <w:p w14:paraId="252FAE65" w14:textId="49AB22A6" w:rsidR="00BB3600" w:rsidRPr="00BB3600" w:rsidRDefault="00BB3600" w:rsidP="00BB3600">
      <w:pPr>
        <w:pStyle w:val="PuceCamembert"/>
        <w:rPr>
          <w:highlight w:val="yellow"/>
        </w:rPr>
      </w:pPr>
      <w:r w:rsidRPr="00BB3600">
        <w:rPr>
          <w:highlight w:val="yellow"/>
        </w:rPr>
        <w:t xml:space="preserve">Protéger les droits des logiciels et des bases de données de l’Afpa et ne pas communiquer à des tiers les licences et clés d’installation associées, </w:t>
      </w:r>
    </w:p>
    <w:p w14:paraId="31422B7D" w14:textId="2BB7F02F" w:rsidR="00BB3600" w:rsidRPr="00BB3600" w:rsidRDefault="00BB3600" w:rsidP="00BB3600">
      <w:pPr>
        <w:pStyle w:val="PuceCamembert"/>
        <w:rPr>
          <w:highlight w:val="yellow"/>
        </w:rPr>
      </w:pPr>
      <w:r w:rsidRPr="00BB3600">
        <w:rPr>
          <w:highlight w:val="yellow"/>
        </w:rPr>
        <w:t xml:space="preserve">Utiliser des créations multimédia pour l’usage pour lequel l’Afpa est autorisée, notamment celles téléchargées depuis Internet, </w:t>
      </w:r>
    </w:p>
    <w:p w14:paraId="528B293C" w14:textId="18DE9E4D" w:rsidR="00BB3600" w:rsidRPr="00BB3600" w:rsidRDefault="00BB3600" w:rsidP="00BB3600">
      <w:pPr>
        <w:pStyle w:val="PuceCamembert"/>
        <w:rPr>
          <w:highlight w:val="yellow"/>
        </w:rPr>
      </w:pPr>
      <w:r w:rsidRPr="00BB3600">
        <w:rPr>
          <w:highlight w:val="yellow"/>
        </w:rPr>
        <w:t xml:space="preserve">Protéger les créations de l’Afpa. </w:t>
      </w:r>
    </w:p>
    <w:p w14:paraId="2D46D8C9" w14:textId="77777777" w:rsidR="00BB3600" w:rsidRDefault="00BB3600" w:rsidP="00DA6D37">
      <w:pPr>
        <w:spacing w:after="360"/>
      </w:pPr>
      <w:r w:rsidRPr="00BB3600">
        <w:rPr>
          <w:highlight w:val="yellow"/>
        </w:rPr>
        <w:t>En application de la Loi Informatique et Libertés du 06 janvier 1978 relative à l’informatique, aux fichiers et aux libertés, le Titulaire s’engage à protéger les traitements informatiques contenant des données à caractère personnel.</w:t>
      </w:r>
    </w:p>
    <w:p w14:paraId="4A61AC2E" w14:textId="77777777" w:rsidR="00B52295" w:rsidRPr="001D116D" w:rsidRDefault="00B52295" w:rsidP="00B52295">
      <w:pPr>
        <w:pStyle w:val="Titre2"/>
        <w:rPr>
          <w:highlight w:val="yellow"/>
        </w:rPr>
      </w:pPr>
      <w:bookmarkStart w:id="41" w:name="_Toc177550342"/>
      <w:r w:rsidRPr="001D116D">
        <w:rPr>
          <w:highlight w:val="yellow"/>
        </w:rPr>
        <w:t>Données à caractère personnel</w:t>
      </w:r>
    </w:p>
    <w:p w14:paraId="20174E2F" w14:textId="77777777" w:rsidR="00B52295" w:rsidRPr="009F1B6A" w:rsidRDefault="00B52295" w:rsidP="00B52295">
      <w:pPr>
        <w:rPr>
          <w:highlight w:val="yellow"/>
        </w:rPr>
      </w:pPr>
      <w:r w:rsidRPr="001D116D">
        <w:rPr>
          <w:highlight w:val="yellow"/>
        </w:rPr>
        <w:t xml:space="preserve">Dans le cadre du présent marché, le titulaire peut être amené à traiter des données à caractère personnel pour le compte de l’Afpa. Il agit alors en </w:t>
      </w:r>
      <w:r w:rsidRPr="009F1B6A">
        <w:rPr>
          <w:highlight w:val="yellow"/>
        </w:rPr>
        <w:t>qualité de sous-traitant au sens du Règlement (UE) 2016/679 du 27 avril 2016 (RGPD).</w:t>
      </w:r>
    </w:p>
    <w:p w14:paraId="391F2303" w14:textId="77777777" w:rsidR="00B52295" w:rsidRPr="007C6C03" w:rsidRDefault="00B52295" w:rsidP="00B52295">
      <w:r w:rsidRPr="001D116D">
        <w:rPr>
          <w:highlight w:val="yellow"/>
        </w:rPr>
        <w:t>Les obligations respectives des parties sont détaillées dans l’annexe a du CCAP "Contrat de protections des données ". Le titulaire s’engage à mettre en œuvre toutes les mesures techniques et organisationnelles nécessaires à la protection de ces données.</w:t>
      </w:r>
    </w:p>
    <w:p w14:paraId="5FA40BB4" w14:textId="0A17F52B" w:rsidR="00BB3600" w:rsidRPr="00BB3600" w:rsidRDefault="00BB3600" w:rsidP="00BB3600">
      <w:pPr>
        <w:pStyle w:val="Titre2"/>
        <w:rPr>
          <w:highlight w:val="yellow"/>
        </w:rPr>
      </w:pPr>
      <w:r w:rsidRPr="00BB3600">
        <w:rPr>
          <w:highlight w:val="yellow"/>
        </w:rPr>
        <w:t>Langue d’exécution</w:t>
      </w:r>
      <w:bookmarkEnd w:id="41"/>
      <w:r w:rsidRPr="00BB3600">
        <w:rPr>
          <w:highlight w:val="yellow"/>
        </w:rPr>
        <w:t xml:space="preserve"> </w:t>
      </w:r>
    </w:p>
    <w:p w14:paraId="6538A933" w14:textId="77777777" w:rsidR="00DA317C" w:rsidRPr="00DA317C" w:rsidRDefault="00DA317C" w:rsidP="00DA317C">
      <w:pPr>
        <w:rPr>
          <w:highlight w:val="yellow"/>
        </w:rPr>
      </w:pPr>
      <w:r w:rsidRPr="00DA317C">
        <w:rPr>
          <w:highlight w:val="yellow"/>
        </w:rPr>
        <w:t>Quel que soit le lieu d’exécution des prestations, l’ensemble des échanges – oraux ou écrits – entre le titulaire et l’Afpa, ainsi qu’avec toute entité agissant pour son compte, doit impérativement être effectué en langue française.</w:t>
      </w:r>
    </w:p>
    <w:p w14:paraId="49BFE817" w14:textId="77777777" w:rsidR="00DA317C" w:rsidRPr="00DA317C" w:rsidRDefault="00DA317C" w:rsidP="00DA317C">
      <w:pPr>
        <w:rPr>
          <w:highlight w:val="yellow"/>
        </w:rPr>
      </w:pPr>
      <w:r w:rsidRPr="00DA317C">
        <w:rPr>
          <w:highlight w:val="yellow"/>
        </w:rPr>
        <w:t>L’Afpa exige que tous les documents produits, remis, utilisés ou référencés dans le cadre du présent marché soient rédigés exclusivement en français, sauf disposition contraire expresse mentionnée dans les documents particuliers du marché. Cette exigence s’applique notamment aux livrables, comptes rendus, rapports, courriels, documents techniques, notices, supports de formation, manuels utilisateurs et interfaces applicatives.</w:t>
      </w:r>
    </w:p>
    <w:p w14:paraId="62378DAD" w14:textId="77777777" w:rsidR="00DA317C" w:rsidRPr="00DA317C" w:rsidRDefault="00DA317C" w:rsidP="00DA317C">
      <w:pPr>
        <w:rPr>
          <w:highlight w:val="yellow"/>
        </w:rPr>
      </w:pPr>
      <w:r w:rsidRPr="00DA317C">
        <w:rPr>
          <w:highlight w:val="yellow"/>
        </w:rPr>
        <w:t>Le titulaire s’engage à affecter à l’exécution du marché des intervenants capables de s’exprimer couramment en français, à l’oral comme à l’écrit, et à interagir efficacement avec les équipes de l’Afpa dans cette langue.</w:t>
      </w:r>
    </w:p>
    <w:p w14:paraId="0842FF17" w14:textId="77777777" w:rsidR="00DA317C" w:rsidRPr="00DA317C" w:rsidRDefault="00DA317C" w:rsidP="00DA317C">
      <w:pPr>
        <w:rPr>
          <w:highlight w:val="yellow"/>
        </w:rPr>
      </w:pPr>
      <w:r w:rsidRPr="00DA317C">
        <w:rPr>
          <w:highlight w:val="yellow"/>
        </w:rPr>
        <w:t xml:space="preserve">En outre, l’Afpa se réserve le droit de refuser tout document comportant un taux de fautes d’orthographe ou de syntaxe excessif, de nature à altérer la compréhension, la lisibilité ou la crédibilité du contenu. Un tel refus peut entraîner des conséquences contractuelles, notamment </w:t>
      </w:r>
      <w:r w:rsidRPr="00DA317C">
        <w:rPr>
          <w:highlight w:val="yellow"/>
        </w:rPr>
        <w:lastRenderedPageBreak/>
        <w:t>en termes de retards, d’indicateurs de qualité, de pénalités ou de dégradation de la notation de performance du titulaire.</w:t>
      </w:r>
    </w:p>
    <w:p w14:paraId="1DD85D30" w14:textId="0D40D5A6" w:rsidR="00BB3600" w:rsidRDefault="00DA317C" w:rsidP="00DA317C">
      <w:r w:rsidRPr="00DA317C">
        <w:rPr>
          <w:highlight w:val="yellow"/>
        </w:rPr>
        <w:t>Le titulaire reste seul responsable de la qualité linguistique des documents fournis, y compris ceux produits par des sous-traitants.</w:t>
      </w:r>
    </w:p>
    <w:p w14:paraId="107BAEF7" w14:textId="49636C1E" w:rsidR="00BB3600" w:rsidRDefault="00BB3600" w:rsidP="00BB3600">
      <w:pPr>
        <w:pStyle w:val="Titre2"/>
      </w:pPr>
      <w:bookmarkStart w:id="42" w:name="_Toc177550343"/>
      <w:r>
        <w:t>Changement dans la situation du Titulaire</w:t>
      </w:r>
      <w:bookmarkEnd w:id="42"/>
    </w:p>
    <w:p w14:paraId="73F3F9DE" w14:textId="77777777" w:rsidR="00BB3600" w:rsidRDefault="00BB3600" w:rsidP="00BB3600">
      <w:r>
        <w:t>Le Titulaire est tenu de communiquer immédiatement à la Direction des Achats de l’Afpa les modifications survenant au cours de l’exécution du marché public, qui se rapportent :</w:t>
      </w:r>
    </w:p>
    <w:p w14:paraId="71C5A611" w14:textId="139D8DA7" w:rsidR="00BB3600" w:rsidRDefault="00BB3600" w:rsidP="00BB3600">
      <w:pPr>
        <w:pStyle w:val="PuceCamembert"/>
      </w:pPr>
      <w:r>
        <w:t>Aux personnes ayant le pouvoir de l’engager,</w:t>
      </w:r>
    </w:p>
    <w:p w14:paraId="4680D416" w14:textId="59A5DC0A" w:rsidR="00BB3600" w:rsidRDefault="00BB3600" w:rsidP="00BB3600">
      <w:pPr>
        <w:pStyle w:val="PuceCamembert"/>
      </w:pPr>
      <w:r>
        <w:t>À la forme juridique sous laquelle il se présente,</w:t>
      </w:r>
    </w:p>
    <w:p w14:paraId="575517D9" w14:textId="1AF2764A" w:rsidR="00BB3600" w:rsidRDefault="00BB3600" w:rsidP="00BB3600">
      <w:pPr>
        <w:pStyle w:val="PuceCamembert"/>
      </w:pPr>
      <w:r>
        <w:t>À sa raison sociale ou à sa dénomination,</w:t>
      </w:r>
    </w:p>
    <w:p w14:paraId="7680C116" w14:textId="6F5AB1C6" w:rsidR="00BB3600" w:rsidRDefault="00BB3600" w:rsidP="00BB3600">
      <w:pPr>
        <w:pStyle w:val="PuceCamembert"/>
      </w:pPr>
      <w:r>
        <w:t>À sa nationalité,</w:t>
      </w:r>
    </w:p>
    <w:p w14:paraId="447C605A" w14:textId="0155B8D7" w:rsidR="00BB3600" w:rsidRDefault="00BB3600" w:rsidP="00BB3600">
      <w:pPr>
        <w:pStyle w:val="PuceCamembert"/>
      </w:pPr>
      <w:r>
        <w:t>À son domicile ou à son siège social,</w:t>
      </w:r>
    </w:p>
    <w:p w14:paraId="7289442B" w14:textId="1240F904" w:rsidR="00BB3600" w:rsidRDefault="00BB3600" w:rsidP="00BB3600">
      <w:pPr>
        <w:pStyle w:val="PuceCamembert"/>
      </w:pPr>
      <w:r>
        <w:t>Au montant de son capital social,</w:t>
      </w:r>
    </w:p>
    <w:p w14:paraId="17091FE8" w14:textId="27A8E767" w:rsidR="00BB3600" w:rsidRDefault="00BB3600" w:rsidP="00BB3600">
      <w:pPr>
        <w:pStyle w:val="PuceCamembert"/>
      </w:pPr>
      <w:r>
        <w:t>Aux personnes ou aux groupes qui le contrôlent,</w:t>
      </w:r>
    </w:p>
    <w:p w14:paraId="5419CB8A" w14:textId="09D0425B" w:rsidR="00BB3600" w:rsidRDefault="00BB3600" w:rsidP="00BB3600">
      <w:pPr>
        <w:pStyle w:val="PuceCamembert"/>
      </w:pPr>
      <w:r>
        <w:t>À ses coordonnées bancaires.</w:t>
      </w:r>
    </w:p>
    <w:p w14:paraId="7CA2592D" w14:textId="77777777" w:rsidR="00BB3600" w:rsidRDefault="00BB3600" w:rsidP="00BB3600">
      <w:r>
        <w:t>A cet effet, le Titulaire fait parvenir à la Direction des Achats de l’Afpa, par tout moyen permettant de garantir leur réception, le(s) document(s) justifiant de la modification.</w:t>
      </w:r>
    </w:p>
    <w:p w14:paraId="7B4410B3" w14:textId="77777777" w:rsidR="00BB3600" w:rsidRDefault="00BB3600" w:rsidP="00DA6D37">
      <w:pPr>
        <w:spacing w:after="360"/>
      </w:pPr>
      <w:r>
        <w:t>Cette modification est prise en compte par la direction des achats dans un délai de 30 jours.</w:t>
      </w:r>
    </w:p>
    <w:p w14:paraId="7D419EE1" w14:textId="799A0687" w:rsidR="00BB3600" w:rsidRDefault="00BB3600" w:rsidP="00BB3600">
      <w:pPr>
        <w:pStyle w:val="Titre1"/>
      </w:pPr>
      <w:bookmarkStart w:id="43" w:name="_Toc177550344"/>
      <w:r>
        <w:t>Pénalités</w:t>
      </w:r>
      <w:bookmarkEnd w:id="43"/>
    </w:p>
    <w:p w14:paraId="597927AE" w14:textId="77777777" w:rsidR="00BB3600" w:rsidRPr="00BB3600" w:rsidRDefault="00BB3600" w:rsidP="00BB3600">
      <w:pPr>
        <w:rPr>
          <w:highlight w:val="yellow"/>
        </w:rPr>
      </w:pPr>
      <w:r w:rsidRPr="00BB3600">
        <w:rPr>
          <w:highlight w:val="yellow"/>
        </w:rPr>
        <w:t>En dérogation à l’article 14 du CCAG TIC les pénalités et réfactions applicables sont décrites à l’article 10 du CCTP.</w:t>
      </w:r>
    </w:p>
    <w:p w14:paraId="17F4277D" w14:textId="77777777" w:rsidR="00BB3600" w:rsidRPr="00BB3600" w:rsidRDefault="00BB3600" w:rsidP="00BB3600">
      <w:pPr>
        <w:rPr>
          <w:highlight w:val="yellow"/>
        </w:rPr>
      </w:pPr>
      <w:r w:rsidRPr="00BB3600">
        <w:rPr>
          <w:highlight w:val="yellow"/>
        </w:rPr>
        <w:t>Les pénalités ne sont pas libératoires.</w:t>
      </w:r>
    </w:p>
    <w:p w14:paraId="0C9BA1C2" w14:textId="77777777" w:rsidR="00BB3600" w:rsidRPr="00BB3600" w:rsidRDefault="00BB3600" w:rsidP="00BB3600">
      <w:pPr>
        <w:rPr>
          <w:highlight w:val="yellow"/>
        </w:rPr>
      </w:pPr>
      <w:r w:rsidRPr="00BB3600">
        <w:rPr>
          <w:highlight w:val="yellow"/>
        </w:rPr>
        <w:t>Les autres clauses de l’article 14 du CCAG TIC s’appliquent, notamment l’article 14.3 du CCAG-TIC relatif aux pénalités en cas de violation des obligations de sécurité ou de confidentialité.</w:t>
      </w:r>
    </w:p>
    <w:p w14:paraId="49993D8F" w14:textId="77777777" w:rsidR="00BB3600" w:rsidRDefault="00BB3600" w:rsidP="00DA6D37">
      <w:pPr>
        <w:spacing w:after="360"/>
      </w:pPr>
      <w:r w:rsidRPr="00BB3600">
        <w:rPr>
          <w:highlight w:val="yellow"/>
        </w:rPr>
        <w:t>Le montant des pénalités, est déduit du montant TTC de la facture du mois suivant, ou à défaut décomptée dans le solde TTC du marché.</w:t>
      </w:r>
    </w:p>
    <w:p w14:paraId="16DB65A0" w14:textId="21722A76" w:rsidR="00BB3600" w:rsidRDefault="00BB3600" w:rsidP="00BB3600">
      <w:pPr>
        <w:pStyle w:val="Titre1"/>
      </w:pPr>
      <w:bookmarkStart w:id="44" w:name="_Toc177550345"/>
      <w:r>
        <w:lastRenderedPageBreak/>
        <w:t>Responsabilité et assurances</w:t>
      </w:r>
      <w:bookmarkEnd w:id="44"/>
    </w:p>
    <w:p w14:paraId="79D67A52" w14:textId="460B1DBB" w:rsidR="00BB3600" w:rsidRDefault="00BB3600" w:rsidP="00BB3600">
      <w:pPr>
        <w:pStyle w:val="Titre2"/>
      </w:pPr>
      <w:bookmarkStart w:id="45" w:name="_Toc177550346"/>
      <w:r>
        <w:t>Responsabilité</w:t>
      </w:r>
      <w:bookmarkEnd w:id="45"/>
    </w:p>
    <w:p w14:paraId="341F9BC5" w14:textId="77777777" w:rsidR="00BB3600" w:rsidRDefault="00BB3600" w:rsidP="00BB3600">
      <w:r>
        <w:t>Le Titulaire exerce son activité à ses risques et périls. A ce titre, il assume la totalité des risques liés à l’exploitation de son activité, à sa présence ou à celle de ses collaborateurs permanents ou occasionnels, y compris ses sous-traitants.</w:t>
      </w:r>
    </w:p>
    <w:p w14:paraId="3BA79155" w14:textId="77777777" w:rsidR="00BB3600" w:rsidRDefault="00BB3600" w:rsidP="00DA6D37">
      <w:pPr>
        <w:spacing w:after="360"/>
      </w:pPr>
      <w:r>
        <w:t>Le Titulaire est donc responsable des dommages de toute nature, corporels, matériels et immatériels consécutifs ou non consécutifs qui, du fait ou à l’occasion de l’exécution des prestations objets du présent marché, seraient causés à l’Afpa ; à ses personnels ou aux tiers, y compris pour les dommages subis par les locaux occupés pour les besoins de la prestation.</w:t>
      </w:r>
    </w:p>
    <w:p w14:paraId="267F4FA2" w14:textId="00E1F8B4" w:rsidR="00BB3600" w:rsidRDefault="00BB3600" w:rsidP="00BB3600">
      <w:pPr>
        <w:pStyle w:val="Titre2"/>
      </w:pPr>
      <w:bookmarkStart w:id="46" w:name="_Toc177550347"/>
      <w:r>
        <w:t>Assurance</w:t>
      </w:r>
      <w:bookmarkEnd w:id="46"/>
    </w:p>
    <w:p w14:paraId="20E6EB4D" w14:textId="77777777" w:rsidR="006F72C4" w:rsidRPr="006F72C4" w:rsidRDefault="006F72C4" w:rsidP="006F72C4">
      <w:r w:rsidRPr="006F72C4">
        <w:t>Le Titulaire du marché s’engage à souscrire et maintenir, pendant toute la durée d’exécution du présent marché, une assurance responsabilité civile professionnelle, auprès d’une compagnie d’assurance agréée et solvable, couvrant les conséquences pécuniaires de sa responsabilité au titre du présent marché.</w:t>
      </w:r>
    </w:p>
    <w:p w14:paraId="55DDBB9E" w14:textId="77777777" w:rsidR="006F72C4" w:rsidRPr="006F72C4" w:rsidRDefault="006F72C4" w:rsidP="006F72C4">
      <w:r w:rsidRPr="006F72C4">
        <w:t>Cette assurance doit notamment garantir :</w:t>
      </w:r>
    </w:p>
    <w:p w14:paraId="367383A7" w14:textId="77777777" w:rsidR="006F72C4" w:rsidRPr="006F72C4" w:rsidRDefault="006F72C4" w:rsidP="006F72C4">
      <w:pPr>
        <w:pStyle w:val="PuceCamembert"/>
      </w:pPr>
      <w:r w:rsidRPr="006F72C4">
        <w:t>Les dommages corporels, matériels et immatériels (consécutifs ou non) causés à l’Afpa ou à des tiers du fait de l’exécution du marché, y compris ceux causés par ses préposés, sous-traitants, fournisseurs ou toute personne dont il répond ;</w:t>
      </w:r>
    </w:p>
    <w:p w14:paraId="088E5CB0" w14:textId="77777777" w:rsidR="006F72C4" w:rsidRPr="006F72C4" w:rsidRDefault="006F72C4" w:rsidP="006F72C4">
      <w:pPr>
        <w:pStyle w:val="PuceCamembert"/>
      </w:pPr>
      <w:r w:rsidRPr="006F72C4">
        <w:t>Les dommages relevant des dispositions de l’article 1242 du Code civil (responsabilité du fait d’autrui) ;</w:t>
      </w:r>
    </w:p>
    <w:p w14:paraId="58867632" w14:textId="77777777" w:rsidR="006F72C4" w:rsidRPr="006F72C4" w:rsidRDefault="006F72C4" w:rsidP="006F72C4">
      <w:pPr>
        <w:pStyle w:val="PuceCamembert"/>
      </w:pPr>
      <w:r w:rsidRPr="006F72C4">
        <w:t>Les risques encourus jusqu’à la livraison complète et au déchargement des fournitures, ou jusqu’à l’exécution totale des prestations.</w:t>
      </w:r>
    </w:p>
    <w:p w14:paraId="39714716" w14:textId="77777777" w:rsidR="006F72C4" w:rsidRPr="006F72C4" w:rsidRDefault="006F72C4" w:rsidP="006F72C4">
      <w:r w:rsidRPr="006F72C4">
        <w:t>Le contrat d’assurance ne doit prévoir aucune limitation de garantie incompatible avec l’objet du marché. Toute franchise prévue au contrat est réputée connue, assumée et prise en charge intégralement par le Titulaire, sans pouvoir être opposée à l’Afpa en cas de sinistre.</w:t>
      </w:r>
    </w:p>
    <w:p w14:paraId="49C0F88C" w14:textId="77777777" w:rsidR="006F72C4" w:rsidRPr="006F72C4" w:rsidRDefault="006F72C4" w:rsidP="006F72C4">
      <w:pPr>
        <w:pStyle w:val="Titre3"/>
      </w:pPr>
      <w:r w:rsidRPr="006F72C4">
        <w:t>Justificatifs à produire</w:t>
      </w:r>
    </w:p>
    <w:p w14:paraId="0B0BFFBC" w14:textId="77777777" w:rsidR="006F72C4" w:rsidRPr="006F72C4" w:rsidRDefault="006F72C4" w:rsidP="006F72C4">
      <w:r w:rsidRPr="006F72C4">
        <w:t>Le Titulaire doit transmettre à l’Afpa :</w:t>
      </w:r>
    </w:p>
    <w:p w14:paraId="665E7FD9" w14:textId="77777777" w:rsidR="006F72C4" w:rsidRPr="006F72C4" w:rsidRDefault="006F72C4" w:rsidP="006F72C4">
      <w:pPr>
        <w:pStyle w:val="PuceCamembert"/>
      </w:pPr>
      <w:r w:rsidRPr="006F72C4">
        <w:t>Dans un délai de quinze (15) jours à compter de la notification du marché : une attestation d’assurance en cours de validité, précisant l’objet, les garanties souscrites, les montants assurés, et les éventuelles franchises ;</w:t>
      </w:r>
    </w:p>
    <w:p w14:paraId="525B9CA5" w14:textId="77777777" w:rsidR="006F72C4" w:rsidRPr="006F72C4" w:rsidRDefault="006F72C4" w:rsidP="006F72C4">
      <w:pPr>
        <w:pStyle w:val="PuceCamembert"/>
      </w:pPr>
      <w:r w:rsidRPr="006F72C4">
        <w:t>Chaque année, dans les quinze (15) jours suivant la date anniversaire du marché ou, à défaut, au plus tard le 31 janvier de chaque année : une nouvelle attestation d’assurance actualisée.</w:t>
      </w:r>
    </w:p>
    <w:p w14:paraId="1F95469A" w14:textId="77777777" w:rsidR="006F72C4" w:rsidRPr="006F72C4" w:rsidRDefault="006F72C4" w:rsidP="006F72C4">
      <w:pPr>
        <w:pStyle w:val="Titre3"/>
      </w:pPr>
      <w:r w:rsidRPr="006F72C4">
        <w:lastRenderedPageBreak/>
        <w:t>Modification ou résiliation de l’assurance</w:t>
      </w:r>
    </w:p>
    <w:p w14:paraId="3CC2418F" w14:textId="77777777" w:rsidR="006F72C4" w:rsidRPr="006F72C4" w:rsidRDefault="006F72C4" w:rsidP="006F72C4">
      <w:r w:rsidRPr="006F72C4">
        <w:t>Le Titulaire s’engage à informer par écrit l’interlocuteur désigné par l’Afpa dans un délai de cinq (5) jours ouvrés de toute modification substantielle du contrat d’assurance (notamment changement de compagnie, réduction des garanties, résiliation à l’initiative de l’une des parties).</w:t>
      </w:r>
    </w:p>
    <w:p w14:paraId="0359ECF6" w14:textId="77777777" w:rsidR="006F72C4" w:rsidRPr="006F72C4" w:rsidRDefault="006F72C4" w:rsidP="006F72C4">
      <w:pPr>
        <w:pStyle w:val="Titre3"/>
      </w:pPr>
      <w:r w:rsidRPr="006F72C4">
        <w:t>Défaut de justificatif ou couverture insuffisante</w:t>
      </w:r>
    </w:p>
    <w:p w14:paraId="2BE43CF6" w14:textId="77777777" w:rsidR="006F72C4" w:rsidRPr="006F72C4" w:rsidRDefault="006F72C4" w:rsidP="006F72C4">
      <w:r w:rsidRPr="006F72C4">
        <w:t>En cas de non-transmission des attestations dans les délais requis, ou si l’assurance présentée est manifestement insuffisante, l’Afpa pourra mettre en demeure le Titulaire de se conformer à ses obligations sous un délai de huit (8) jours.</w:t>
      </w:r>
    </w:p>
    <w:p w14:paraId="15C18964" w14:textId="6E03678E" w:rsidR="00BB3600" w:rsidRDefault="006F72C4" w:rsidP="006F72C4">
      <w:pPr>
        <w:spacing w:after="360"/>
      </w:pPr>
      <w:r w:rsidRPr="006F72C4">
        <w:t>À défaut de régularisation dans ce délai, l’Afpa se réserve le droit de suspendre l’exécution du marché, voire de le résilier aux torts du Titulaire.</w:t>
      </w:r>
      <w:r w:rsidR="00BB3600">
        <w:t xml:space="preserve"> </w:t>
      </w:r>
    </w:p>
    <w:p w14:paraId="3CC0763A" w14:textId="7F11F2AE" w:rsidR="00BB3600" w:rsidRDefault="00BB3600" w:rsidP="00BB3600">
      <w:pPr>
        <w:pStyle w:val="Titre1"/>
      </w:pPr>
      <w:bookmarkStart w:id="47" w:name="_Toc177550348"/>
      <w:r>
        <w:t>Sous-traitance</w:t>
      </w:r>
      <w:bookmarkEnd w:id="47"/>
    </w:p>
    <w:p w14:paraId="4F9B02B8" w14:textId="77777777" w:rsidR="006568CD" w:rsidRPr="006568CD" w:rsidRDefault="006568CD" w:rsidP="006568CD">
      <w:r w:rsidRPr="006568CD">
        <w:t>En cas de recours à la sous-traitance, le titulaire devra se conformer aux dispositions applicables du Code de la commande publique (Chapitre III du Titre IX du Livre Ier de la Deuxième Partie), ainsi qu’aux dispositions des Titres I et II de la loi n° 75-1334 du 31 décembre 1975 relative à la sous-traitance.</w:t>
      </w:r>
    </w:p>
    <w:p w14:paraId="08C436F2" w14:textId="77777777" w:rsidR="006568CD" w:rsidRPr="006568CD" w:rsidRDefault="006568CD" w:rsidP="006568CD">
      <w:r w:rsidRPr="006568CD">
        <w:t xml:space="preserve">Conformément à l’article L. 2193-3 du code de la commande publique, le titulaire peut, sous sa responsabilité, sous-traiter l’exécution d’une partie des prestations de son marché. La sous-traitance ne peut donc en aucun cas concerner la totalité du présent marché. </w:t>
      </w:r>
    </w:p>
    <w:p w14:paraId="6A7C9D2E" w14:textId="77777777" w:rsidR="006568CD" w:rsidRPr="006568CD" w:rsidRDefault="006568CD" w:rsidP="006568CD">
      <w:r w:rsidRPr="006568CD">
        <w:t xml:space="preserve">Le titulaire ne peut sous-traiter l’exécution d’une partie des prestations qu’à condition d’avoir obtenu par le maître de l’ouvrage l’acceptation de chaque sous-traitant et l’agrément de ses conditions de paiement. </w:t>
      </w:r>
    </w:p>
    <w:p w14:paraId="49A6E18D" w14:textId="77777777" w:rsidR="006568CD" w:rsidRPr="006568CD" w:rsidRDefault="006568CD" w:rsidP="006568CD">
      <w:r w:rsidRPr="006568CD">
        <w:t xml:space="preserve">Pour chaque sous-traitant présenté postérieurement à la notification du marché, le titulaire doit adresser à la personne responsable du marché à l’Afpa, par courriel, un dossier de demande comprenant : </w:t>
      </w:r>
    </w:p>
    <w:p w14:paraId="02ED36D0" w14:textId="0C3045E7" w:rsidR="00BB3600" w:rsidRDefault="00BB3600" w:rsidP="00BB3600">
      <w:pPr>
        <w:pStyle w:val="PuceCamembert"/>
      </w:pPr>
      <w:r>
        <w:t xml:space="preserve">Une déclaration de sous-traitance (formulaire DC4) mentionnant la nature des prestations dont la sous-traitance est prévue ; le nom, ou la dénomination sociale et l’adresse du sous-traitant proposé ; le montant prévisionnel des sommes à payer directement au sous-traitant ; les conditions de paiement prévues par le projet de contrat de sous-traitance et comportant une attestation sur l’honneur du sous-traitant indiquant qu'il ne tombe pas sous le coup des interdictions d’accéder aux marchés publics ; </w:t>
      </w:r>
    </w:p>
    <w:p w14:paraId="615C7D56" w14:textId="48BEE67B" w:rsidR="00BB3600" w:rsidRDefault="00BB3600" w:rsidP="00BB3600">
      <w:pPr>
        <w:pStyle w:val="PuceCamembert"/>
      </w:pPr>
      <w:r>
        <w:t>En annexe à la déclaration de sous-traitance, les documents suivants concernant le sous-traitant :</w:t>
      </w:r>
    </w:p>
    <w:p w14:paraId="344139CA" w14:textId="5AF99222" w:rsidR="00BB3600" w:rsidRDefault="00BB3600" w:rsidP="00DA6D37">
      <w:pPr>
        <w:pStyle w:val="PuceD"/>
        <w:ind w:left="1434" w:hanging="357"/>
        <w:contextualSpacing/>
      </w:pPr>
      <w:r>
        <w:t>L’avis de situation au répertoire SIRENE datant de moins de 3 mois,</w:t>
      </w:r>
    </w:p>
    <w:p w14:paraId="4552DA4B" w14:textId="4CC5ACDA" w:rsidR="00BB3600" w:rsidRDefault="00BB3600" w:rsidP="00DA6D37">
      <w:pPr>
        <w:pStyle w:val="PuceD"/>
        <w:ind w:left="1434" w:hanging="357"/>
        <w:contextualSpacing/>
      </w:pPr>
      <w:r>
        <w:t>Les certificats d’assurance en cours de validité (Responsabilité Civile Professionnelle et Garantie Décennale),</w:t>
      </w:r>
    </w:p>
    <w:p w14:paraId="168D35E8" w14:textId="64EF1997" w:rsidR="00BB3600" w:rsidRDefault="00BB3600" w:rsidP="00DA6D37">
      <w:pPr>
        <w:pStyle w:val="PuceD"/>
        <w:ind w:left="1434" w:hanging="357"/>
        <w:contextualSpacing/>
      </w:pPr>
      <w:r>
        <w:lastRenderedPageBreak/>
        <w:t>Les agréments, qualifications professionnelles et références relatifs aux missions sous-traitées,</w:t>
      </w:r>
    </w:p>
    <w:p w14:paraId="4259C3C6" w14:textId="74BFB231" w:rsidR="00BB3600" w:rsidRDefault="00BB3600" w:rsidP="00DA6D37">
      <w:pPr>
        <w:pStyle w:val="PuceD"/>
        <w:ind w:left="1434" w:hanging="357"/>
        <w:contextualSpacing/>
      </w:pPr>
      <w:r>
        <w:t>L’attestation URSSAF datant de moins de 6 mois,</w:t>
      </w:r>
    </w:p>
    <w:p w14:paraId="08B84924" w14:textId="7833B7ED" w:rsidR="00BB3600" w:rsidRDefault="00BB3600" w:rsidP="00DA6D37">
      <w:pPr>
        <w:pStyle w:val="PuceD"/>
        <w:ind w:left="1434" w:hanging="357"/>
        <w:contextualSpacing/>
      </w:pPr>
      <w:r>
        <w:t>La liste nominative des salariés étrangers employés et soumis à autorisation de travail,</w:t>
      </w:r>
    </w:p>
    <w:p w14:paraId="20DAA520" w14:textId="7239778F" w:rsidR="00BB3600" w:rsidRDefault="00BB3600" w:rsidP="00DA6D37">
      <w:pPr>
        <w:pStyle w:val="PuceD"/>
        <w:ind w:left="1434" w:hanging="357"/>
        <w:contextualSpacing/>
      </w:pPr>
      <w:r>
        <w:t>Le RIB ;</w:t>
      </w:r>
    </w:p>
    <w:p w14:paraId="7EFD7531" w14:textId="7A29B85A" w:rsidR="00BB3600" w:rsidRDefault="00BB3600" w:rsidP="00BB3600">
      <w:pPr>
        <w:pStyle w:val="PuceCamembert"/>
      </w:pPr>
      <w:r>
        <w:t xml:space="preserve">Les documents permettant d’établir qu’aucune cession ou nantissement de créance ne fait obstacle au paiement direct du sous-traitant. </w:t>
      </w:r>
    </w:p>
    <w:p w14:paraId="5C85DE52" w14:textId="14439A52" w:rsidR="00BB3600" w:rsidRDefault="00BB3600" w:rsidP="00BB3600">
      <w:r>
        <w:t>Pour les sous-traitants établis hors de France, le titulaire joint une copie de la déclaration de détachement établie en application des articles R1261-1 et suivants du code du travail et une copie du document désignant le représentant mentionné à l’article R1263-2-2 est exigée.</w:t>
      </w:r>
    </w:p>
    <w:p w14:paraId="16AEE401" w14:textId="77777777" w:rsidR="00BB3600" w:rsidRDefault="00BB3600" w:rsidP="00BB3600">
      <w:r>
        <w:t xml:space="preserve">L’acceptation du sous-traitant et l’agrément de ses conditions de paiement sont constatés par l’acte spécial signé par le maître de l’ouvrage. </w:t>
      </w:r>
    </w:p>
    <w:p w14:paraId="4E6DC9A3" w14:textId="77777777" w:rsidR="00BB3600" w:rsidRDefault="00BB3600" w:rsidP="00BB3600">
      <w:r>
        <w:t xml:space="preserve">En cas de sous-traitance, le titulaire reste seul responsable de l’exécution de toutes les obligations résultant du présent marché. À ce titre, les défaillances des sous-traitants relevant du non-respect de leurs engagements ou de la cessation d’activité sont traitées comme des défaillances du titulaire. </w:t>
      </w:r>
    </w:p>
    <w:p w14:paraId="64DD52CC" w14:textId="77777777" w:rsidR="00BB3600" w:rsidRDefault="00BB3600" w:rsidP="00BB3600">
      <w:r>
        <w:t>Lorsque le montant du contrat de sous-traitance est supérieur ou égal à 600 € TTC, le sous-traitant qui a été accepté et dont les conditions de paiement ont été agrées par le maître de l’ouvrage est payé directement pour la partie du marché dont il assure l’exécution.</w:t>
      </w:r>
    </w:p>
    <w:p w14:paraId="19BE3B1F" w14:textId="77777777" w:rsidR="00BB3600" w:rsidRDefault="00BB3600" w:rsidP="00BB3600">
      <w:r>
        <w:t>Le titulaire s'engage à introduire dans les contrats de sous-traitance les clauses nécessaires au respect de la réglementation.</w:t>
      </w:r>
    </w:p>
    <w:p w14:paraId="31EED407" w14:textId="77777777" w:rsidR="00BB3600" w:rsidRDefault="00BB3600" w:rsidP="00DA6D37">
      <w:pPr>
        <w:spacing w:after="360"/>
      </w:pPr>
      <w:r>
        <w:t>En cas de recours à la sous-traitance par le titulaire, l’Afpa souhaiterait qu’il la limite au rang 1.</w:t>
      </w:r>
    </w:p>
    <w:p w14:paraId="3248DA20" w14:textId="7A6C37AA" w:rsidR="00BB3600" w:rsidRDefault="00BB3600" w:rsidP="00BB3600">
      <w:pPr>
        <w:pStyle w:val="Titre1"/>
      </w:pPr>
      <w:bookmarkStart w:id="48" w:name="_Toc177550349"/>
      <w:r>
        <w:t>Vérification de la régularité de la situation du titul</w:t>
      </w:r>
      <w:r w:rsidR="000355E1">
        <w:t>A</w:t>
      </w:r>
      <w:r>
        <w:t>ire en application du code du travail</w:t>
      </w:r>
      <w:bookmarkEnd w:id="48"/>
    </w:p>
    <w:p w14:paraId="2FE4BF57" w14:textId="77777777" w:rsidR="00BB3600" w:rsidRDefault="00BB3600" w:rsidP="00BB3600">
      <w:r>
        <w:t>En application des articles D.8222-5 ou D.8222-7 et D.8222-8, D.8254-2 à D.8254-4 et R. 1263-12 du code du travail, le titulaire (soit chaque membre du groupement en cas de groupement titulaire) doit remettre à l’acheteur, tous les six mois jusqu’à la fin de l’exécution du marché, les documents listés ci-après :</w:t>
      </w:r>
    </w:p>
    <w:p w14:paraId="758D2B8B" w14:textId="7852B0F6" w:rsidR="00BB3600" w:rsidRDefault="00BB3600" w:rsidP="00BB3600">
      <w:pPr>
        <w:pStyle w:val="PuceCamembert"/>
      </w:pPr>
      <w:r>
        <w:t>Une attestation de fourniture des déclarations sociales et de paiement des cotisations et contributions de sécurité sociale prévue à l'article L. 243-15 du code de la sécurité sociale émanant de l'organisme de protection sociale chargé du recouvrement des cotisations et des contributions datant de moins de six mois ;</w:t>
      </w:r>
    </w:p>
    <w:p w14:paraId="43CC6384" w14:textId="08E0666D" w:rsidR="00BB3600" w:rsidRDefault="00BB3600" w:rsidP="00BB3600">
      <w:pPr>
        <w:pStyle w:val="PuceCamembert"/>
      </w:pPr>
      <w:r>
        <w:lastRenderedPageBreak/>
        <w:t xml:space="preserve">Lorsque l'immatriculation du </w:t>
      </w:r>
      <w:r w:rsidR="00974824">
        <w:t xml:space="preserve">Titulaire </w:t>
      </w:r>
      <w:r>
        <w:t>au registre du commerce et des sociétés ou au répertoire des métiers est obligatoire ou lorsqu'il s'agit d'une profession réglementée, l'un des documents suivants :</w:t>
      </w:r>
    </w:p>
    <w:p w14:paraId="131287B6" w14:textId="5A4F6CCD" w:rsidR="00BB3600" w:rsidRDefault="00BB3600" w:rsidP="00DA6D37">
      <w:pPr>
        <w:pStyle w:val="PuceD"/>
        <w:ind w:left="1434" w:hanging="357"/>
        <w:contextualSpacing/>
        <w:jc w:val="both"/>
      </w:pPr>
      <w:r>
        <w:t>Un avis de situation au répertoire SIRENE ;</w:t>
      </w:r>
    </w:p>
    <w:p w14:paraId="48ED12E7" w14:textId="0223AD93" w:rsidR="00BB3600" w:rsidRDefault="00BB3600" w:rsidP="00DA6D37">
      <w:pPr>
        <w:pStyle w:val="PuceD"/>
        <w:ind w:left="1434" w:hanging="357"/>
        <w:contextualSpacing/>
        <w:jc w:val="both"/>
      </w:pPr>
      <w:r>
        <w:t>Une carte d'identification justifiant de l'inscription au répertoire des métiers ;</w:t>
      </w:r>
    </w:p>
    <w:p w14:paraId="49FB1430" w14:textId="3B0AAC39" w:rsidR="00BB3600" w:rsidRDefault="00BB3600" w:rsidP="00BB3600">
      <w:pPr>
        <w:pStyle w:val="PuceD"/>
        <w:contextualSpacing/>
        <w:jc w:val="both"/>
      </w:pPr>
      <w:r>
        <w:t>Un devis, un document publicitaire ou une correspondance professionnelle, à condition qu'y soient mentionnés le nom ou la dénomination sociale, l'adresse complète et le numéro d'immatriculation au registre du commerce et des sociétés ou au répertoire des métiers ou à une liste ou un tableau d'un ordre professionnel, ou la référence de l'agrément délivré par l'autorité compétente ;</w:t>
      </w:r>
    </w:p>
    <w:p w14:paraId="40426156" w14:textId="0D8A6388" w:rsidR="00BB3600" w:rsidRDefault="00BB3600" w:rsidP="00BB3600">
      <w:pPr>
        <w:pStyle w:val="PuceD"/>
        <w:contextualSpacing/>
        <w:jc w:val="both"/>
      </w:pPr>
      <w:r>
        <w:t>Un récépissé du dépôt de déclaration auprès d'un centre de formalités des entreprises pour les personnes en cours d'inscription.</w:t>
      </w:r>
    </w:p>
    <w:p w14:paraId="4D9CE94C" w14:textId="7F673406" w:rsidR="00BB3600" w:rsidRDefault="00BB3600" w:rsidP="00DA6D37">
      <w:pPr>
        <w:pStyle w:val="PuceCamembert"/>
        <w:spacing w:after="360"/>
      </w:pPr>
      <w:r>
        <w:t>La liste nominative des salariés étrangers employés et soumis à l'autorisation de travail prévue à l'article L. 5221-2 du code du travail, établie à partir du registre unique du personnel, précisant pour chaque salarié : sa date d'embauche, sa nationalité et le type et le numéro d'ordre du titre valant autorisation de travail, ou une attestation de non-emploi de salariés étrangers soumis à l'autorisation de travail.</w:t>
      </w:r>
    </w:p>
    <w:p w14:paraId="36275897" w14:textId="7323A43A" w:rsidR="00BB3600" w:rsidRDefault="00BB3600" w:rsidP="00BB3600">
      <w:pPr>
        <w:pStyle w:val="Titre1"/>
      </w:pPr>
      <w:bookmarkStart w:id="49" w:name="_Toc177550350"/>
      <w:r>
        <w:t>Résiliation</w:t>
      </w:r>
      <w:bookmarkEnd w:id="49"/>
    </w:p>
    <w:p w14:paraId="1E7E7A31" w14:textId="1AE10624" w:rsidR="00BB3600" w:rsidRPr="00BB3600" w:rsidRDefault="00BB3600" w:rsidP="00BB3600">
      <w:pPr>
        <w:pStyle w:val="Titre2"/>
        <w:rPr>
          <w:highlight w:val="yellow"/>
        </w:rPr>
      </w:pPr>
      <w:bookmarkStart w:id="50" w:name="_Toc177550351"/>
      <w:r w:rsidRPr="00BB3600">
        <w:rPr>
          <w:highlight w:val="yellow"/>
        </w:rPr>
        <w:t>Application du chapitre 8 du CCAG-TIC</w:t>
      </w:r>
      <w:bookmarkEnd w:id="50"/>
    </w:p>
    <w:p w14:paraId="75225B67" w14:textId="77777777" w:rsidR="00BB3600" w:rsidRPr="00BB3600" w:rsidRDefault="00BB3600" w:rsidP="00BB3600">
      <w:pPr>
        <w:rPr>
          <w:highlight w:val="yellow"/>
        </w:rPr>
      </w:pPr>
      <w:r w:rsidRPr="00BB3600">
        <w:rPr>
          <w:highlight w:val="yellow"/>
        </w:rPr>
        <w:t xml:space="preserve">En cas d’inexactitude des documents et renseignements fournis à l’appui de la candidature ou de l’offre ou du refus de produire les pièces prévues à l’article 18 ci-dessus, le marché sera résilié aux torts du titulaire, sans que celui-ci puisse prétendre à indemnité dans les conditions de l’article 50 du CCAG-TIC et, le cas échéant, avec exécution des prestations à ses frais et risques dans les conditions de l’article 54 du CCAG-TIC. </w:t>
      </w:r>
    </w:p>
    <w:p w14:paraId="421961B3" w14:textId="77777777" w:rsidR="00BB3600" w:rsidRPr="00BB3600" w:rsidRDefault="00BB3600" w:rsidP="00BB3600">
      <w:pPr>
        <w:rPr>
          <w:highlight w:val="yellow"/>
        </w:rPr>
      </w:pPr>
      <w:r w:rsidRPr="00BB3600">
        <w:rPr>
          <w:highlight w:val="yellow"/>
        </w:rPr>
        <w:t>Dans le cas où le titulaire ne respecterait pas les autres obligations du présent marché public, l’acheteur serait en droit de le résilier aux torts du titulaire, conformément à l’article 50 du CCAG-TIC et, le cas échéant, avec exécution des prestations à ses frais et risques dans les conditions de l’article 54 du CCAG-TIC.</w:t>
      </w:r>
    </w:p>
    <w:p w14:paraId="62C5DD6D" w14:textId="77777777" w:rsidR="00BB3600" w:rsidRPr="00BB3600" w:rsidRDefault="00BB3600" w:rsidP="00BB3600">
      <w:pPr>
        <w:rPr>
          <w:highlight w:val="yellow"/>
        </w:rPr>
      </w:pPr>
      <w:r w:rsidRPr="00BB3600">
        <w:rPr>
          <w:highlight w:val="yellow"/>
        </w:rPr>
        <w:t>Dans les cas où la décision de résiliation ne peut intervenir qu’après qu’une mise en demeure notifiée au titulaire soit restée infructueuse conformément à l’article 50.2 du CCAG-TIC, celle-ci est adressée au titulaire par lettre recommandée avec accusé de réception postal et est assortie d’un délai.</w:t>
      </w:r>
    </w:p>
    <w:p w14:paraId="5BCC90C9" w14:textId="77777777" w:rsidR="00BB3600" w:rsidRDefault="00BB3600" w:rsidP="00DA6D37">
      <w:pPr>
        <w:spacing w:after="360"/>
      </w:pPr>
      <w:r w:rsidRPr="00BB3600">
        <w:rPr>
          <w:highlight w:val="yellow"/>
        </w:rPr>
        <w:t>Le marché public résilié est liquidé dans les conditions de l’article 52 du CCAG-TIC.</w:t>
      </w:r>
      <w:r>
        <w:t xml:space="preserve"> </w:t>
      </w:r>
    </w:p>
    <w:p w14:paraId="693E3B46" w14:textId="4A45282D" w:rsidR="00BB3600" w:rsidRDefault="00BB3600" w:rsidP="00BB3600">
      <w:pPr>
        <w:pStyle w:val="Titre2"/>
      </w:pPr>
      <w:bookmarkStart w:id="51" w:name="_Toc177550352"/>
      <w:r>
        <w:lastRenderedPageBreak/>
        <w:t>Changements de situation au regard des interdictions de soumissionner</w:t>
      </w:r>
      <w:bookmarkEnd w:id="51"/>
    </w:p>
    <w:p w14:paraId="1374E7B1" w14:textId="77777777" w:rsidR="00BB3600" w:rsidRDefault="00BB3600" w:rsidP="00BB3600">
      <w:r>
        <w:t>En application de l’article L. 2195</w:t>
      </w:r>
      <w:r>
        <w:rPr>
          <w:rFonts w:ascii="Cambria Math" w:hAnsi="Cambria Math" w:cs="Cambria Math"/>
        </w:rPr>
        <w:t>‐</w:t>
      </w:r>
      <w:r>
        <w:t>4 du code de la commande publique, si le titulaire du pr</w:t>
      </w:r>
      <w:r>
        <w:rPr>
          <w:rFonts w:ascii="Aptos" w:hAnsi="Aptos" w:cs="Aptos"/>
        </w:rPr>
        <w:t>é</w:t>
      </w:r>
      <w:r>
        <w:t>sent march</w:t>
      </w:r>
      <w:r>
        <w:rPr>
          <w:rFonts w:ascii="Aptos" w:hAnsi="Aptos" w:cs="Aptos"/>
        </w:rPr>
        <w:t>é</w:t>
      </w:r>
      <w:r>
        <w:t xml:space="preserve"> se retrouve plac</w:t>
      </w:r>
      <w:r>
        <w:rPr>
          <w:rFonts w:ascii="Aptos" w:hAnsi="Aptos" w:cs="Aptos"/>
        </w:rPr>
        <w:t>é</w:t>
      </w:r>
      <w:r>
        <w:t xml:space="preserve"> dans l'une des situations mentionn</w:t>
      </w:r>
      <w:r>
        <w:rPr>
          <w:rFonts w:ascii="Aptos" w:hAnsi="Aptos" w:cs="Aptos"/>
        </w:rPr>
        <w:t>é</w:t>
      </w:r>
      <w:r>
        <w:t>es aux articles L. 2141</w:t>
      </w:r>
      <w:r>
        <w:rPr>
          <w:rFonts w:ascii="Cambria Math" w:hAnsi="Cambria Math" w:cs="Cambria Math"/>
        </w:rPr>
        <w:t>‐</w:t>
      </w:r>
      <w:r>
        <w:t xml:space="preserve">1 </w:t>
      </w:r>
      <w:r>
        <w:rPr>
          <w:rFonts w:ascii="Aptos" w:hAnsi="Aptos" w:cs="Aptos"/>
        </w:rPr>
        <w:t>à</w:t>
      </w:r>
      <w:r>
        <w:t xml:space="preserve"> L. 2141</w:t>
      </w:r>
      <w:r>
        <w:rPr>
          <w:rFonts w:ascii="Cambria Math" w:hAnsi="Cambria Math" w:cs="Cambria Math"/>
        </w:rPr>
        <w:t>‐</w:t>
      </w:r>
      <w:r>
        <w:t>11 du m</w:t>
      </w:r>
      <w:r>
        <w:rPr>
          <w:rFonts w:ascii="Aptos" w:hAnsi="Aptos" w:cs="Aptos"/>
        </w:rPr>
        <w:t>ê</w:t>
      </w:r>
      <w:r>
        <w:t>me texte ayant pour effet de l'exclure d'un march</w:t>
      </w:r>
      <w:r>
        <w:rPr>
          <w:rFonts w:ascii="Aptos" w:hAnsi="Aptos" w:cs="Aptos"/>
        </w:rPr>
        <w:t>é</w:t>
      </w:r>
      <w:r>
        <w:t xml:space="preserve"> public, l</w:t>
      </w:r>
      <w:r>
        <w:rPr>
          <w:rFonts w:ascii="Aptos" w:hAnsi="Aptos" w:cs="Aptos"/>
        </w:rPr>
        <w:t>’</w:t>
      </w:r>
      <w:r>
        <w:t>acheteur peut r</w:t>
      </w:r>
      <w:r>
        <w:rPr>
          <w:rFonts w:ascii="Aptos" w:hAnsi="Aptos" w:cs="Aptos"/>
        </w:rPr>
        <w:t>é</w:t>
      </w:r>
      <w:r>
        <w:t>silier le pr</w:t>
      </w:r>
      <w:r>
        <w:rPr>
          <w:rFonts w:ascii="Aptos" w:hAnsi="Aptos" w:cs="Aptos"/>
        </w:rPr>
        <w:t>é</w:t>
      </w:r>
      <w:r>
        <w:t>sent march</w:t>
      </w:r>
      <w:r>
        <w:rPr>
          <w:rFonts w:ascii="Aptos" w:hAnsi="Aptos" w:cs="Aptos"/>
        </w:rPr>
        <w:t>é</w:t>
      </w:r>
      <w:r>
        <w:t xml:space="preserve"> pour ce motif.</w:t>
      </w:r>
    </w:p>
    <w:p w14:paraId="06E91D10" w14:textId="77777777" w:rsidR="00BB3600" w:rsidRDefault="00BB3600" w:rsidP="00DA6D37">
      <w:pPr>
        <w:spacing w:after="360"/>
      </w:pPr>
      <w:r>
        <w:t>La résiliation prend effet à la date indiquée dans la décision de résiliation notifiée au titulaire par l’acheteur. La résiliation n’ouvre droit à aucune indemnisation.</w:t>
      </w:r>
    </w:p>
    <w:p w14:paraId="582DBD61" w14:textId="08969958" w:rsidR="00BB3600" w:rsidRDefault="00BB3600" w:rsidP="00BB3600">
      <w:pPr>
        <w:pStyle w:val="Titre2"/>
      </w:pPr>
      <w:bookmarkStart w:id="52" w:name="_Toc177550353"/>
      <w:r>
        <w:t>Manquement constaté par la CJUE</w:t>
      </w:r>
      <w:bookmarkEnd w:id="52"/>
    </w:p>
    <w:p w14:paraId="6DC72699" w14:textId="77777777" w:rsidR="00BB3600" w:rsidRDefault="00BB3600" w:rsidP="00BB3600">
      <w:r>
        <w:t>En application de l’article L. 2195</w:t>
      </w:r>
      <w:r>
        <w:rPr>
          <w:rFonts w:ascii="Cambria Math" w:hAnsi="Cambria Math" w:cs="Cambria Math"/>
        </w:rPr>
        <w:t>‐</w:t>
      </w:r>
      <w:r>
        <w:t>5 du code de la commande publique, lorsque le march</w:t>
      </w:r>
      <w:r>
        <w:rPr>
          <w:rFonts w:ascii="Aptos" w:hAnsi="Aptos" w:cs="Aptos"/>
        </w:rPr>
        <w:t>é</w:t>
      </w:r>
      <w:r>
        <w:t xml:space="preserve"> public n'aurait pas d</w:t>
      </w:r>
      <w:r>
        <w:rPr>
          <w:rFonts w:ascii="Aptos" w:hAnsi="Aptos" w:cs="Aptos"/>
        </w:rPr>
        <w:t>û</w:t>
      </w:r>
      <w:r>
        <w:t xml:space="preserve"> </w:t>
      </w:r>
      <w:r>
        <w:rPr>
          <w:rFonts w:ascii="Aptos" w:hAnsi="Aptos" w:cs="Aptos"/>
        </w:rPr>
        <w:t>ê</w:t>
      </w:r>
      <w:r>
        <w:t>tre attribu</w:t>
      </w:r>
      <w:r>
        <w:rPr>
          <w:rFonts w:ascii="Aptos" w:hAnsi="Aptos" w:cs="Aptos"/>
        </w:rPr>
        <w:t>é</w:t>
      </w:r>
      <w:r>
        <w:t xml:space="preserve"> </w:t>
      </w:r>
      <w:r>
        <w:rPr>
          <w:rFonts w:ascii="Aptos" w:hAnsi="Aptos" w:cs="Aptos"/>
        </w:rPr>
        <w:t>à</w:t>
      </w:r>
      <w:r>
        <w:t xml:space="preserve"> un op</w:t>
      </w:r>
      <w:r>
        <w:rPr>
          <w:rFonts w:ascii="Aptos" w:hAnsi="Aptos" w:cs="Aptos"/>
        </w:rPr>
        <w:t>é</w:t>
      </w:r>
      <w:r>
        <w:t xml:space="preserve">rateur </w:t>
      </w:r>
      <w:r>
        <w:rPr>
          <w:rFonts w:ascii="Aptos" w:hAnsi="Aptos" w:cs="Aptos"/>
        </w:rPr>
        <w:t>é</w:t>
      </w:r>
      <w:r>
        <w:t>conomique en raison d'un manquement grave aux obligations pr</w:t>
      </w:r>
      <w:r>
        <w:rPr>
          <w:rFonts w:ascii="Aptos" w:hAnsi="Aptos" w:cs="Aptos"/>
        </w:rPr>
        <w:t>é</w:t>
      </w:r>
      <w:r>
        <w:t>vues par le droit de l'Union europ</w:t>
      </w:r>
      <w:r>
        <w:rPr>
          <w:rFonts w:ascii="Aptos" w:hAnsi="Aptos" w:cs="Aptos"/>
        </w:rPr>
        <w:t>é</w:t>
      </w:r>
      <w:r>
        <w:t>enne en mati</w:t>
      </w:r>
      <w:r>
        <w:rPr>
          <w:rFonts w:ascii="Aptos" w:hAnsi="Aptos" w:cs="Aptos"/>
        </w:rPr>
        <w:t>è</w:t>
      </w:r>
      <w:r>
        <w:t>re de march</w:t>
      </w:r>
      <w:r>
        <w:rPr>
          <w:rFonts w:ascii="Aptos" w:hAnsi="Aptos" w:cs="Aptos"/>
        </w:rPr>
        <w:t>é</w:t>
      </w:r>
      <w:r>
        <w:t xml:space="preserve">s publics qui a </w:t>
      </w:r>
      <w:r>
        <w:rPr>
          <w:rFonts w:ascii="Aptos" w:hAnsi="Aptos" w:cs="Aptos"/>
        </w:rPr>
        <w:t>é</w:t>
      </w:r>
      <w:r>
        <w:t>t</w:t>
      </w:r>
      <w:r>
        <w:rPr>
          <w:rFonts w:ascii="Aptos" w:hAnsi="Aptos" w:cs="Aptos"/>
        </w:rPr>
        <w:t>é</w:t>
      </w:r>
      <w:r>
        <w:t xml:space="preserve"> reconnu par la Cour de justice de l'Union europ</w:t>
      </w:r>
      <w:r>
        <w:rPr>
          <w:rFonts w:ascii="Aptos" w:hAnsi="Aptos" w:cs="Aptos"/>
        </w:rPr>
        <w:t>é</w:t>
      </w:r>
      <w:r>
        <w:t>enne (CJUE) dans le cadre de la proc</w:t>
      </w:r>
      <w:r>
        <w:rPr>
          <w:rFonts w:ascii="Aptos" w:hAnsi="Aptos" w:cs="Aptos"/>
        </w:rPr>
        <w:t>é</w:t>
      </w:r>
      <w:r>
        <w:t>dure pr</w:t>
      </w:r>
      <w:r>
        <w:rPr>
          <w:rFonts w:ascii="Aptos" w:hAnsi="Aptos" w:cs="Aptos"/>
        </w:rPr>
        <w:t>é</w:t>
      </w:r>
      <w:r>
        <w:t xml:space="preserve">vue </w:t>
      </w:r>
      <w:r>
        <w:rPr>
          <w:rFonts w:ascii="Aptos" w:hAnsi="Aptos" w:cs="Aptos"/>
        </w:rPr>
        <w:t>à</w:t>
      </w:r>
      <w:r>
        <w:t xml:space="preserve"> l'article 258 du trait</w:t>
      </w:r>
      <w:r>
        <w:rPr>
          <w:rFonts w:ascii="Aptos" w:hAnsi="Aptos" w:cs="Aptos"/>
        </w:rPr>
        <w:t>é</w:t>
      </w:r>
      <w:r>
        <w:t xml:space="preserve"> sur le fonctionnement de l'Union europ</w:t>
      </w:r>
      <w:r>
        <w:rPr>
          <w:rFonts w:ascii="Aptos" w:hAnsi="Aptos" w:cs="Aptos"/>
        </w:rPr>
        <w:t>é</w:t>
      </w:r>
      <w:r>
        <w:t xml:space="preserve">enne, il peut </w:t>
      </w:r>
      <w:r>
        <w:rPr>
          <w:rFonts w:ascii="Aptos" w:hAnsi="Aptos" w:cs="Aptos"/>
        </w:rPr>
        <w:t>ê</w:t>
      </w:r>
      <w:r>
        <w:t>tre r</w:t>
      </w:r>
      <w:r>
        <w:rPr>
          <w:rFonts w:ascii="Aptos" w:hAnsi="Aptos" w:cs="Aptos"/>
        </w:rPr>
        <w:t>é</w:t>
      </w:r>
      <w:r>
        <w:t>sili</w:t>
      </w:r>
      <w:r>
        <w:rPr>
          <w:rFonts w:ascii="Aptos" w:hAnsi="Aptos" w:cs="Aptos"/>
        </w:rPr>
        <w:t>é</w:t>
      </w:r>
      <w:r>
        <w:t xml:space="preserve"> par l</w:t>
      </w:r>
      <w:r>
        <w:rPr>
          <w:rFonts w:ascii="Aptos" w:hAnsi="Aptos" w:cs="Aptos"/>
        </w:rPr>
        <w:t>’</w:t>
      </w:r>
      <w:r>
        <w:t>acheteur.</w:t>
      </w:r>
    </w:p>
    <w:p w14:paraId="3FF4BF96" w14:textId="19B3F91D" w:rsidR="00BB3600" w:rsidRDefault="00BB3600" w:rsidP="00DA6D37">
      <w:pPr>
        <w:spacing w:after="360"/>
      </w:pPr>
      <w:r>
        <w:t>La résiliation prend effet à la date indiquée dans la décision de résiliation notifiée au titulaire par l’acheteur. La résiliation n’ouvre droit à aucune indemnisation.</w:t>
      </w:r>
    </w:p>
    <w:p w14:paraId="45830832" w14:textId="1BE5AE92" w:rsidR="00BB3600" w:rsidRDefault="00BB3600" w:rsidP="00BB3600">
      <w:pPr>
        <w:pStyle w:val="Titre1"/>
      </w:pPr>
      <w:bookmarkStart w:id="53" w:name="_Toc177550354"/>
      <w:r>
        <w:t>Différends et litiges</w:t>
      </w:r>
      <w:bookmarkEnd w:id="53"/>
    </w:p>
    <w:p w14:paraId="4EDE4613" w14:textId="77777777" w:rsidR="00BB3600" w:rsidRDefault="00BB3600" w:rsidP="00BB3600">
      <w:r>
        <w:t>En cas de litige relatif au présent marché, qui viendrait à naître entre les Parties, à propos de sa validité, de son exécution, de son interprétation ou de sa résiliation, les Parties s’engagent à coopérer avec diligence et bonne foi en vue de trouver une solution amiable.</w:t>
      </w:r>
    </w:p>
    <w:p w14:paraId="40331906" w14:textId="77777777" w:rsidR="00BB3600" w:rsidRDefault="00BB3600" w:rsidP="00BB3600">
      <w:r>
        <w:t>Les contestations pouvant survenir entre l’Afpa et le Titulaire ne libèrent pas ce dernier, en aucun cas et pour quelque motif que ce soit, de son obligation d’exécuter les prestations, objet du marché.</w:t>
      </w:r>
    </w:p>
    <w:p w14:paraId="0353D805" w14:textId="77777777" w:rsidR="00BB3600" w:rsidRDefault="00BB3600" w:rsidP="00BB3600">
      <w:r>
        <w:t>Si toutefois, aucun accord n’est trouvé dans un délai d’un (1) mois à compter de la réception d'un courrier notifiant à l'autre Partie l'existence du différend.</w:t>
      </w:r>
    </w:p>
    <w:p w14:paraId="4292ED51" w14:textId="77777777" w:rsidR="00BB3600" w:rsidRDefault="00BB3600" w:rsidP="00BB3600">
      <w:r>
        <w:t>En cas de litige, seul le Tribunal administratif de Montreuil est compétent :</w:t>
      </w:r>
    </w:p>
    <w:p w14:paraId="19A70A6E" w14:textId="77777777" w:rsidR="00BB3600" w:rsidRDefault="00BB3600" w:rsidP="00BB3600">
      <w:pPr>
        <w:jc w:val="center"/>
      </w:pPr>
      <w:r>
        <w:t>Tribunal Administratif de Montreuil</w:t>
      </w:r>
    </w:p>
    <w:p w14:paraId="3847EBD0" w14:textId="77777777" w:rsidR="00BB3600" w:rsidRDefault="00BB3600" w:rsidP="00BB3600">
      <w:pPr>
        <w:jc w:val="center"/>
      </w:pPr>
      <w:r>
        <w:t>7, rue Catherine Puig</w:t>
      </w:r>
    </w:p>
    <w:p w14:paraId="3A2E59D6" w14:textId="77777777" w:rsidR="00BB3600" w:rsidRDefault="00BB3600" w:rsidP="00BB3600">
      <w:pPr>
        <w:jc w:val="center"/>
      </w:pPr>
      <w:r>
        <w:t>93 558 Montreuil Cedex</w:t>
      </w:r>
    </w:p>
    <w:p w14:paraId="1F394754" w14:textId="77777777" w:rsidR="00BB3600" w:rsidRDefault="00BB3600" w:rsidP="00BB3600">
      <w:pPr>
        <w:jc w:val="center"/>
      </w:pPr>
      <w:r>
        <w:t>Téléphone : 01 49 20 20 00 - Télécopie : 01 49 20 20 99</w:t>
      </w:r>
    </w:p>
    <w:p w14:paraId="7B627D05" w14:textId="42267ED0" w:rsidR="00BB3600" w:rsidRDefault="00BB3600" w:rsidP="00DA6D37">
      <w:pPr>
        <w:spacing w:after="360"/>
        <w:jc w:val="center"/>
      </w:pPr>
      <w:r>
        <w:lastRenderedPageBreak/>
        <w:t>Courriel : greffe.ta-montreuil@juradm.fr</w:t>
      </w:r>
    </w:p>
    <w:p w14:paraId="0C6318D6" w14:textId="073BD763" w:rsidR="00BB3600" w:rsidRDefault="00BB3600" w:rsidP="00BB3600">
      <w:pPr>
        <w:pStyle w:val="Titre1"/>
      </w:pPr>
      <w:bookmarkStart w:id="54" w:name="_Toc177550355"/>
      <w:r>
        <w:t>Dérogations au CCAG</w:t>
      </w:r>
      <w:bookmarkEnd w:id="54"/>
    </w:p>
    <w:p w14:paraId="50BC927F" w14:textId="77777777" w:rsidR="00BB3600" w:rsidRPr="00BB3600" w:rsidRDefault="00BB3600" w:rsidP="00BB3600">
      <w:pPr>
        <w:rPr>
          <w:highlight w:val="yellow"/>
        </w:rPr>
      </w:pPr>
      <w:r w:rsidRPr="00BB3600">
        <w:rPr>
          <w:highlight w:val="yellow"/>
        </w:rPr>
        <w:t>L’article 6 Documents contractuels déroge à l’article 4.1 du CCAG-TIC</w:t>
      </w:r>
    </w:p>
    <w:p w14:paraId="6D4CFA49" w14:textId="77777777" w:rsidR="00BB3600" w:rsidRPr="00BB3600" w:rsidRDefault="00BB3600" w:rsidP="00BB3600">
      <w:pPr>
        <w:rPr>
          <w:highlight w:val="yellow"/>
        </w:rPr>
      </w:pPr>
      <w:r w:rsidRPr="00BB3600">
        <w:rPr>
          <w:highlight w:val="yellow"/>
        </w:rPr>
        <w:t xml:space="preserve">L’article 10.2 Vérification / Réception des livrables déroge aux articles 30 à 34 du CCAG-TIC </w:t>
      </w:r>
    </w:p>
    <w:p w14:paraId="3D2AAECB" w14:textId="77777777" w:rsidR="00BB3600" w:rsidRPr="00BB3600" w:rsidRDefault="00BB3600" w:rsidP="00BB3600">
      <w:pPr>
        <w:rPr>
          <w:highlight w:val="yellow"/>
        </w:rPr>
      </w:pPr>
      <w:r w:rsidRPr="00BB3600">
        <w:rPr>
          <w:highlight w:val="yellow"/>
        </w:rPr>
        <w:t>L’article 11.2 Règlement déroge à l’article 12.1.1 du CCAG-TIC.</w:t>
      </w:r>
    </w:p>
    <w:p w14:paraId="744C588E" w14:textId="2980675B" w:rsidR="00BB3600" w:rsidRPr="00BB3600" w:rsidRDefault="00BB3600" w:rsidP="00DA6D37">
      <w:pPr>
        <w:spacing w:after="360"/>
      </w:pPr>
      <w:r w:rsidRPr="00BB3600">
        <w:rPr>
          <w:highlight w:val="yellow"/>
        </w:rPr>
        <w:t>L’article 17 Pénalités déroge à l’article 14 du CCAG-TIC.</w:t>
      </w:r>
    </w:p>
    <w:sectPr w:rsidR="00BB3600" w:rsidRPr="00BB3600" w:rsidSect="006C1035">
      <w:headerReference w:type="default" r:id="rId22"/>
      <w:footerReference w:type="default" r:id="rId23"/>
      <w:footerReference w:type="first" r:id="rId24"/>
      <w:pgSz w:w="11906" w:h="16838"/>
      <w:pgMar w:top="1985" w:right="1417" w:bottom="1417" w:left="1417" w:header="708"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8E959" w14:textId="77777777" w:rsidR="001557B3" w:rsidRDefault="001557B3" w:rsidP="002E0F69">
      <w:pPr>
        <w:spacing w:after="0" w:line="240" w:lineRule="auto"/>
      </w:pPr>
      <w:r>
        <w:separator/>
      </w:r>
    </w:p>
  </w:endnote>
  <w:endnote w:type="continuationSeparator" w:id="0">
    <w:p w14:paraId="4E82BC3A" w14:textId="77777777" w:rsidR="001557B3" w:rsidRDefault="001557B3" w:rsidP="002E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5"/>
    </w:tblGrid>
    <w:tr w:rsidR="00712665" w:rsidRPr="001E6973" w14:paraId="3618AA0F" w14:textId="77777777" w:rsidTr="00E41C06">
      <w:tc>
        <w:tcPr>
          <w:tcW w:w="6515" w:type="dxa"/>
          <w:vAlign w:val="center"/>
        </w:tcPr>
        <w:p w14:paraId="5A4C2447" w14:textId="7E06B120" w:rsidR="00712665" w:rsidRPr="00574A6E" w:rsidRDefault="00712665" w:rsidP="00712665">
          <w:pPr>
            <w:pStyle w:val="Pieddepage"/>
            <w:jc w:val="left"/>
            <w:rPr>
              <w:b/>
              <w:bCs/>
              <w:color w:val="86B625" w:themeColor="accent1"/>
            </w:rPr>
          </w:pPr>
          <w:r w:rsidRPr="00A96B26">
            <w:rPr>
              <w:b/>
              <w:bCs/>
              <w:color w:val="86B625" w:themeColor="accent1"/>
            </w:rPr>
            <w:t>Afpa</w:t>
          </w:r>
          <w:r>
            <w:rPr>
              <w:b/>
              <w:bCs/>
              <w:color w:val="86B625" w:themeColor="accent1"/>
            </w:rPr>
            <w:t xml:space="preserve"> </w:t>
          </w:r>
          <w:r>
            <w:rPr>
              <w:b/>
              <w:bCs/>
              <w:color w:val="86B625" w:themeColor="accent1"/>
            </w:rPr>
            <w:sym w:font="Symbol" w:char="F0B7"/>
          </w:r>
          <w:r>
            <w:rPr>
              <w:b/>
              <w:bCs/>
              <w:color w:val="86B625" w:themeColor="accent1"/>
            </w:rPr>
            <w:t xml:space="preserve"> </w:t>
          </w:r>
          <w:r w:rsidR="00733EAD" w:rsidRPr="001E6973">
            <w:rPr>
              <w:b/>
              <w:bCs/>
              <w:color w:val="86B625" w:themeColor="accent1"/>
              <w:highlight w:val="yellow"/>
            </w:rPr>
            <w:t>AAXXX_XX_XX-XX_XXX</w:t>
          </w:r>
        </w:p>
      </w:tc>
    </w:tr>
  </w:tbl>
  <w:p w14:paraId="6B40DB5C" w14:textId="77777777" w:rsidR="00712665" w:rsidRDefault="00712665">
    <w:pPr>
      <w:pStyle w:val="Pieddepage"/>
    </w:pPr>
    <w:r>
      <w:rPr>
        <w:noProof/>
      </w:rPr>
      <mc:AlternateContent>
        <mc:Choice Requires="wps">
          <w:drawing>
            <wp:anchor distT="45720" distB="45720" distL="114300" distR="114300" simplePos="0" relativeHeight="251680768" behindDoc="0" locked="0" layoutInCell="1" allowOverlap="1" wp14:anchorId="46CC3732" wp14:editId="236E4F1C">
              <wp:simplePos x="0" y="0"/>
              <wp:positionH relativeFrom="column">
                <wp:posOffset>5468348</wp:posOffset>
              </wp:positionH>
              <wp:positionV relativeFrom="paragraph">
                <wp:posOffset>-221978</wp:posOffset>
              </wp:positionV>
              <wp:extent cx="955040" cy="626292"/>
              <wp:effectExtent l="0" t="0" r="0" b="2540"/>
              <wp:wrapNone/>
              <wp:docPr id="859472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626292"/>
                      </a:xfrm>
                      <a:prstGeom prst="rect">
                        <a:avLst/>
                      </a:prstGeom>
                      <a:noFill/>
                      <a:ln w="9525">
                        <a:noFill/>
                        <a:miter lim="800000"/>
                        <a:headEnd/>
                        <a:tailEnd/>
                      </a:ln>
                    </wps:spPr>
                    <wps:txbx>
                      <w:txbxContent>
                        <w:p w14:paraId="02805814" w14:textId="77777777" w:rsidR="00712665" w:rsidRPr="00574A6E" w:rsidRDefault="00712665" w:rsidP="00A708D8">
                          <w:pPr>
                            <w:pStyle w:val="numpage"/>
                          </w:pPr>
                          <w:r w:rsidRPr="00574A6E">
                            <w:fldChar w:fldCharType="begin"/>
                          </w:r>
                          <w:r w:rsidRPr="00574A6E">
                            <w:instrText>PAGE   \* MERGEFORMAT</w:instrText>
                          </w:r>
                          <w:r w:rsidRPr="00574A6E">
                            <w:fldChar w:fldCharType="separate"/>
                          </w:r>
                          <w:r w:rsidRPr="00574A6E">
                            <w:t>1</w:t>
                          </w:r>
                          <w:r w:rsidRPr="00574A6E">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CC3732" id="_x0000_t202" coordsize="21600,21600" o:spt="202" path="m,l,21600r21600,l21600,xe">
              <v:stroke joinstyle="miter"/>
              <v:path gradientshapeok="t" o:connecttype="rect"/>
            </v:shapetype>
            <v:shape id="Zone de texte 2" o:spid="_x0000_s1026" type="#_x0000_t202" style="position:absolute;left:0;text-align:left;margin-left:430.6pt;margin-top:-17.5pt;width:75.2pt;height:49.3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" filled="f" stroked="f">
              <v:textbox>
                <w:txbxContent>
                  <w:p w14:paraId="02805814" w14:textId="77777777" w:rsidR="00712665" w:rsidRPr="00574A6E" w:rsidRDefault="00712665" w:rsidP="00A708D8">
                    <w:pPr>
                      <w:pStyle w:val="numpage"/>
                    </w:pPr>
                    <w:r w:rsidRPr="00574A6E">
                      <w:fldChar w:fldCharType="begin"/>
                    </w:r>
                    <w:r w:rsidRPr="00574A6E">
                      <w:instrText>PAGE   \* MERGEFORMAT</w:instrText>
                    </w:r>
                    <w:r w:rsidRPr="00574A6E">
                      <w:fldChar w:fldCharType="separate"/>
                    </w:r>
                    <w:r w:rsidRPr="00574A6E">
                      <w:t>1</w:t>
                    </w:r>
                    <w:r w:rsidRPr="00574A6E">
                      <w:fldChar w:fldCharType="end"/>
                    </w:r>
                  </w:p>
                </w:txbxContent>
              </v:textbox>
            </v:shape>
          </w:pict>
        </mc:Fallback>
      </mc:AlternateContent>
    </w:r>
    <w:r>
      <w:rPr>
        <w:noProof/>
      </w:rPr>
      <w:drawing>
        <wp:anchor distT="0" distB="0" distL="114300" distR="114300" simplePos="0" relativeHeight="251681792" behindDoc="1" locked="0" layoutInCell="1" allowOverlap="1" wp14:anchorId="59DDA5C2" wp14:editId="272CF359">
          <wp:simplePos x="0" y="0"/>
          <wp:positionH relativeFrom="column">
            <wp:posOffset>5619750</wp:posOffset>
          </wp:positionH>
          <wp:positionV relativeFrom="paragraph">
            <wp:posOffset>-412750</wp:posOffset>
          </wp:positionV>
          <wp:extent cx="693420" cy="693420"/>
          <wp:effectExtent l="0" t="0" r="0" b="0"/>
          <wp:wrapNone/>
          <wp:docPr id="647485898" name="Image 9" descr="Une image contenant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2298" name="Image 9" descr="Une image contenant cercl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200000">
                    <a:off x="0" y="0"/>
                    <a:ext cx="693420" cy="69342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dotDash" w:sz="4" w:space="0" w:color="A3A3A3"/>
        <w:left w:val="dotDash" w:sz="4" w:space="0" w:color="A3A3A3"/>
        <w:bottom w:val="dotDash" w:sz="4" w:space="0" w:color="A3A3A3"/>
        <w:right w:val="dotDash" w:sz="4" w:space="0" w:color="A3A3A3"/>
        <w:insideH w:val="dotDash" w:sz="4" w:space="0" w:color="A3A3A3"/>
        <w:insideV w:val="dotDash" w:sz="4" w:space="0" w:color="A3A3A3"/>
      </w:tblBorders>
      <w:tblCellMar>
        <w:left w:w="0" w:type="dxa"/>
        <w:right w:w="0" w:type="dxa"/>
      </w:tblCellMar>
      <w:tblLook w:val="04A0" w:firstRow="1" w:lastRow="0" w:firstColumn="1" w:lastColumn="0" w:noHBand="0" w:noVBand="1"/>
      <w:tblCaption w:val=""/>
      <w:tblDescription w:val=""/>
    </w:tblPr>
    <w:tblGrid>
      <w:gridCol w:w="5205"/>
      <w:gridCol w:w="3857"/>
    </w:tblGrid>
    <w:tr w:rsidR="006C1035" w:rsidRPr="00FC6574" w14:paraId="3BA95D5F" w14:textId="77777777" w:rsidTr="006C1035">
      <w:trPr>
        <w:trHeight w:val="96"/>
      </w:trPr>
      <w:tc>
        <w:tcPr>
          <w:tcW w:w="5292" w:type="dxa"/>
          <w:tcMar>
            <w:top w:w="80" w:type="dxa"/>
            <w:left w:w="80" w:type="dxa"/>
            <w:bottom w:w="80" w:type="dxa"/>
            <w:right w:w="80" w:type="dxa"/>
          </w:tcMar>
          <w:hideMark/>
        </w:tcPr>
        <w:p w14:paraId="6A22C5F0" w14:textId="77777777" w:rsidR="006C1035" w:rsidRPr="006C1035" w:rsidRDefault="006C1035" w:rsidP="006C1035">
          <w:pPr>
            <w:spacing w:after="0"/>
            <w:jc w:val="left"/>
            <w:rPr>
              <w:rFonts w:eastAsia="Times New Roman" w:cs="Calibri"/>
              <w:sz w:val="20"/>
              <w:szCs w:val="20"/>
              <w:lang w:eastAsia="fr-FR"/>
            </w:rPr>
          </w:pPr>
          <w:r w:rsidRPr="006C1035">
            <w:rPr>
              <w:rFonts w:eastAsia="Times New Roman" w:cs="Calibri"/>
              <w:sz w:val="20"/>
              <w:szCs w:val="20"/>
              <w:lang w:eastAsia="fr-FR"/>
            </w:rPr>
            <w:t>Document</w:t>
          </w:r>
        </w:p>
      </w:tc>
      <w:tc>
        <w:tcPr>
          <w:tcW w:w="3914" w:type="dxa"/>
          <w:tcMar>
            <w:top w:w="80" w:type="dxa"/>
            <w:left w:w="80" w:type="dxa"/>
            <w:bottom w:w="80" w:type="dxa"/>
            <w:right w:w="80" w:type="dxa"/>
          </w:tcMar>
          <w:hideMark/>
        </w:tcPr>
        <w:p w14:paraId="5310841E" w14:textId="74D960AD" w:rsidR="006C1035" w:rsidRPr="006C1035" w:rsidRDefault="00BB3600" w:rsidP="006C1035">
          <w:pPr>
            <w:spacing w:after="0"/>
            <w:jc w:val="left"/>
            <w:rPr>
              <w:rFonts w:eastAsia="Times New Roman" w:cs="Calibri"/>
              <w:sz w:val="20"/>
              <w:szCs w:val="20"/>
              <w:lang w:eastAsia="fr-FR"/>
            </w:rPr>
          </w:pPr>
          <w:r>
            <w:rPr>
              <w:rFonts w:eastAsia="Times New Roman" w:cs="Calibri"/>
              <w:sz w:val="20"/>
              <w:szCs w:val="20"/>
              <w:lang w:eastAsia="fr-FR"/>
            </w:rPr>
            <w:t>CCAP</w:t>
          </w:r>
        </w:p>
      </w:tc>
    </w:tr>
    <w:tr w:rsidR="006C1035" w:rsidRPr="00FC6574" w14:paraId="3C63F062" w14:textId="77777777" w:rsidTr="006C1035">
      <w:trPr>
        <w:trHeight w:val="103"/>
      </w:trPr>
      <w:tc>
        <w:tcPr>
          <w:tcW w:w="5292" w:type="dxa"/>
          <w:tcMar>
            <w:top w:w="80" w:type="dxa"/>
            <w:left w:w="80" w:type="dxa"/>
            <w:bottom w:w="80" w:type="dxa"/>
            <w:right w:w="80" w:type="dxa"/>
          </w:tcMar>
          <w:hideMark/>
        </w:tcPr>
        <w:p w14:paraId="6B6FE39F" w14:textId="77777777" w:rsidR="006C1035" w:rsidRPr="006C1035" w:rsidRDefault="006C1035" w:rsidP="006C1035">
          <w:pPr>
            <w:spacing w:after="0"/>
            <w:jc w:val="left"/>
            <w:rPr>
              <w:rFonts w:eastAsia="Times New Roman" w:cs="Calibri"/>
              <w:sz w:val="20"/>
              <w:szCs w:val="20"/>
              <w:lang w:eastAsia="fr-FR"/>
            </w:rPr>
          </w:pPr>
          <w:r w:rsidRPr="006C1035">
            <w:rPr>
              <w:rFonts w:eastAsia="Times New Roman" w:cs="Calibri"/>
              <w:sz w:val="20"/>
              <w:szCs w:val="20"/>
              <w:lang w:eastAsia="fr-FR"/>
            </w:rPr>
            <w:t>Document créé sur la base du modèle version</w:t>
          </w:r>
        </w:p>
      </w:tc>
      <w:tc>
        <w:tcPr>
          <w:tcW w:w="3914" w:type="dxa"/>
          <w:tcMar>
            <w:top w:w="80" w:type="dxa"/>
            <w:left w:w="80" w:type="dxa"/>
            <w:bottom w:w="80" w:type="dxa"/>
            <w:right w:w="80" w:type="dxa"/>
          </w:tcMar>
          <w:hideMark/>
        </w:tcPr>
        <w:p w14:paraId="3E7C29FF" w14:textId="6BAA60BD" w:rsidR="006C1035" w:rsidRPr="006C1035" w:rsidRDefault="00BB3600" w:rsidP="006C1035">
          <w:pPr>
            <w:spacing w:after="0"/>
            <w:jc w:val="left"/>
            <w:rPr>
              <w:rFonts w:eastAsia="Times New Roman" w:cs="Calibri"/>
              <w:sz w:val="20"/>
              <w:szCs w:val="20"/>
              <w:lang w:eastAsia="fr-FR"/>
            </w:rPr>
          </w:pPr>
          <w:r>
            <w:rPr>
              <w:rFonts w:eastAsia="Times New Roman" w:cs="Calibri"/>
              <w:sz w:val="20"/>
              <w:szCs w:val="20"/>
              <w:lang w:eastAsia="fr-FR"/>
            </w:rPr>
            <w:t>1</w:t>
          </w:r>
          <w:r w:rsidR="00900BEB">
            <w:rPr>
              <w:rFonts w:eastAsia="Times New Roman" w:cs="Calibri"/>
              <w:sz w:val="20"/>
              <w:szCs w:val="20"/>
              <w:lang w:eastAsia="fr-FR"/>
            </w:rPr>
            <w:t>.1</w:t>
          </w:r>
        </w:p>
      </w:tc>
    </w:tr>
    <w:tr w:rsidR="006C1035" w:rsidRPr="00FC6574" w14:paraId="47310932" w14:textId="77777777" w:rsidTr="006C1035">
      <w:trPr>
        <w:trHeight w:val="96"/>
      </w:trPr>
      <w:tc>
        <w:tcPr>
          <w:tcW w:w="5292" w:type="dxa"/>
          <w:tcMar>
            <w:top w:w="80" w:type="dxa"/>
            <w:left w:w="80" w:type="dxa"/>
            <w:bottom w:w="80" w:type="dxa"/>
            <w:right w:w="80" w:type="dxa"/>
          </w:tcMar>
          <w:hideMark/>
        </w:tcPr>
        <w:p w14:paraId="6109A3C9" w14:textId="77777777" w:rsidR="006C1035" w:rsidRPr="006C1035" w:rsidRDefault="006C1035" w:rsidP="006C1035">
          <w:pPr>
            <w:spacing w:after="0"/>
            <w:jc w:val="left"/>
            <w:rPr>
              <w:rFonts w:eastAsia="Times New Roman" w:cs="Calibri"/>
              <w:sz w:val="20"/>
              <w:szCs w:val="20"/>
              <w:lang w:eastAsia="fr-FR"/>
            </w:rPr>
          </w:pPr>
          <w:r w:rsidRPr="006C1035">
            <w:rPr>
              <w:rFonts w:eastAsia="Times New Roman" w:cs="Calibri"/>
              <w:sz w:val="20"/>
              <w:szCs w:val="20"/>
              <w:lang w:eastAsia="fr-FR"/>
            </w:rPr>
            <w:t>Modèle mis à jour le</w:t>
          </w:r>
        </w:p>
      </w:tc>
      <w:tc>
        <w:tcPr>
          <w:tcW w:w="3914" w:type="dxa"/>
          <w:tcMar>
            <w:top w:w="80" w:type="dxa"/>
            <w:left w:w="80" w:type="dxa"/>
            <w:bottom w:w="80" w:type="dxa"/>
            <w:right w:w="80" w:type="dxa"/>
          </w:tcMar>
          <w:hideMark/>
        </w:tcPr>
        <w:p w14:paraId="49DD3B19" w14:textId="2B80B7B7" w:rsidR="006C1035" w:rsidRPr="006C1035" w:rsidRDefault="00900BEB" w:rsidP="006C1035">
          <w:pPr>
            <w:spacing w:after="0"/>
            <w:jc w:val="left"/>
            <w:rPr>
              <w:rFonts w:eastAsia="Times New Roman" w:cs="Calibri"/>
              <w:sz w:val="20"/>
              <w:szCs w:val="20"/>
              <w:lang w:eastAsia="fr-FR"/>
            </w:rPr>
          </w:pPr>
          <w:r>
            <w:rPr>
              <w:rFonts w:eastAsia="Times New Roman" w:cs="Calibri"/>
              <w:sz w:val="20"/>
              <w:szCs w:val="20"/>
              <w:lang w:eastAsia="fr-FR"/>
            </w:rPr>
            <w:t>20/06/2025</w:t>
          </w:r>
        </w:p>
      </w:tc>
    </w:tr>
    <w:tr w:rsidR="006C1035" w:rsidRPr="00FC6574" w14:paraId="57E816A8" w14:textId="77777777" w:rsidTr="006C1035">
      <w:trPr>
        <w:trHeight w:val="91"/>
      </w:trPr>
      <w:tc>
        <w:tcPr>
          <w:tcW w:w="5292" w:type="dxa"/>
          <w:tcMar>
            <w:top w:w="80" w:type="dxa"/>
            <w:left w:w="80" w:type="dxa"/>
            <w:bottom w:w="80" w:type="dxa"/>
            <w:right w:w="80" w:type="dxa"/>
          </w:tcMar>
          <w:hideMark/>
        </w:tcPr>
        <w:p w14:paraId="3F3A9835" w14:textId="77777777" w:rsidR="006C1035" w:rsidRPr="006C1035" w:rsidRDefault="006C1035" w:rsidP="006C1035">
          <w:pPr>
            <w:spacing w:after="0"/>
            <w:jc w:val="left"/>
            <w:rPr>
              <w:rFonts w:eastAsia="Times New Roman" w:cs="Calibri"/>
              <w:sz w:val="20"/>
              <w:szCs w:val="20"/>
              <w:lang w:eastAsia="fr-FR"/>
            </w:rPr>
          </w:pPr>
          <w:r w:rsidRPr="006C1035">
            <w:rPr>
              <w:rFonts w:eastAsia="Times New Roman" w:cs="Calibri"/>
              <w:sz w:val="20"/>
              <w:szCs w:val="20"/>
              <w:lang w:eastAsia="fr-FR"/>
            </w:rPr>
            <w:t>Auteur du modèle</w:t>
          </w:r>
        </w:p>
      </w:tc>
      <w:tc>
        <w:tcPr>
          <w:tcW w:w="3914" w:type="dxa"/>
          <w:tcMar>
            <w:top w:w="80" w:type="dxa"/>
            <w:left w:w="80" w:type="dxa"/>
            <w:bottom w:w="80" w:type="dxa"/>
            <w:right w:w="80" w:type="dxa"/>
          </w:tcMar>
          <w:hideMark/>
        </w:tcPr>
        <w:p w14:paraId="45EE0950" w14:textId="44A72146" w:rsidR="006C1035" w:rsidRPr="006C1035" w:rsidRDefault="00DA29E8" w:rsidP="006C1035">
          <w:pPr>
            <w:spacing w:after="0"/>
            <w:jc w:val="left"/>
            <w:rPr>
              <w:rFonts w:eastAsia="Times New Roman" w:cs="Calibri"/>
              <w:sz w:val="20"/>
              <w:szCs w:val="20"/>
              <w:lang w:eastAsia="fr-FR"/>
            </w:rPr>
          </w:pPr>
          <w:r>
            <w:rPr>
              <w:rFonts w:eastAsia="Times New Roman" w:cs="Calibri"/>
              <w:sz w:val="20"/>
              <w:szCs w:val="20"/>
              <w:lang w:eastAsia="fr-FR"/>
            </w:rPr>
            <w:t>DNA</w:t>
          </w:r>
        </w:p>
      </w:tc>
    </w:tr>
  </w:tbl>
  <w:p w14:paraId="7DBA07A4" w14:textId="77777777" w:rsidR="006C1035" w:rsidRDefault="006C10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A60A" w14:textId="77777777" w:rsidR="001557B3" w:rsidRDefault="001557B3" w:rsidP="002E0F69">
      <w:pPr>
        <w:spacing w:after="0" w:line="240" w:lineRule="auto"/>
      </w:pPr>
      <w:r>
        <w:separator/>
      </w:r>
    </w:p>
  </w:footnote>
  <w:footnote w:type="continuationSeparator" w:id="0">
    <w:p w14:paraId="38EB4896" w14:textId="77777777" w:rsidR="001557B3" w:rsidRDefault="001557B3" w:rsidP="002E0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12665" w14:paraId="6CA407A3" w14:textId="77777777" w:rsidTr="00E41C06">
      <w:tc>
        <w:tcPr>
          <w:tcW w:w="4531" w:type="dxa"/>
          <w:vAlign w:val="bottom"/>
        </w:tcPr>
        <w:p w14:paraId="2E4DA9F0" w14:textId="1AF8FA3F" w:rsidR="00712665" w:rsidRDefault="00712665" w:rsidP="00A708D8">
          <w:pPr>
            <w:pStyle w:val="En-tte"/>
          </w:pPr>
          <w:r w:rsidRPr="00712665">
            <w:t xml:space="preserve"> </w:t>
          </w:r>
          <w:fldSimple w:instr=" STYLEREF  Titre  \* MERGEFORMAT ">
            <w:r w:rsidR="004F313A" w:rsidRPr="004F313A">
              <w:rPr>
                <w:b/>
                <w:bCs/>
                <w:noProof/>
              </w:rPr>
              <w:t>Cahier</w:t>
            </w:r>
            <w:r w:rsidR="004F313A">
              <w:rPr>
                <w:noProof/>
              </w:rPr>
              <w:t xml:space="preserve"> des Clauses Administratives Particulières</w:t>
            </w:r>
          </w:fldSimple>
        </w:p>
        <w:p w14:paraId="747D283D" w14:textId="77777777" w:rsidR="00712665" w:rsidRDefault="00712665" w:rsidP="00A708D8">
          <w:pPr>
            <w:pStyle w:val="En-tte"/>
          </w:pPr>
        </w:p>
      </w:tc>
      <w:tc>
        <w:tcPr>
          <w:tcW w:w="4531" w:type="dxa"/>
        </w:tcPr>
        <w:p w14:paraId="007D9404" w14:textId="77777777" w:rsidR="00712665" w:rsidRDefault="00712665" w:rsidP="00DC3323">
          <w:pPr>
            <w:pStyle w:val="En-tte"/>
            <w:jc w:val="right"/>
          </w:pPr>
          <w:r>
            <w:rPr>
              <w:noProof/>
            </w:rPr>
            <w:drawing>
              <wp:inline distT="0" distB="0" distL="0" distR="0" wp14:anchorId="10750355" wp14:editId="740D8C4C">
                <wp:extent cx="1051542" cy="548374"/>
                <wp:effectExtent l="0" t="0" r="0" b="4445"/>
                <wp:docPr id="65218996" name="Image 3" descr="LOGO AFPA VERT PNG - Alternance Profess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FPA VERT PNG - Alternance Professionnel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3752" cy="554741"/>
                        </a:xfrm>
                        <a:prstGeom prst="rect">
                          <a:avLst/>
                        </a:prstGeom>
                        <a:noFill/>
                        <a:ln>
                          <a:noFill/>
                        </a:ln>
                      </pic:spPr>
                    </pic:pic>
                  </a:graphicData>
                </a:graphic>
              </wp:inline>
            </w:drawing>
          </w:r>
        </w:p>
      </w:tc>
    </w:tr>
  </w:tbl>
  <w:p w14:paraId="6BC5DC2B" w14:textId="77777777" w:rsidR="00712665" w:rsidRDefault="00712665" w:rsidP="00A708D8">
    <w:pPr>
      <w:pStyle w:val="En-tte"/>
    </w:pPr>
  </w:p>
  <w:p w14:paraId="209C4ED7" w14:textId="77777777" w:rsidR="00F016C9" w:rsidRDefault="00F016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424.5pt;visibility:visible;mso-wrap-style:square" o:bullet="t">
        <v:imagedata r:id="rId1" o:title=""/>
      </v:shape>
    </w:pict>
  </w:numPicBullet>
  <w:numPicBullet w:numPicBulletId="1">
    <w:pict>
      <v:shape w14:anchorId="5C3315FA" id="_x0000_i1026" type="#_x0000_t75" style="width:424.5pt;height:426pt;visibility:visible;mso-wrap-style:square" o:bullet="t">
        <v:imagedata r:id="rId2" o:title=""/>
      </v:shape>
    </w:pict>
  </w:numPicBullet>
  <w:numPicBullet w:numPicBulletId="2">
    <w:pict>
      <v:shape id="_x0000_i1027" type="#_x0000_t75" style="width:424.5pt;height:424.5pt;visibility:visible;mso-wrap-style:square" o:bullet="t">
        <v:imagedata r:id="rId3" o:title=""/>
      </v:shape>
    </w:pict>
  </w:numPicBullet>
  <w:numPicBullet w:numPicBulletId="3">
    <w:pict>
      <v:shape w14:anchorId="3D2B4C90" id="_x0000_i1028" type="#_x0000_t75" style="width:424.5pt;height:426pt;visibility:visible;mso-wrap-style:square" o:bullet="t">
        <v:imagedata r:id="rId4" o:title=""/>
      </v:shape>
    </w:pict>
  </w:numPicBullet>
  <w:abstractNum w:abstractNumId="0" w15:restartNumberingAfterBreak="0">
    <w:nsid w:val="25A4311F"/>
    <w:multiLevelType w:val="hybridMultilevel"/>
    <w:tmpl w:val="FEA82504"/>
    <w:lvl w:ilvl="0" w:tplc="1B3ACC8E">
      <w:start w:val="1"/>
      <w:numFmt w:val="decimal"/>
      <w:lvlText w:val="%1."/>
      <w:lvlJc w:val="left"/>
      <w:pPr>
        <w:ind w:left="1070" w:hanging="7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A716E45"/>
    <w:multiLevelType w:val="multilevel"/>
    <w:tmpl w:val="ECC85496"/>
    <w:lvl w:ilvl="0">
      <w:start w:val="1"/>
      <w:numFmt w:val="decimal"/>
      <w:pStyle w:val="Titre1"/>
      <w:lvlText w:val="%1"/>
      <w:lvlJc w:val="left"/>
      <w:pPr>
        <w:ind w:left="432" w:hanging="432"/>
      </w:pPr>
      <w:rPr>
        <w:sz w:val="56"/>
        <w:szCs w:val="56"/>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30904721"/>
    <w:multiLevelType w:val="hybridMultilevel"/>
    <w:tmpl w:val="B74215F8"/>
    <w:lvl w:ilvl="0" w:tplc="69C06A9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4D2238"/>
    <w:multiLevelType w:val="hybridMultilevel"/>
    <w:tmpl w:val="783878AC"/>
    <w:lvl w:ilvl="0" w:tplc="36EEB4AA">
      <w:start w:val="1"/>
      <w:numFmt w:val="bullet"/>
      <w:lvlText w:val=""/>
      <w:lvlJc w:val="left"/>
      <w:pPr>
        <w:ind w:left="720" w:hanging="360"/>
      </w:pPr>
      <w:rPr>
        <w:rFonts w:ascii="Symbol" w:hAnsi="Symbol" w:hint="default"/>
        <w:color w:val="86B625"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0F4E8E"/>
    <w:multiLevelType w:val="multilevel"/>
    <w:tmpl w:val="D632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D5B1D"/>
    <w:multiLevelType w:val="multilevel"/>
    <w:tmpl w:val="55B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1004F"/>
    <w:multiLevelType w:val="hybridMultilevel"/>
    <w:tmpl w:val="CCE4DBAE"/>
    <w:lvl w:ilvl="0" w:tplc="040C0015">
      <w:start w:val="1"/>
      <w:numFmt w:val="upperLetter"/>
      <w:lvlText w:val="%1."/>
      <w:lvlJc w:val="left"/>
      <w:pPr>
        <w:ind w:left="720" w:hanging="360"/>
      </w:p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3CE5FD4"/>
    <w:multiLevelType w:val="hybridMultilevel"/>
    <w:tmpl w:val="21AC0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094332"/>
    <w:multiLevelType w:val="hybridMultilevel"/>
    <w:tmpl w:val="9B8613BA"/>
    <w:lvl w:ilvl="0" w:tplc="F9329A0E">
      <w:start w:val="1"/>
      <w:numFmt w:val="bullet"/>
      <w:pStyle w:val="PuceCamembert"/>
      <w:lvlText w:val=""/>
      <w:lvlPicBulletId w:val="2"/>
      <w:lvlJc w:val="left"/>
      <w:pPr>
        <w:ind w:left="720" w:hanging="360"/>
      </w:pPr>
      <w:rPr>
        <w:rFonts w:ascii="Symbol" w:hAnsi="Symbol" w:hint="default"/>
        <w:color w:val="auto"/>
        <w:sz w:val="20"/>
        <w:szCs w:val="22"/>
      </w:rPr>
    </w:lvl>
    <w:lvl w:ilvl="1" w:tplc="412EE896">
      <w:start w:val="1"/>
      <w:numFmt w:val="bullet"/>
      <w:pStyle w:val="PuceD"/>
      <w:lvlText w:val=""/>
      <w:lvlPicBulletId w:val="3"/>
      <w:lvlJc w:val="left"/>
      <w:pPr>
        <w:ind w:left="1440" w:hanging="360"/>
      </w:pPr>
      <w:rPr>
        <w:rFonts w:ascii="Symbol" w:hAnsi="Symbol" w:hint="default"/>
        <w:color w:val="auto"/>
        <w:sz w:val="20"/>
        <w:szCs w:val="22"/>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ABB7208"/>
    <w:multiLevelType w:val="hybridMultilevel"/>
    <w:tmpl w:val="54CED104"/>
    <w:lvl w:ilvl="0" w:tplc="3926D1A0">
      <w:start w:val="1"/>
      <w:numFmt w:val="decimal"/>
      <w:lvlText w:val="%1-"/>
      <w:lvlJc w:val="left"/>
      <w:pPr>
        <w:ind w:left="1070" w:hanging="710"/>
      </w:pPr>
      <w:rPr>
        <w:rFonts w:hint="default"/>
      </w:rPr>
    </w:lvl>
    <w:lvl w:ilvl="1" w:tplc="22103038">
      <w:start w:val="1"/>
      <w:numFmt w:val="upperLetter"/>
      <w:lvlText w:val="%2."/>
      <w:lvlJc w:val="left"/>
      <w:pPr>
        <w:ind w:left="1790" w:hanging="71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00895715">
    <w:abstractNumId w:val="1"/>
  </w:num>
  <w:num w:numId="2" w16cid:durableId="1811171648">
    <w:abstractNumId w:val="7"/>
  </w:num>
  <w:num w:numId="3" w16cid:durableId="2116971692">
    <w:abstractNumId w:val="2"/>
  </w:num>
  <w:num w:numId="4" w16cid:durableId="1705981329">
    <w:abstractNumId w:val="3"/>
  </w:num>
  <w:num w:numId="5" w16cid:durableId="408771118">
    <w:abstractNumId w:val="8"/>
  </w:num>
  <w:num w:numId="6" w16cid:durableId="1152872312">
    <w:abstractNumId w:val="1"/>
  </w:num>
  <w:num w:numId="7" w16cid:durableId="1582444464">
    <w:abstractNumId w:val="8"/>
  </w:num>
  <w:num w:numId="8" w16cid:durableId="588738876">
    <w:abstractNumId w:val="8"/>
  </w:num>
  <w:num w:numId="9" w16cid:durableId="1202131158">
    <w:abstractNumId w:val="8"/>
  </w:num>
  <w:num w:numId="10" w16cid:durableId="282812079">
    <w:abstractNumId w:val="8"/>
  </w:num>
  <w:num w:numId="11" w16cid:durableId="960259132">
    <w:abstractNumId w:val="8"/>
  </w:num>
  <w:num w:numId="12" w16cid:durableId="51471291">
    <w:abstractNumId w:val="8"/>
  </w:num>
  <w:num w:numId="13" w16cid:durableId="868224108">
    <w:abstractNumId w:val="8"/>
  </w:num>
  <w:num w:numId="14" w16cid:durableId="1181814453">
    <w:abstractNumId w:val="8"/>
  </w:num>
  <w:num w:numId="15" w16cid:durableId="1030648307">
    <w:abstractNumId w:val="8"/>
  </w:num>
  <w:num w:numId="16" w16cid:durableId="1393380838">
    <w:abstractNumId w:val="8"/>
  </w:num>
  <w:num w:numId="17" w16cid:durableId="828784974">
    <w:abstractNumId w:val="9"/>
  </w:num>
  <w:num w:numId="18" w16cid:durableId="2034189619">
    <w:abstractNumId w:val="8"/>
  </w:num>
  <w:num w:numId="19" w16cid:durableId="41756483">
    <w:abstractNumId w:val="8"/>
  </w:num>
  <w:num w:numId="20" w16cid:durableId="251748017">
    <w:abstractNumId w:val="8"/>
  </w:num>
  <w:num w:numId="21" w16cid:durableId="231744565">
    <w:abstractNumId w:val="8"/>
  </w:num>
  <w:num w:numId="22" w16cid:durableId="749077799">
    <w:abstractNumId w:val="6"/>
  </w:num>
  <w:num w:numId="23" w16cid:durableId="450709061">
    <w:abstractNumId w:val="8"/>
  </w:num>
  <w:num w:numId="24" w16cid:durableId="610431754">
    <w:abstractNumId w:val="0"/>
  </w:num>
  <w:num w:numId="25" w16cid:durableId="1381783727">
    <w:abstractNumId w:val="1"/>
  </w:num>
  <w:num w:numId="26" w16cid:durableId="1753428556">
    <w:abstractNumId w:val="4"/>
  </w:num>
  <w:num w:numId="27" w16cid:durableId="1071853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E8"/>
    <w:rsid w:val="000043ED"/>
    <w:rsid w:val="000305B7"/>
    <w:rsid w:val="000355E1"/>
    <w:rsid w:val="000468B4"/>
    <w:rsid w:val="00052A50"/>
    <w:rsid w:val="00085B1A"/>
    <w:rsid w:val="0009025D"/>
    <w:rsid w:val="0009364E"/>
    <w:rsid w:val="000A0AC9"/>
    <w:rsid w:val="000A3E4B"/>
    <w:rsid w:val="000A5AAE"/>
    <w:rsid w:val="000A6A5A"/>
    <w:rsid w:val="000B1672"/>
    <w:rsid w:val="000C49A2"/>
    <w:rsid w:val="000D18E4"/>
    <w:rsid w:val="000D340E"/>
    <w:rsid w:val="000D4462"/>
    <w:rsid w:val="00107365"/>
    <w:rsid w:val="00153E3C"/>
    <w:rsid w:val="0015542A"/>
    <w:rsid w:val="001557B3"/>
    <w:rsid w:val="00193FA0"/>
    <w:rsid w:val="001B1EDC"/>
    <w:rsid w:val="001B60D6"/>
    <w:rsid w:val="001B7332"/>
    <w:rsid w:val="001E3BB8"/>
    <w:rsid w:val="001E6973"/>
    <w:rsid w:val="001E7084"/>
    <w:rsid w:val="001E7EF1"/>
    <w:rsid w:val="00200CC8"/>
    <w:rsid w:val="002131FA"/>
    <w:rsid w:val="0022151F"/>
    <w:rsid w:val="002235BD"/>
    <w:rsid w:val="00257D1F"/>
    <w:rsid w:val="0026760B"/>
    <w:rsid w:val="00276510"/>
    <w:rsid w:val="00280641"/>
    <w:rsid w:val="002A3C0C"/>
    <w:rsid w:val="002B01CA"/>
    <w:rsid w:val="002D4D39"/>
    <w:rsid w:val="002E0B29"/>
    <w:rsid w:val="002E0F69"/>
    <w:rsid w:val="002E2C36"/>
    <w:rsid w:val="002F2C23"/>
    <w:rsid w:val="003441D0"/>
    <w:rsid w:val="0037054A"/>
    <w:rsid w:val="00387915"/>
    <w:rsid w:val="00387BEC"/>
    <w:rsid w:val="003A3538"/>
    <w:rsid w:val="003A7CB7"/>
    <w:rsid w:val="003D71C9"/>
    <w:rsid w:val="003E5F74"/>
    <w:rsid w:val="00413AA8"/>
    <w:rsid w:val="00417E46"/>
    <w:rsid w:val="00437762"/>
    <w:rsid w:val="0047180F"/>
    <w:rsid w:val="004F2263"/>
    <w:rsid w:val="004F313A"/>
    <w:rsid w:val="0051714C"/>
    <w:rsid w:val="00534F45"/>
    <w:rsid w:val="0054170B"/>
    <w:rsid w:val="005650A4"/>
    <w:rsid w:val="00574A6E"/>
    <w:rsid w:val="005A6288"/>
    <w:rsid w:val="005B5BDC"/>
    <w:rsid w:val="005C688D"/>
    <w:rsid w:val="005E7B9E"/>
    <w:rsid w:val="006025DF"/>
    <w:rsid w:val="00630103"/>
    <w:rsid w:val="006568CD"/>
    <w:rsid w:val="00683B5F"/>
    <w:rsid w:val="006C1035"/>
    <w:rsid w:val="006C4866"/>
    <w:rsid w:val="006D27D5"/>
    <w:rsid w:val="006D5A01"/>
    <w:rsid w:val="006F72C4"/>
    <w:rsid w:val="007059FE"/>
    <w:rsid w:val="00712665"/>
    <w:rsid w:val="00716C74"/>
    <w:rsid w:val="00726FA7"/>
    <w:rsid w:val="00730D99"/>
    <w:rsid w:val="00733EAD"/>
    <w:rsid w:val="00737347"/>
    <w:rsid w:val="0076286F"/>
    <w:rsid w:val="0077049A"/>
    <w:rsid w:val="007879CF"/>
    <w:rsid w:val="007963F2"/>
    <w:rsid w:val="007A28C7"/>
    <w:rsid w:val="007D4F5C"/>
    <w:rsid w:val="007E24A7"/>
    <w:rsid w:val="007F061C"/>
    <w:rsid w:val="007F5BD6"/>
    <w:rsid w:val="008147EF"/>
    <w:rsid w:val="0083113A"/>
    <w:rsid w:val="00843782"/>
    <w:rsid w:val="0085195D"/>
    <w:rsid w:val="00877851"/>
    <w:rsid w:val="008A2C64"/>
    <w:rsid w:val="008D4523"/>
    <w:rsid w:val="008D618A"/>
    <w:rsid w:val="008F00F8"/>
    <w:rsid w:val="00900BEB"/>
    <w:rsid w:val="00915B9C"/>
    <w:rsid w:val="00923E65"/>
    <w:rsid w:val="00945EB7"/>
    <w:rsid w:val="00950FCD"/>
    <w:rsid w:val="00972BEA"/>
    <w:rsid w:val="00974824"/>
    <w:rsid w:val="00975246"/>
    <w:rsid w:val="0098066B"/>
    <w:rsid w:val="009865D1"/>
    <w:rsid w:val="009A3402"/>
    <w:rsid w:val="009B0C95"/>
    <w:rsid w:val="009C19B5"/>
    <w:rsid w:val="009D6B97"/>
    <w:rsid w:val="009E3DC6"/>
    <w:rsid w:val="009F1B6A"/>
    <w:rsid w:val="00A13324"/>
    <w:rsid w:val="00A1759C"/>
    <w:rsid w:val="00A46D02"/>
    <w:rsid w:val="00A47221"/>
    <w:rsid w:val="00A60FBB"/>
    <w:rsid w:val="00A61EA3"/>
    <w:rsid w:val="00A65F48"/>
    <w:rsid w:val="00A708D8"/>
    <w:rsid w:val="00A72410"/>
    <w:rsid w:val="00A75A0B"/>
    <w:rsid w:val="00A9319E"/>
    <w:rsid w:val="00A96B26"/>
    <w:rsid w:val="00B05214"/>
    <w:rsid w:val="00B067B8"/>
    <w:rsid w:val="00B0788E"/>
    <w:rsid w:val="00B10DCB"/>
    <w:rsid w:val="00B11779"/>
    <w:rsid w:val="00B17865"/>
    <w:rsid w:val="00B2075D"/>
    <w:rsid w:val="00B52295"/>
    <w:rsid w:val="00B758DE"/>
    <w:rsid w:val="00B76D07"/>
    <w:rsid w:val="00B85266"/>
    <w:rsid w:val="00BB3600"/>
    <w:rsid w:val="00BD4189"/>
    <w:rsid w:val="00BD65FE"/>
    <w:rsid w:val="00C738CB"/>
    <w:rsid w:val="00C8576C"/>
    <w:rsid w:val="00CA2DE1"/>
    <w:rsid w:val="00CA4BBF"/>
    <w:rsid w:val="00CA5096"/>
    <w:rsid w:val="00CB6F2E"/>
    <w:rsid w:val="00CD26DE"/>
    <w:rsid w:val="00CE1C20"/>
    <w:rsid w:val="00D1386C"/>
    <w:rsid w:val="00D47ECA"/>
    <w:rsid w:val="00D53BE1"/>
    <w:rsid w:val="00D61D8E"/>
    <w:rsid w:val="00D64E20"/>
    <w:rsid w:val="00D659E0"/>
    <w:rsid w:val="00D81281"/>
    <w:rsid w:val="00D90441"/>
    <w:rsid w:val="00D91D0B"/>
    <w:rsid w:val="00DA29E8"/>
    <w:rsid w:val="00DA317C"/>
    <w:rsid w:val="00DA6D37"/>
    <w:rsid w:val="00DC3323"/>
    <w:rsid w:val="00DC78FA"/>
    <w:rsid w:val="00DD71EB"/>
    <w:rsid w:val="00DF1887"/>
    <w:rsid w:val="00E2303A"/>
    <w:rsid w:val="00E23F60"/>
    <w:rsid w:val="00E31FA9"/>
    <w:rsid w:val="00E366F1"/>
    <w:rsid w:val="00E36B76"/>
    <w:rsid w:val="00E42ABA"/>
    <w:rsid w:val="00E475A2"/>
    <w:rsid w:val="00E632D6"/>
    <w:rsid w:val="00E67804"/>
    <w:rsid w:val="00E75B7A"/>
    <w:rsid w:val="00EC2C5D"/>
    <w:rsid w:val="00ED47AF"/>
    <w:rsid w:val="00ED7B3D"/>
    <w:rsid w:val="00EF4096"/>
    <w:rsid w:val="00EF7058"/>
    <w:rsid w:val="00EF77AF"/>
    <w:rsid w:val="00F016C9"/>
    <w:rsid w:val="00F018C9"/>
    <w:rsid w:val="00F02C20"/>
    <w:rsid w:val="00F16E8C"/>
    <w:rsid w:val="00F415BB"/>
    <w:rsid w:val="00F44B27"/>
    <w:rsid w:val="00F44E6A"/>
    <w:rsid w:val="00F51B01"/>
    <w:rsid w:val="00F531D4"/>
    <w:rsid w:val="00F5604B"/>
    <w:rsid w:val="00F64E8A"/>
    <w:rsid w:val="00F85D97"/>
    <w:rsid w:val="00F9001A"/>
    <w:rsid w:val="00F91006"/>
    <w:rsid w:val="00FA37F9"/>
    <w:rsid w:val="00FB2449"/>
    <w:rsid w:val="00FD3A6C"/>
    <w:rsid w:val="00FE6756"/>
    <w:rsid w:val="00FF32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11F01"/>
  <w15:chartTrackingRefBased/>
  <w15:docId w15:val="{D137002A-15F4-42F5-85BD-7F2D02BE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B97"/>
    <w:pPr>
      <w:jc w:val="both"/>
    </w:pPr>
    <w:rPr>
      <w:sz w:val="22"/>
    </w:rPr>
  </w:style>
  <w:style w:type="paragraph" w:styleId="Titre1">
    <w:name w:val="heading 1"/>
    <w:basedOn w:val="Normal"/>
    <w:next w:val="Normal"/>
    <w:link w:val="Titre1Car"/>
    <w:uiPriority w:val="9"/>
    <w:qFormat/>
    <w:rsid w:val="00D47ECA"/>
    <w:pPr>
      <w:keepNext/>
      <w:keepLines/>
      <w:numPr>
        <w:numId w:val="1"/>
      </w:numPr>
      <w:shd w:val="clear" w:color="auto" w:fill="56BAA2" w:themeFill="accent5"/>
      <w:spacing w:before="160" w:after="240"/>
      <w:outlineLvl w:val="0"/>
    </w:pPr>
    <w:rPr>
      <w:rFonts w:asciiTheme="majorHAnsi" w:eastAsiaTheme="majorEastAsia" w:hAnsiTheme="majorHAnsi" w:cstheme="majorBidi"/>
      <w:b/>
      <w:caps/>
      <w:color w:val="171717" w:themeColor="background2" w:themeShade="1A"/>
      <w:sz w:val="32"/>
      <w:szCs w:val="40"/>
    </w:rPr>
  </w:style>
  <w:style w:type="paragraph" w:styleId="Titre2">
    <w:name w:val="heading 2"/>
    <w:basedOn w:val="Normal"/>
    <w:next w:val="Normal"/>
    <w:link w:val="Titre2Car"/>
    <w:uiPriority w:val="9"/>
    <w:unhideWhenUsed/>
    <w:qFormat/>
    <w:rsid w:val="00950FCD"/>
    <w:pPr>
      <w:keepNext/>
      <w:keepLines/>
      <w:numPr>
        <w:ilvl w:val="1"/>
        <w:numId w:val="1"/>
      </w:numPr>
      <w:pBdr>
        <w:bottom w:val="single" w:sz="6" w:space="1" w:color="56BAA2" w:themeColor="accent5"/>
      </w:pBdr>
      <w:spacing w:before="160" w:after="80"/>
      <w:outlineLvl w:val="1"/>
    </w:pPr>
    <w:rPr>
      <w:rFonts w:ascii="Aptos" w:eastAsiaTheme="majorEastAsia" w:hAnsi="Aptos" w:cstheme="majorBidi"/>
      <w:b/>
      <w:color w:val="56BAA2" w:themeColor="accent5"/>
      <w:sz w:val="28"/>
      <w:szCs w:val="32"/>
    </w:rPr>
  </w:style>
  <w:style w:type="paragraph" w:styleId="Titre3">
    <w:name w:val="heading 3"/>
    <w:basedOn w:val="Normal"/>
    <w:next w:val="Normal"/>
    <w:link w:val="Titre3Car"/>
    <w:uiPriority w:val="9"/>
    <w:unhideWhenUsed/>
    <w:qFormat/>
    <w:rsid w:val="00950FCD"/>
    <w:pPr>
      <w:keepNext/>
      <w:keepLines/>
      <w:numPr>
        <w:ilvl w:val="2"/>
        <w:numId w:val="1"/>
      </w:numPr>
      <w:spacing w:before="80" w:after="40"/>
      <w:outlineLvl w:val="2"/>
    </w:pPr>
    <w:rPr>
      <w:rFonts w:ascii="Aptos" w:eastAsiaTheme="majorEastAsia" w:hAnsi="Aptos" w:cstheme="majorBidi"/>
      <w:i/>
      <w:szCs w:val="28"/>
    </w:rPr>
  </w:style>
  <w:style w:type="paragraph" w:styleId="Titre4">
    <w:name w:val="heading 4"/>
    <w:basedOn w:val="Normal"/>
    <w:next w:val="Normal"/>
    <w:link w:val="Titre4Car"/>
    <w:uiPriority w:val="9"/>
    <w:unhideWhenUsed/>
    <w:qFormat/>
    <w:rsid w:val="00950FCD"/>
    <w:pPr>
      <w:keepNext/>
      <w:keepLines/>
      <w:numPr>
        <w:ilvl w:val="3"/>
        <w:numId w:val="1"/>
      </w:numPr>
      <w:spacing w:before="80" w:after="40"/>
      <w:outlineLvl w:val="3"/>
    </w:pPr>
    <w:rPr>
      <w:rFonts w:ascii="Aptos" w:eastAsiaTheme="majorEastAsia" w:hAnsi="Aptos" w:cstheme="majorBidi"/>
      <w:iCs/>
      <w:color w:val="64881B" w:themeColor="accent1" w:themeShade="BF"/>
    </w:rPr>
  </w:style>
  <w:style w:type="paragraph" w:styleId="Titre5">
    <w:name w:val="heading 5"/>
    <w:basedOn w:val="Normal"/>
    <w:next w:val="Normal"/>
    <w:link w:val="Titre5Car"/>
    <w:uiPriority w:val="9"/>
    <w:semiHidden/>
    <w:unhideWhenUsed/>
    <w:rsid w:val="002E0F69"/>
    <w:pPr>
      <w:keepNext/>
      <w:keepLines/>
      <w:numPr>
        <w:ilvl w:val="4"/>
        <w:numId w:val="1"/>
      </w:numPr>
      <w:spacing w:before="80" w:after="40"/>
      <w:outlineLvl w:val="4"/>
    </w:pPr>
    <w:rPr>
      <w:rFonts w:eastAsiaTheme="majorEastAsia" w:cstheme="majorBidi"/>
      <w:color w:val="64881B" w:themeColor="accent1" w:themeShade="BF"/>
    </w:rPr>
  </w:style>
  <w:style w:type="paragraph" w:styleId="Titre6">
    <w:name w:val="heading 6"/>
    <w:basedOn w:val="Normal"/>
    <w:next w:val="Normal"/>
    <w:link w:val="Titre6Car"/>
    <w:uiPriority w:val="9"/>
    <w:semiHidden/>
    <w:unhideWhenUsed/>
    <w:qFormat/>
    <w:rsid w:val="002E0F69"/>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0F69"/>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0F69"/>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0F69"/>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7ECA"/>
    <w:rPr>
      <w:rFonts w:asciiTheme="majorHAnsi" w:eastAsiaTheme="majorEastAsia" w:hAnsiTheme="majorHAnsi" w:cstheme="majorBidi"/>
      <w:b/>
      <w:caps/>
      <w:color w:val="171717" w:themeColor="background2" w:themeShade="1A"/>
      <w:sz w:val="32"/>
      <w:szCs w:val="40"/>
      <w:shd w:val="clear" w:color="auto" w:fill="56BAA2" w:themeFill="accent5"/>
    </w:rPr>
  </w:style>
  <w:style w:type="character" w:customStyle="1" w:styleId="Titre2Car">
    <w:name w:val="Titre 2 Car"/>
    <w:basedOn w:val="Policepardfaut"/>
    <w:link w:val="Titre2"/>
    <w:uiPriority w:val="9"/>
    <w:rsid w:val="00950FCD"/>
    <w:rPr>
      <w:rFonts w:ascii="Aptos" w:eastAsiaTheme="majorEastAsia" w:hAnsi="Aptos" w:cstheme="majorBidi"/>
      <w:b/>
      <w:color w:val="56BAA2" w:themeColor="accent5"/>
      <w:sz w:val="28"/>
      <w:szCs w:val="32"/>
    </w:rPr>
  </w:style>
  <w:style w:type="character" w:customStyle="1" w:styleId="Titre3Car">
    <w:name w:val="Titre 3 Car"/>
    <w:basedOn w:val="Policepardfaut"/>
    <w:link w:val="Titre3"/>
    <w:uiPriority w:val="9"/>
    <w:rsid w:val="00950FCD"/>
    <w:rPr>
      <w:rFonts w:ascii="Aptos" w:eastAsiaTheme="majorEastAsia" w:hAnsi="Aptos" w:cstheme="majorBidi"/>
      <w:i/>
      <w:sz w:val="22"/>
      <w:szCs w:val="28"/>
    </w:rPr>
  </w:style>
  <w:style w:type="character" w:customStyle="1" w:styleId="Titre4Car">
    <w:name w:val="Titre 4 Car"/>
    <w:basedOn w:val="Policepardfaut"/>
    <w:link w:val="Titre4"/>
    <w:uiPriority w:val="9"/>
    <w:rsid w:val="00950FCD"/>
    <w:rPr>
      <w:rFonts w:ascii="Aptos" w:eastAsiaTheme="majorEastAsia" w:hAnsi="Aptos" w:cstheme="majorBidi"/>
      <w:iCs/>
      <w:color w:val="64881B" w:themeColor="accent1" w:themeShade="BF"/>
      <w:sz w:val="22"/>
    </w:rPr>
  </w:style>
  <w:style w:type="character" w:customStyle="1" w:styleId="Titre5Car">
    <w:name w:val="Titre 5 Car"/>
    <w:basedOn w:val="Policepardfaut"/>
    <w:link w:val="Titre5"/>
    <w:uiPriority w:val="9"/>
    <w:semiHidden/>
    <w:rsid w:val="002E0F69"/>
    <w:rPr>
      <w:rFonts w:eastAsiaTheme="majorEastAsia" w:cstheme="majorBidi"/>
      <w:color w:val="64881B" w:themeColor="accent1" w:themeShade="BF"/>
    </w:rPr>
  </w:style>
  <w:style w:type="character" w:customStyle="1" w:styleId="Titre6Car">
    <w:name w:val="Titre 6 Car"/>
    <w:basedOn w:val="Policepardfaut"/>
    <w:link w:val="Titre6"/>
    <w:uiPriority w:val="9"/>
    <w:semiHidden/>
    <w:rsid w:val="002E0F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0F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0F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0F69"/>
    <w:rPr>
      <w:rFonts w:eastAsiaTheme="majorEastAsia" w:cstheme="majorBidi"/>
      <w:color w:val="272727" w:themeColor="text1" w:themeTint="D8"/>
    </w:rPr>
  </w:style>
  <w:style w:type="paragraph" w:styleId="Titre">
    <w:name w:val="Title"/>
    <w:basedOn w:val="Normal"/>
    <w:next w:val="Normal"/>
    <w:link w:val="TitreCar"/>
    <w:uiPriority w:val="10"/>
    <w:qFormat/>
    <w:rsid w:val="0085195D"/>
    <w:pPr>
      <w:spacing w:after="80" w:line="240" w:lineRule="auto"/>
      <w:ind w:left="909"/>
      <w:contextualSpacing/>
      <w:jc w:val="left"/>
    </w:pPr>
    <w:rPr>
      <w:rFonts w:asciiTheme="majorHAnsi" w:eastAsiaTheme="majorEastAsia" w:hAnsiTheme="majorHAnsi" w:cstheme="majorBidi"/>
      <w:spacing w:val="-10"/>
      <w:kern w:val="28"/>
      <w:sz w:val="96"/>
      <w:szCs w:val="96"/>
    </w:rPr>
  </w:style>
  <w:style w:type="character" w:customStyle="1" w:styleId="TitreCar">
    <w:name w:val="Titre Car"/>
    <w:basedOn w:val="Policepardfaut"/>
    <w:link w:val="Titre"/>
    <w:uiPriority w:val="10"/>
    <w:rsid w:val="0085195D"/>
    <w:rPr>
      <w:rFonts w:asciiTheme="majorHAnsi" w:eastAsiaTheme="majorEastAsia" w:hAnsiTheme="majorHAnsi" w:cstheme="majorBidi"/>
      <w:spacing w:val="-10"/>
      <w:kern w:val="28"/>
      <w:sz w:val="96"/>
      <w:szCs w:val="96"/>
    </w:rPr>
  </w:style>
  <w:style w:type="paragraph" w:styleId="Sous-titre">
    <w:name w:val="Subtitle"/>
    <w:basedOn w:val="Normal"/>
    <w:next w:val="Normal"/>
    <w:link w:val="Sous-titreCar"/>
    <w:uiPriority w:val="11"/>
    <w:qFormat/>
    <w:rsid w:val="00D1386C"/>
    <w:pPr>
      <w:spacing w:after="0" w:line="240" w:lineRule="auto"/>
      <w:ind w:left="1310"/>
      <w:jc w:val="left"/>
    </w:pPr>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sid w:val="00D1386C"/>
    <w:rPr>
      <w:rFonts w:asciiTheme="majorHAnsi" w:eastAsiaTheme="majorEastAsia" w:hAnsiTheme="majorHAnsi" w:cstheme="majorBidi"/>
      <w:spacing w:val="-10"/>
      <w:kern w:val="28"/>
      <w:sz w:val="56"/>
      <w:szCs w:val="56"/>
    </w:rPr>
  </w:style>
  <w:style w:type="paragraph" w:styleId="Citation">
    <w:name w:val="Quote"/>
    <w:basedOn w:val="Normal"/>
    <w:next w:val="Normal"/>
    <w:link w:val="CitationCar"/>
    <w:uiPriority w:val="29"/>
    <w:qFormat/>
    <w:rsid w:val="002E0F69"/>
    <w:pPr>
      <w:spacing w:before="160"/>
      <w:jc w:val="center"/>
    </w:pPr>
    <w:rPr>
      <w:i/>
      <w:iCs/>
      <w:color w:val="404040" w:themeColor="text1" w:themeTint="BF"/>
    </w:rPr>
  </w:style>
  <w:style w:type="character" w:customStyle="1" w:styleId="CitationCar">
    <w:name w:val="Citation Car"/>
    <w:basedOn w:val="Policepardfaut"/>
    <w:link w:val="Citation"/>
    <w:uiPriority w:val="29"/>
    <w:rsid w:val="002E0F69"/>
    <w:rPr>
      <w:i/>
      <w:iCs/>
      <w:color w:val="404040" w:themeColor="text1" w:themeTint="BF"/>
    </w:rPr>
  </w:style>
  <w:style w:type="paragraph" w:styleId="Paragraphedeliste">
    <w:name w:val="List Paragraph"/>
    <w:basedOn w:val="Normal"/>
    <w:uiPriority w:val="34"/>
    <w:qFormat/>
    <w:rsid w:val="002E0F69"/>
    <w:pPr>
      <w:ind w:left="720"/>
      <w:contextualSpacing/>
    </w:pPr>
  </w:style>
  <w:style w:type="character" w:styleId="Accentuationintense">
    <w:name w:val="Intense Emphasis"/>
    <w:basedOn w:val="Policepardfaut"/>
    <w:uiPriority w:val="21"/>
    <w:qFormat/>
    <w:rsid w:val="002E0F69"/>
    <w:rPr>
      <w:i/>
      <w:iCs/>
      <w:color w:val="64881B" w:themeColor="accent1" w:themeShade="BF"/>
    </w:rPr>
  </w:style>
  <w:style w:type="paragraph" w:styleId="Citationintense">
    <w:name w:val="Intense Quote"/>
    <w:basedOn w:val="Normal"/>
    <w:next w:val="Normal"/>
    <w:link w:val="CitationintenseCar"/>
    <w:uiPriority w:val="30"/>
    <w:qFormat/>
    <w:rsid w:val="002E0F69"/>
    <w:pPr>
      <w:pBdr>
        <w:top w:val="single" w:sz="4" w:space="10" w:color="64881B" w:themeColor="accent1" w:themeShade="BF"/>
        <w:bottom w:val="single" w:sz="4" w:space="10" w:color="64881B" w:themeColor="accent1" w:themeShade="BF"/>
      </w:pBdr>
      <w:spacing w:before="360" w:after="360"/>
      <w:ind w:left="864" w:right="864"/>
      <w:jc w:val="center"/>
    </w:pPr>
    <w:rPr>
      <w:i/>
      <w:iCs/>
      <w:color w:val="64881B" w:themeColor="accent1" w:themeShade="BF"/>
    </w:rPr>
  </w:style>
  <w:style w:type="character" w:customStyle="1" w:styleId="CitationintenseCar">
    <w:name w:val="Citation intense Car"/>
    <w:basedOn w:val="Policepardfaut"/>
    <w:link w:val="Citationintense"/>
    <w:uiPriority w:val="30"/>
    <w:rsid w:val="002E0F69"/>
    <w:rPr>
      <w:i/>
      <w:iCs/>
      <w:color w:val="64881B" w:themeColor="accent1" w:themeShade="BF"/>
    </w:rPr>
  </w:style>
  <w:style w:type="character" w:styleId="Rfrenceintense">
    <w:name w:val="Intense Reference"/>
    <w:basedOn w:val="Policepardfaut"/>
    <w:uiPriority w:val="32"/>
    <w:qFormat/>
    <w:rsid w:val="002E0F69"/>
    <w:rPr>
      <w:b/>
      <w:bCs/>
      <w:smallCaps/>
      <w:color w:val="64881B" w:themeColor="accent1" w:themeShade="BF"/>
      <w:spacing w:val="5"/>
    </w:rPr>
  </w:style>
  <w:style w:type="paragraph" w:styleId="Sansinterligne">
    <w:name w:val="No Spacing"/>
    <w:link w:val="SansinterligneCar"/>
    <w:uiPriority w:val="1"/>
    <w:qFormat/>
    <w:rsid w:val="002E0F6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E0F69"/>
    <w:rPr>
      <w:rFonts w:eastAsiaTheme="minorEastAsia"/>
      <w:kern w:val="0"/>
      <w:sz w:val="22"/>
      <w:szCs w:val="22"/>
      <w:lang w:eastAsia="fr-FR"/>
      <w14:ligatures w14:val="none"/>
    </w:rPr>
  </w:style>
  <w:style w:type="paragraph" w:styleId="En-tte">
    <w:name w:val="header"/>
    <w:basedOn w:val="Normal"/>
    <w:link w:val="En-tteCar"/>
    <w:uiPriority w:val="99"/>
    <w:unhideWhenUsed/>
    <w:rsid w:val="00A708D8"/>
    <w:pPr>
      <w:tabs>
        <w:tab w:val="center" w:pos="4536"/>
        <w:tab w:val="right" w:pos="9072"/>
      </w:tabs>
      <w:spacing w:after="0" w:line="240" w:lineRule="auto"/>
      <w:jc w:val="left"/>
    </w:pPr>
    <w:rPr>
      <w:sz w:val="20"/>
      <w:szCs w:val="20"/>
    </w:rPr>
  </w:style>
  <w:style w:type="character" w:customStyle="1" w:styleId="En-tteCar">
    <w:name w:val="En-tête Car"/>
    <w:basedOn w:val="Policepardfaut"/>
    <w:link w:val="En-tte"/>
    <w:uiPriority w:val="99"/>
    <w:rsid w:val="00A708D8"/>
    <w:rPr>
      <w:sz w:val="20"/>
      <w:szCs w:val="20"/>
    </w:rPr>
  </w:style>
  <w:style w:type="paragraph" w:styleId="Pieddepage">
    <w:name w:val="footer"/>
    <w:basedOn w:val="Normal"/>
    <w:link w:val="PieddepageCar"/>
    <w:uiPriority w:val="99"/>
    <w:unhideWhenUsed/>
    <w:rsid w:val="00A708D8"/>
    <w:pPr>
      <w:tabs>
        <w:tab w:val="center" w:pos="4536"/>
        <w:tab w:val="right" w:pos="9072"/>
      </w:tabs>
      <w:spacing w:after="0" w:line="240" w:lineRule="auto"/>
    </w:pPr>
    <w:rPr>
      <w:sz w:val="20"/>
    </w:rPr>
  </w:style>
  <w:style w:type="character" w:customStyle="1" w:styleId="PieddepageCar">
    <w:name w:val="Pied de page Car"/>
    <w:basedOn w:val="Policepardfaut"/>
    <w:link w:val="Pieddepage"/>
    <w:uiPriority w:val="99"/>
    <w:rsid w:val="00A708D8"/>
    <w:rPr>
      <w:sz w:val="20"/>
    </w:rPr>
  </w:style>
  <w:style w:type="table" w:styleId="Grilledutableau">
    <w:name w:val="Table Grid"/>
    <w:basedOn w:val="TableauNormal"/>
    <w:uiPriority w:val="39"/>
    <w:rsid w:val="00EC2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page">
    <w:name w:val="num_page"/>
    <w:qFormat/>
    <w:rsid w:val="00A708D8"/>
    <w:pPr>
      <w:jc w:val="center"/>
    </w:pPr>
    <w:rPr>
      <w:b/>
      <w:bCs/>
      <w:sz w:val="28"/>
      <w:szCs w:val="28"/>
    </w:rPr>
  </w:style>
  <w:style w:type="table" w:styleId="TableauListe4-Accentuation2">
    <w:name w:val="List Table 4 Accent 2"/>
    <w:basedOn w:val="TableauNormal"/>
    <w:uiPriority w:val="49"/>
    <w:rsid w:val="002F2C23"/>
    <w:pPr>
      <w:spacing w:after="0" w:line="240" w:lineRule="auto"/>
    </w:pPr>
    <w:tblPr>
      <w:tblStyleRowBandSize w:val="1"/>
      <w:tblStyleColBandSize w:val="1"/>
      <w:tblBorders>
        <w:top w:val="single" w:sz="4" w:space="0" w:color="E9EDAC" w:themeColor="accent2" w:themeTint="99"/>
        <w:left w:val="single" w:sz="4" w:space="0" w:color="E9EDAC" w:themeColor="accent2" w:themeTint="99"/>
        <w:bottom w:val="single" w:sz="4" w:space="0" w:color="E9EDAC" w:themeColor="accent2" w:themeTint="99"/>
        <w:right w:val="single" w:sz="4" w:space="0" w:color="E9EDAC" w:themeColor="accent2" w:themeTint="99"/>
        <w:insideH w:val="single" w:sz="4" w:space="0" w:color="E9EDAC" w:themeColor="accent2" w:themeTint="99"/>
      </w:tblBorders>
    </w:tblPr>
    <w:tblStylePr w:type="firstRow">
      <w:rPr>
        <w:b/>
        <w:bCs/>
        <w:color w:val="FFFFFF" w:themeColor="background1"/>
      </w:rPr>
      <w:tblPr/>
      <w:tcPr>
        <w:tcBorders>
          <w:top w:val="single" w:sz="4" w:space="0" w:color="DCE176" w:themeColor="accent2"/>
          <w:left w:val="single" w:sz="4" w:space="0" w:color="DCE176" w:themeColor="accent2"/>
          <w:bottom w:val="single" w:sz="4" w:space="0" w:color="DCE176" w:themeColor="accent2"/>
          <w:right w:val="single" w:sz="4" w:space="0" w:color="DCE176" w:themeColor="accent2"/>
          <w:insideH w:val="nil"/>
        </w:tcBorders>
        <w:shd w:val="clear" w:color="auto" w:fill="DCE176" w:themeFill="accent2"/>
      </w:tcPr>
    </w:tblStylePr>
    <w:tblStylePr w:type="lastRow">
      <w:rPr>
        <w:b/>
        <w:bCs/>
      </w:rPr>
      <w:tblPr/>
      <w:tcPr>
        <w:tcBorders>
          <w:top w:val="double" w:sz="4" w:space="0" w:color="E9EDAC" w:themeColor="accent2" w:themeTint="99"/>
        </w:tcBorders>
      </w:tcPr>
    </w:tblStylePr>
    <w:tblStylePr w:type="firstCol">
      <w:rPr>
        <w:b/>
        <w:bCs/>
      </w:rPr>
    </w:tblStylePr>
    <w:tblStylePr w:type="lastCol">
      <w:rPr>
        <w:b/>
        <w:bCs/>
      </w:rPr>
    </w:tblStylePr>
    <w:tblStylePr w:type="band1Vert">
      <w:tblPr/>
      <w:tcPr>
        <w:shd w:val="clear" w:color="auto" w:fill="F7F9E3" w:themeFill="accent2" w:themeFillTint="33"/>
      </w:tcPr>
    </w:tblStylePr>
    <w:tblStylePr w:type="band1Horz">
      <w:tblPr/>
      <w:tcPr>
        <w:shd w:val="clear" w:color="auto" w:fill="F7F9E3" w:themeFill="accent2" w:themeFillTint="33"/>
      </w:tcPr>
    </w:tblStylePr>
  </w:style>
  <w:style w:type="table" w:styleId="TableauListe4-Accentuation3">
    <w:name w:val="List Table 4 Accent 3"/>
    <w:basedOn w:val="TableauNormal"/>
    <w:uiPriority w:val="49"/>
    <w:rsid w:val="002F2C23"/>
    <w:pPr>
      <w:spacing w:after="0" w:line="240" w:lineRule="auto"/>
    </w:pPr>
    <w:tblPr>
      <w:tblStyleRowBandSize w:val="1"/>
      <w:tblStyleColBandSize w:val="1"/>
      <w:tblBorders>
        <w:top w:val="single" w:sz="4" w:space="0" w:color="D9E8BE" w:themeColor="accent3" w:themeTint="99"/>
        <w:left w:val="single" w:sz="4" w:space="0" w:color="D9E8BE" w:themeColor="accent3" w:themeTint="99"/>
        <w:bottom w:val="single" w:sz="4" w:space="0" w:color="D9E8BE" w:themeColor="accent3" w:themeTint="99"/>
        <w:right w:val="single" w:sz="4" w:space="0" w:color="D9E8BE" w:themeColor="accent3" w:themeTint="99"/>
        <w:insideH w:val="single" w:sz="4" w:space="0" w:color="D9E8BE" w:themeColor="accent3" w:themeTint="99"/>
      </w:tblBorders>
    </w:tblPr>
    <w:tblStylePr w:type="firstRow">
      <w:rPr>
        <w:b/>
        <w:bCs/>
        <w:color w:val="FFFFFF" w:themeColor="background1"/>
      </w:rPr>
      <w:tblPr/>
      <w:tcPr>
        <w:tcBorders>
          <w:top w:val="single" w:sz="4" w:space="0" w:color="C1DA94" w:themeColor="accent3"/>
          <w:left w:val="single" w:sz="4" w:space="0" w:color="C1DA94" w:themeColor="accent3"/>
          <w:bottom w:val="single" w:sz="4" w:space="0" w:color="C1DA94" w:themeColor="accent3"/>
          <w:right w:val="single" w:sz="4" w:space="0" w:color="C1DA94" w:themeColor="accent3"/>
          <w:insideH w:val="nil"/>
        </w:tcBorders>
        <w:shd w:val="clear" w:color="auto" w:fill="C1DA94" w:themeFill="accent3"/>
      </w:tcPr>
    </w:tblStylePr>
    <w:tblStylePr w:type="lastRow">
      <w:rPr>
        <w:b/>
        <w:bCs/>
      </w:rPr>
      <w:tblPr/>
      <w:tcPr>
        <w:tcBorders>
          <w:top w:val="double" w:sz="4" w:space="0" w:color="D9E8BE" w:themeColor="accent3" w:themeTint="99"/>
        </w:tcBorders>
      </w:tcPr>
    </w:tblStylePr>
    <w:tblStylePr w:type="firstCol">
      <w:rPr>
        <w:b/>
        <w:bCs/>
      </w:rPr>
    </w:tblStylePr>
    <w:tblStylePr w:type="lastCol">
      <w:rPr>
        <w:b/>
        <w:bCs/>
      </w:rPr>
    </w:tblStylePr>
    <w:tblStylePr w:type="band1Vert">
      <w:tblPr/>
      <w:tcPr>
        <w:shd w:val="clear" w:color="auto" w:fill="F2F7E9" w:themeFill="accent3" w:themeFillTint="33"/>
      </w:tcPr>
    </w:tblStylePr>
    <w:tblStylePr w:type="band1Horz">
      <w:tblPr/>
      <w:tcPr>
        <w:shd w:val="clear" w:color="auto" w:fill="F2F7E9" w:themeFill="accent3" w:themeFillTint="33"/>
      </w:tcPr>
    </w:tblStylePr>
  </w:style>
  <w:style w:type="table" w:styleId="TableauGrille5Fonc-Accentuation3">
    <w:name w:val="Grid Table 5 Dark Accent 3"/>
    <w:basedOn w:val="TableauNormal"/>
    <w:uiPriority w:val="50"/>
    <w:rsid w:val="002F2C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7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DA9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DA9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DA9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DA94" w:themeFill="accent3"/>
      </w:tcPr>
    </w:tblStylePr>
    <w:tblStylePr w:type="band1Vert">
      <w:tblPr/>
      <w:tcPr>
        <w:shd w:val="clear" w:color="auto" w:fill="E6F0D4" w:themeFill="accent3" w:themeFillTint="66"/>
      </w:tcPr>
    </w:tblStylePr>
    <w:tblStylePr w:type="band1Horz">
      <w:tblPr/>
      <w:tcPr>
        <w:shd w:val="clear" w:color="auto" w:fill="E6F0D4" w:themeFill="accent3" w:themeFillTint="66"/>
      </w:tcPr>
    </w:tblStylePr>
  </w:style>
  <w:style w:type="paragraph" w:styleId="TM1">
    <w:name w:val="toc 1"/>
    <w:basedOn w:val="Normal"/>
    <w:next w:val="Normal"/>
    <w:autoRedefine/>
    <w:uiPriority w:val="39"/>
    <w:unhideWhenUsed/>
    <w:rsid w:val="00574A6E"/>
    <w:pPr>
      <w:shd w:val="clear" w:color="auto" w:fill="9ACFB2" w:themeFill="accent4"/>
      <w:tabs>
        <w:tab w:val="left" w:pos="358"/>
        <w:tab w:val="right" w:pos="9062"/>
      </w:tabs>
      <w:spacing w:before="120" w:after="120"/>
      <w:jc w:val="left"/>
    </w:pPr>
    <w:rPr>
      <w:b/>
      <w:bCs/>
      <w:caps/>
      <w:szCs w:val="22"/>
    </w:rPr>
  </w:style>
  <w:style w:type="paragraph" w:styleId="TM2">
    <w:name w:val="toc 2"/>
    <w:basedOn w:val="Normal"/>
    <w:next w:val="Normal"/>
    <w:autoRedefine/>
    <w:uiPriority w:val="39"/>
    <w:unhideWhenUsed/>
    <w:rsid w:val="00712665"/>
    <w:pPr>
      <w:tabs>
        <w:tab w:val="left" w:pos="541"/>
        <w:tab w:val="right" w:pos="9062"/>
      </w:tabs>
      <w:spacing w:before="120" w:after="0"/>
      <w:jc w:val="left"/>
    </w:pPr>
    <w:rPr>
      <w:b/>
      <w:bCs/>
      <w:smallCaps/>
      <w:szCs w:val="22"/>
    </w:rPr>
  </w:style>
  <w:style w:type="paragraph" w:styleId="TM3">
    <w:name w:val="toc 3"/>
    <w:basedOn w:val="Normal"/>
    <w:next w:val="Normal"/>
    <w:autoRedefine/>
    <w:uiPriority w:val="39"/>
    <w:unhideWhenUsed/>
    <w:rsid w:val="00A96B26"/>
    <w:pPr>
      <w:spacing w:after="0"/>
      <w:jc w:val="left"/>
    </w:pPr>
    <w:rPr>
      <w:smallCaps/>
      <w:szCs w:val="22"/>
    </w:rPr>
  </w:style>
  <w:style w:type="paragraph" w:styleId="TM4">
    <w:name w:val="toc 4"/>
    <w:basedOn w:val="Normal"/>
    <w:next w:val="Normal"/>
    <w:autoRedefine/>
    <w:uiPriority w:val="39"/>
    <w:unhideWhenUsed/>
    <w:rsid w:val="00A96B26"/>
    <w:pPr>
      <w:spacing w:after="0"/>
      <w:jc w:val="left"/>
    </w:pPr>
    <w:rPr>
      <w:szCs w:val="22"/>
    </w:rPr>
  </w:style>
  <w:style w:type="paragraph" w:styleId="TM5">
    <w:name w:val="toc 5"/>
    <w:basedOn w:val="Normal"/>
    <w:next w:val="Normal"/>
    <w:autoRedefine/>
    <w:uiPriority w:val="39"/>
    <w:unhideWhenUsed/>
    <w:rsid w:val="00A96B26"/>
    <w:pPr>
      <w:spacing w:after="0"/>
      <w:jc w:val="left"/>
    </w:pPr>
    <w:rPr>
      <w:szCs w:val="22"/>
    </w:rPr>
  </w:style>
  <w:style w:type="paragraph" w:styleId="TM6">
    <w:name w:val="toc 6"/>
    <w:basedOn w:val="Normal"/>
    <w:next w:val="Normal"/>
    <w:autoRedefine/>
    <w:uiPriority w:val="39"/>
    <w:unhideWhenUsed/>
    <w:rsid w:val="00A96B26"/>
    <w:pPr>
      <w:spacing w:after="0"/>
      <w:jc w:val="left"/>
    </w:pPr>
    <w:rPr>
      <w:szCs w:val="22"/>
    </w:rPr>
  </w:style>
  <w:style w:type="paragraph" w:styleId="TM7">
    <w:name w:val="toc 7"/>
    <w:basedOn w:val="Normal"/>
    <w:next w:val="Normal"/>
    <w:autoRedefine/>
    <w:uiPriority w:val="39"/>
    <w:unhideWhenUsed/>
    <w:rsid w:val="00A96B26"/>
    <w:pPr>
      <w:spacing w:after="0"/>
      <w:jc w:val="left"/>
    </w:pPr>
    <w:rPr>
      <w:szCs w:val="22"/>
    </w:rPr>
  </w:style>
  <w:style w:type="paragraph" w:styleId="TM8">
    <w:name w:val="toc 8"/>
    <w:basedOn w:val="Normal"/>
    <w:next w:val="Normal"/>
    <w:autoRedefine/>
    <w:uiPriority w:val="39"/>
    <w:unhideWhenUsed/>
    <w:rsid w:val="00A96B26"/>
    <w:pPr>
      <w:spacing w:after="0"/>
      <w:jc w:val="left"/>
    </w:pPr>
    <w:rPr>
      <w:szCs w:val="22"/>
    </w:rPr>
  </w:style>
  <w:style w:type="paragraph" w:styleId="TM9">
    <w:name w:val="toc 9"/>
    <w:basedOn w:val="Normal"/>
    <w:next w:val="Normal"/>
    <w:autoRedefine/>
    <w:uiPriority w:val="39"/>
    <w:unhideWhenUsed/>
    <w:rsid w:val="00A96B26"/>
    <w:pPr>
      <w:spacing w:after="0"/>
      <w:jc w:val="left"/>
    </w:pPr>
    <w:rPr>
      <w:szCs w:val="22"/>
    </w:rPr>
  </w:style>
  <w:style w:type="character" w:styleId="Lienhypertexte">
    <w:name w:val="Hyperlink"/>
    <w:basedOn w:val="Policepardfaut"/>
    <w:uiPriority w:val="99"/>
    <w:unhideWhenUsed/>
    <w:rsid w:val="00A96B26"/>
    <w:rPr>
      <w:color w:val="E35205" w:themeColor="hyperlink"/>
      <w:u w:val="single"/>
    </w:rPr>
  </w:style>
  <w:style w:type="table" w:styleId="TableauGrille5Fonc-Accentuation1">
    <w:name w:val="Grid Table 5 Dark Accent 1"/>
    <w:basedOn w:val="TableauNormal"/>
    <w:uiPriority w:val="50"/>
    <w:rsid w:val="00574A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5C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B62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B62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B62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B625" w:themeFill="accent1"/>
      </w:tcPr>
    </w:tblStylePr>
    <w:tblStylePr w:type="band1Vert">
      <w:tblPr/>
      <w:tcPr>
        <w:shd w:val="clear" w:color="auto" w:fill="D1EB9E" w:themeFill="accent1" w:themeFillTint="66"/>
      </w:tcPr>
    </w:tblStylePr>
    <w:tblStylePr w:type="band1Horz">
      <w:tblPr/>
      <w:tcPr>
        <w:shd w:val="clear" w:color="auto" w:fill="D1EB9E" w:themeFill="accent1" w:themeFillTint="66"/>
      </w:tcPr>
    </w:tblStylePr>
  </w:style>
  <w:style w:type="table" w:styleId="TableauGrille5Fonc-Accentuation2">
    <w:name w:val="Grid Table 5 Dark Accent 2"/>
    <w:basedOn w:val="TableauNormal"/>
    <w:uiPriority w:val="50"/>
    <w:rsid w:val="00574A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9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E17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CE17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CE17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CE176" w:themeFill="accent2"/>
      </w:tcPr>
    </w:tblStylePr>
    <w:tblStylePr w:type="band1Vert">
      <w:tblPr/>
      <w:tcPr>
        <w:shd w:val="clear" w:color="auto" w:fill="F0F3C8" w:themeFill="accent2" w:themeFillTint="66"/>
      </w:tcPr>
    </w:tblStylePr>
    <w:tblStylePr w:type="band1Horz">
      <w:tblPr/>
      <w:tcPr>
        <w:shd w:val="clear" w:color="auto" w:fill="F0F3C8" w:themeFill="accent2" w:themeFillTint="66"/>
      </w:tcPr>
    </w:tblStylePr>
  </w:style>
  <w:style w:type="character" w:styleId="Textedelespacerserv">
    <w:name w:val="Placeholder Text"/>
    <w:basedOn w:val="Policepardfaut"/>
    <w:uiPriority w:val="99"/>
    <w:semiHidden/>
    <w:rsid w:val="00B05214"/>
    <w:rPr>
      <w:color w:val="666666"/>
    </w:rPr>
  </w:style>
  <w:style w:type="paragraph" w:customStyle="1" w:styleId="Rdacteur">
    <w:name w:val="Rédacteur"/>
    <w:basedOn w:val="Normal"/>
    <w:link w:val="RdacteurCar"/>
    <w:qFormat/>
    <w:rsid w:val="00D1386C"/>
    <w:pPr>
      <w:spacing w:after="0" w:line="240" w:lineRule="auto"/>
    </w:pPr>
    <w:rPr>
      <w:b/>
      <w:bCs/>
    </w:rPr>
  </w:style>
  <w:style w:type="character" w:customStyle="1" w:styleId="RdacteurCar">
    <w:name w:val="Rédacteur Car"/>
    <w:basedOn w:val="Policepardfaut"/>
    <w:link w:val="Rdacteur"/>
    <w:rsid w:val="00D1386C"/>
    <w:rPr>
      <w:b/>
      <w:bCs/>
    </w:rPr>
  </w:style>
  <w:style w:type="paragraph" w:customStyle="1" w:styleId="PuceCamembert">
    <w:name w:val="Puce Camembert"/>
    <w:basedOn w:val="Paragraphedeliste"/>
    <w:qFormat/>
    <w:rsid w:val="00DC3323"/>
    <w:pPr>
      <w:numPr>
        <w:numId w:val="5"/>
      </w:numPr>
    </w:pPr>
    <w:rPr>
      <w:noProof/>
    </w:rPr>
  </w:style>
  <w:style w:type="paragraph" w:customStyle="1" w:styleId="PuceD">
    <w:name w:val="Puce D"/>
    <w:qFormat/>
    <w:rsid w:val="00DC3323"/>
    <w:pPr>
      <w:numPr>
        <w:ilvl w:val="1"/>
        <w:numId w:val="5"/>
      </w:numPr>
    </w:pPr>
    <w:rPr>
      <w:noProof/>
      <w:sz w:val="22"/>
    </w:rPr>
  </w:style>
  <w:style w:type="paragraph" w:customStyle="1" w:styleId="tableau">
    <w:name w:val="tableau"/>
    <w:basedOn w:val="Normal"/>
    <w:qFormat/>
    <w:rsid w:val="00F016C9"/>
    <w:pPr>
      <w:spacing w:after="0" w:line="240" w:lineRule="auto"/>
      <w:ind w:left="168" w:right="308"/>
    </w:pPr>
    <w:rPr>
      <w:noProof/>
    </w:rPr>
  </w:style>
  <w:style w:type="paragraph" w:customStyle="1" w:styleId="titretableau">
    <w:name w:val="titre tableau"/>
    <w:basedOn w:val="Normal"/>
    <w:qFormat/>
    <w:rsid w:val="00F016C9"/>
    <w:pPr>
      <w:spacing w:before="240" w:after="0" w:line="240" w:lineRule="auto"/>
      <w:ind w:left="170"/>
    </w:pPr>
    <w:rPr>
      <w:b/>
      <w:bCs/>
      <w:color w:val="FFFFFF" w:themeColor="background1"/>
    </w:rPr>
  </w:style>
  <w:style w:type="character" w:styleId="Mentionnonrsolue">
    <w:name w:val="Unresolved Mention"/>
    <w:basedOn w:val="Policepardfaut"/>
    <w:uiPriority w:val="99"/>
    <w:semiHidden/>
    <w:unhideWhenUsed/>
    <w:rsid w:val="00DA29E8"/>
    <w:rPr>
      <w:color w:val="605E5C"/>
      <w:shd w:val="clear" w:color="auto" w:fill="E1DFDD"/>
    </w:rPr>
  </w:style>
  <w:style w:type="character" w:styleId="Accentuationlgre">
    <w:name w:val="Subtle Emphasis"/>
    <w:basedOn w:val="Policepardfaut"/>
    <w:uiPriority w:val="19"/>
    <w:qFormat/>
    <w:rsid w:val="00BB360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6.png"/><Relationship Id="rId18" Type="http://schemas.openxmlformats.org/officeDocument/2006/relationships/hyperlink" Target="https://www.syntec.fr"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communaute.chorus-pro.gouv.fr/comment-valider-les-factures-de-vos-sous-traitants/" TargetMode="External"/><Relationship Id="rId7"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www.Afpa.fr/actualites/procedure-relative-a-la-dematerialisation-des-factures-Afpa-epic"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chorus-pro.gouv.f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800673\Downloads\Nouvelle%20charte%20graphique\Mod&#232;le%20cahier%20des%20charges%20DNA%20-%20Copi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F61A73FCDC4B238F33A3CF9115EE16"/>
        <w:category>
          <w:name w:val="Général"/>
          <w:gallery w:val="placeholder"/>
        </w:category>
        <w:types>
          <w:type w:val="bbPlcHdr"/>
        </w:types>
        <w:behaviors>
          <w:behavior w:val="content"/>
        </w:behaviors>
        <w:guid w:val="{5FD58F19-B7E5-42C5-9D44-3B8ED4F5C04D}"/>
      </w:docPartPr>
      <w:docPartBody>
        <w:p w:rsidR="005C34E0" w:rsidRDefault="00415EB0">
          <w:pPr>
            <w:pStyle w:val="6EF61A73FCDC4B238F33A3CF9115EE16"/>
          </w:pPr>
          <w:r>
            <w:rPr>
              <w:rFonts w:asciiTheme="majorHAnsi" w:eastAsiaTheme="majorEastAsia" w:hAnsiTheme="majorHAnsi" w:cstheme="majorBidi"/>
              <w:color w:val="156082" w:themeColor="accent1"/>
              <w:sz w:val="88"/>
              <w:szCs w:val="8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7E"/>
    <w:rsid w:val="000305B7"/>
    <w:rsid w:val="00153E3C"/>
    <w:rsid w:val="002A3387"/>
    <w:rsid w:val="00415EB0"/>
    <w:rsid w:val="004E5550"/>
    <w:rsid w:val="0051714C"/>
    <w:rsid w:val="005A6CDF"/>
    <w:rsid w:val="005C34E0"/>
    <w:rsid w:val="006A137E"/>
    <w:rsid w:val="007059FE"/>
    <w:rsid w:val="00726FA7"/>
    <w:rsid w:val="007879CF"/>
    <w:rsid w:val="007D5AFD"/>
    <w:rsid w:val="00843782"/>
    <w:rsid w:val="008B5FD0"/>
    <w:rsid w:val="0098066B"/>
    <w:rsid w:val="00B0788E"/>
    <w:rsid w:val="00B2075D"/>
    <w:rsid w:val="00B758DE"/>
    <w:rsid w:val="00C45BB9"/>
    <w:rsid w:val="00D53BE1"/>
    <w:rsid w:val="00DC43E1"/>
    <w:rsid w:val="00E908BE"/>
    <w:rsid w:val="00E93059"/>
    <w:rsid w:val="00ED47AF"/>
    <w:rsid w:val="00FC4F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EF61A73FCDC4B238F33A3CF9115EE16">
    <w:name w:val="6EF61A73FCDC4B238F33A3CF9115EE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AFPA">
      <a:dk1>
        <a:sysClr val="windowText" lastClr="000000"/>
      </a:dk1>
      <a:lt1>
        <a:sysClr val="window" lastClr="FFFFFF"/>
      </a:lt1>
      <a:dk2>
        <a:srgbClr val="0E2841"/>
      </a:dk2>
      <a:lt2>
        <a:srgbClr val="E8E8E8"/>
      </a:lt2>
      <a:accent1>
        <a:srgbClr val="86B625"/>
      </a:accent1>
      <a:accent2>
        <a:srgbClr val="DCE176"/>
      </a:accent2>
      <a:accent3>
        <a:srgbClr val="C1DA94"/>
      </a:accent3>
      <a:accent4>
        <a:srgbClr val="9ACFB2"/>
      </a:accent4>
      <a:accent5>
        <a:srgbClr val="56BAA2"/>
      </a:accent5>
      <a:accent6>
        <a:srgbClr val="149B9D"/>
      </a:accent6>
      <a:hlink>
        <a:srgbClr val="E35205"/>
      </a:hlink>
      <a:folHlink>
        <a:srgbClr val="FFCD00"/>
      </a:folHlink>
    </a:clrScheme>
    <a:fontScheme name="Personnalisé 23">
      <a:majorFont>
        <a:latin typeface="Rockwell"/>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SOUS-TITRE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egment xmlns="7bb00f02-6bfa-480b-b4a2-c20566951b6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7D14DAD0EFAAF46B46736F3F2F2DD59" ma:contentTypeVersion="11" ma:contentTypeDescription="Crée un document." ma:contentTypeScope="" ma:versionID="923afc62140676b3444dc8b31bb6375a">
  <xsd:schema xmlns:xsd="http://www.w3.org/2001/XMLSchema" xmlns:xs="http://www.w3.org/2001/XMLSchema" xmlns:p="http://schemas.microsoft.com/office/2006/metadata/properties" xmlns:ns2="7bb00f02-6bfa-480b-b4a2-c20566951b6e" xmlns:ns3="2778854a-200b-43d6-a594-ae454321b24f" targetNamespace="http://schemas.microsoft.com/office/2006/metadata/properties" ma:root="true" ma:fieldsID="6879ddd92e00c02107fb31bba4fd88b3" ns2:_="" ns3:_="">
    <xsd:import namespace="7bb00f02-6bfa-480b-b4a2-c20566951b6e"/>
    <xsd:import namespace="2778854a-200b-43d6-a594-ae454321b24f"/>
    <xsd:element name="properties">
      <xsd:complexType>
        <xsd:sequence>
          <xsd:element name="documentManagement">
            <xsd:complexType>
              <xsd:all>
                <xsd:element ref="ns2:MediaServiceMetadata" minOccurs="0"/>
                <xsd:element ref="ns2:MediaServiceFastMetadata" minOccurs="0"/>
                <xsd:element ref="ns2:Segment"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b00f02-6bfa-480b-b4a2-c20566951b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egment" ma:index="10" nillable="true" ma:displayName="Segment" ma:description="Segment d'achat" ma:format="Dropdown" ma:internalName="Segment">
      <xsd:simpleType>
        <xsd:restriction base="dms:Choice">
          <xsd:enumeration value="EI"/>
          <xsd:enumeration value="IT"/>
          <xsd:enumeration value="FG"/>
          <xsd:enumeration value="GS"/>
          <xsd:enumeration value="MO"/>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78854a-200b-43d6-a594-ae454321b24f"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C6F3AC-F4CC-4F63-8820-AB03FDB1D2D0}">
  <ds:schemaRefs>
    <ds:schemaRef ds:uri="http://schemas.openxmlformats.org/officeDocument/2006/bibliography"/>
  </ds:schemaRefs>
</ds:datastoreItem>
</file>

<file path=customXml/itemProps3.xml><?xml version="1.0" encoding="utf-8"?>
<ds:datastoreItem xmlns:ds="http://schemas.openxmlformats.org/officeDocument/2006/customXml" ds:itemID="{0F410814-3AEE-4F55-BD6C-AB3CF605922E}">
  <ds:schemaRefs>
    <ds:schemaRef ds:uri="http://schemas.microsoft.com/office/2006/metadata/properties"/>
    <ds:schemaRef ds:uri="http://schemas.microsoft.com/office/infopath/2007/PartnerControls"/>
    <ds:schemaRef ds:uri="7bb00f02-6bfa-480b-b4a2-c20566951b6e"/>
  </ds:schemaRefs>
</ds:datastoreItem>
</file>

<file path=customXml/itemProps4.xml><?xml version="1.0" encoding="utf-8"?>
<ds:datastoreItem xmlns:ds="http://schemas.openxmlformats.org/officeDocument/2006/customXml" ds:itemID="{3DC205C3-C71A-46C0-8C31-A2C5E950B8EA}">
  <ds:schemaRefs>
    <ds:schemaRef ds:uri="http://schemas.microsoft.com/sharepoint/v3/contenttype/forms"/>
  </ds:schemaRefs>
</ds:datastoreItem>
</file>

<file path=customXml/itemProps5.xml><?xml version="1.0" encoding="utf-8"?>
<ds:datastoreItem xmlns:ds="http://schemas.openxmlformats.org/officeDocument/2006/customXml" ds:itemID="{26B9E58E-7F51-49C8-A5FB-5C1D8FB0C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b00f02-6bfa-480b-b4a2-c20566951b6e"/>
    <ds:schemaRef ds:uri="2778854a-200b-43d6-a594-ae454321b2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Modèle cahier des charges DNA - Copie.dotx</Template>
  <TotalTime>146</TotalTime>
  <Pages>39</Pages>
  <Words>11502</Words>
  <Characters>63969</Characters>
  <Application>Microsoft Office Word</Application>
  <DocSecurity>0</DocSecurity>
  <Lines>1160</Lines>
  <Paragraphs>597</Paragraphs>
  <ScaleCrop>false</ScaleCrop>
  <HeadingPairs>
    <vt:vector size="2" baseType="variant">
      <vt:variant>
        <vt:lpstr>Titre</vt:lpstr>
      </vt:variant>
      <vt:variant>
        <vt:i4>1</vt:i4>
      </vt:variant>
    </vt:vector>
  </HeadingPairs>
  <TitlesOfParts>
    <vt:vector size="1" baseType="lpstr">
      <vt:lpstr>Règlement de la consultation</vt:lpstr>
    </vt:vector>
  </TitlesOfParts>
  <Company/>
  <LinksUpToDate>false</LinksUpToDate>
  <CharactersWithSpaces>75155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Clauses Administratives Particulières</dc:title>
  <dc:subject/>
  <dc:creator>Gaujard Julie</dc:creator>
  <cp:keywords/>
  <dc:description/>
  <cp:lastModifiedBy>Demont Stephan</cp:lastModifiedBy>
  <cp:revision>61</cp:revision>
  <cp:lastPrinted>2024-03-28T17:30:00Z</cp:lastPrinted>
  <dcterms:created xsi:type="dcterms:W3CDTF">2024-09-17T14:25:00Z</dcterms:created>
  <dcterms:modified xsi:type="dcterms:W3CDTF">2026-03-16T17:00:00Z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0x010100E7D14DAD0EFAAF46B46736F3F2F2DD59</vt:lpwstr>
  </property>
  <property fmtid="{D5CDD505-2E9C-101B-9397-08002B2CF9AE}" pid="3" name="docLang">
    <vt:lpwstr>fr</vt:lpwstr>
  </property>
</Properties>
</file>