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Bootstrapped</w:t>
      </w:r>
      <w:r>
        <w:t xml:space="preserve"> </w:t>
      </w:r>
      <w:r>
        <w:t xml:space="preserve">quantiles</w:t>
      </w:r>
    </w:p>
    <w:p>
      <w:pPr>
        <w:pStyle w:val="Subtitle"/>
      </w:pPr>
      <w:r>
        <w:t xml:space="preserve">The</w:t>
      </w:r>
      <w:r>
        <w:t xml:space="preserve"> </w:t>
      </w:r>
      <w:r>
        <w:t xml:space="preserve">use</w:t>
      </w:r>
      <w:r>
        <w:t xml:space="preserve"> </w:t>
      </w:r>
      <w:r>
        <w:t xml:space="preserve">of</w:t>
      </w:r>
      <w:r>
        <w:t xml:space="preserve"> </w:t>
      </w:r>
      <w:r>
        <w:t xml:space="preserve">bootstrapping</w:t>
      </w:r>
      <w:r>
        <w:t xml:space="preserve"> </w:t>
      </w:r>
      <w:r>
        <w:t xml:space="preserve">to</w:t>
      </w:r>
      <w:r>
        <w:t xml:space="preserve"> </w:t>
      </w:r>
      <w:r>
        <w:t xml:space="preserve">estimate</w:t>
      </w:r>
      <w:r>
        <w:t xml:space="preserve"> </w:t>
      </w:r>
      <w:r>
        <w:t xml:space="preserve">the</w:t>
      </w:r>
      <w:r>
        <w:t xml:space="preserve"> </w:t>
      </w:r>
      <w:r>
        <w:t xml:space="preserve">required</w:t>
      </w:r>
      <w:r>
        <w:t xml:space="preserve"> </w:t>
      </w:r>
      <w:r>
        <w:t xml:space="preserve">number</w:t>
      </w:r>
      <w:r>
        <w:t xml:space="preserve"> </w:t>
      </w:r>
      <w:r>
        <w:t xml:space="preserve">of</w:t>
      </w:r>
      <w:r>
        <w:t xml:space="preserve"> </w:t>
      </w:r>
      <w:r>
        <w:t xml:space="preserve">iterations</w:t>
      </w:r>
      <w:r>
        <w:t xml:space="preserve"> </w:t>
      </w:r>
      <w:r>
        <w:t xml:space="preserve">for</w:t>
      </w:r>
      <w:r>
        <w:t xml:space="preserve"> </w:t>
      </w:r>
      <w:r>
        <w:t xml:space="preserve">a</w:t>
      </w:r>
      <w:r>
        <w:t xml:space="preserve"> </w:t>
      </w:r>
      <w:r>
        <w:t xml:space="preserve">given</w:t>
      </w:r>
      <w:r>
        <w:t xml:space="preserve"> </w:t>
      </w:r>
      <w:r>
        <w:t xml:space="preserve">quantile</w:t>
      </w:r>
      <w:r>
        <w:t xml:space="preserve"> </w:t>
      </w:r>
      <w:r>
        <w:t xml:space="preserve">precision</w:t>
      </w:r>
      <w:r>
        <w:t xml:space="preserve"> </w:t>
      </w:r>
      <w:r>
        <w:t xml:space="preserve">when</w:t>
      </w:r>
      <w:r>
        <w:t xml:space="preserve"> </w:t>
      </w:r>
      <w:r>
        <w:t xml:space="preserve">conducting</w:t>
      </w:r>
      <w:r>
        <w:t xml:space="preserve"> </w:t>
      </w:r>
      <w:r>
        <w:t xml:space="preserve">MSE</w:t>
      </w:r>
    </w:p>
    <w:p>
      <w:pPr>
        <w:pStyle w:val="Date"/>
      </w:pPr>
      <w:r>
        <w:t xml:space="preserve">28</w:t>
      </w:r>
      <w:r>
        <w:t xml:space="preserve"> </w:t>
      </w:r>
      <w:r>
        <w:t xml:space="preserve">February,</w:t>
      </w:r>
      <w:r>
        <w:t xml:space="preserve"> </w:t>
      </w:r>
      <w:r>
        <w:t xml:space="preserve">2019</w:t>
      </w:r>
    </w:p>
    <w:p>
      <w:pPr>
        <w:pStyle w:val="Heading2"/>
      </w:pPr>
      <w:bookmarkStart w:id="21" w:name="setup"/>
      <w:bookmarkEnd w:id="21"/>
      <w:r>
        <w:t xml:space="preserve">Setup</w:t>
      </w:r>
    </w:p>
    <w:p>
      <w:pPr>
        <w:pStyle w:val="SourceCode"/>
      </w:pPr>
      <w:r>
        <w:rPr>
          <w:rStyle w:val="CommentTok"/>
        </w:rPr>
        <w:t xml:space="preserve"># packages</w:t>
      </w:r>
      <w:r>
        <w:br w:type="textWrapping"/>
      </w:r>
      <w:r>
        <w:rPr>
          <w:rStyle w:val="KeywordTok"/>
        </w:rPr>
        <w:t xml:space="preserve">library</w:t>
      </w:r>
      <w:r>
        <w:rPr>
          <w:rStyle w:val="NormalTok"/>
        </w:rPr>
        <w:t xml:space="preserve">(FLCore)</w:t>
      </w:r>
      <w:r>
        <w:br w:type="textWrapping"/>
      </w:r>
      <w:r>
        <w:rPr>
          <w:rStyle w:val="KeywordTok"/>
        </w:rPr>
        <w:t xml:space="preserve">library</w:t>
      </w:r>
      <w:r>
        <w:rPr>
          <w:rStyle w:val="NormalTok"/>
        </w:rPr>
        <w:t xml:space="preserve">(ggplotFL)</w:t>
      </w:r>
      <w:r>
        <w:br w:type="textWrapping"/>
      </w:r>
      <w:r>
        <w:rPr>
          <w:rStyle w:val="KeywordTok"/>
        </w:rPr>
        <w:t xml:space="preserve">library</w:t>
      </w:r>
      <w:r>
        <w:rPr>
          <w:rStyle w:val="NormalTok"/>
        </w:rPr>
        <w:t xml:space="preserve">(reshape2)</w:t>
      </w:r>
      <w:r>
        <w:br w:type="textWrapping"/>
      </w:r>
      <w:r>
        <w:rPr>
          <w:rStyle w:val="CommentTok"/>
        </w:rPr>
        <w:t xml:space="preserve"># functions</w:t>
      </w:r>
      <w:r>
        <w:br w:type="textWrapping"/>
      </w:r>
      <w:r>
        <w:rPr>
          <w:rStyle w:val="KeywordTok"/>
        </w:rPr>
        <w:t xml:space="preserve">source</w:t>
      </w:r>
      <w:r>
        <w:rPr>
          <w:rStyle w:val="NormalTok"/>
        </w:rPr>
        <w:t xml:space="preserve">(</w:t>
      </w:r>
      <w:r>
        <w:rPr>
          <w:rStyle w:val="StringTok"/>
        </w:rPr>
        <w:t xml:space="preserve">"../R/qboot.R"</w:t>
      </w:r>
      <w:r>
        <w:rPr>
          <w:rStyle w:val="NormalTok"/>
        </w:rPr>
        <w:t xml:space="preserve">)</w:t>
      </w:r>
      <w:r>
        <w:br w:type="textWrapping"/>
      </w:r>
      <w:r>
        <w:rPr>
          <w:rStyle w:val="KeywordTok"/>
        </w:rPr>
        <w:t xml:space="preserve">source</w:t>
      </w:r>
      <w:r>
        <w:rPr>
          <w:rStyle w:val="NormalTok"/>
        </w:rPr>
        <w:t xml:space="preserve">(</w:t>
      </w:r>
      <w:r>
        <w:rPr>
          <w:rStyle w:val="StringTok"/>
        </w:rPr>
        <w:t xml:space="preserve">"../R/qbootplot.R"</w:t>
      </w:r>
      <w:r>
        <w:rPr>
          <w:rStyle w:val="NormalTok"/>
        </w:rPr>
        <w:t xml:space="preserve">)</w:t>
      </w:r>
    </w:p>
    <w:p>
      <w:pPr>
        <w:pStyle w:val="Heading2"/>
      </w:pPr>
      <w:bookmarkStart w:id="22" w:name="a-synthetic-example"/>
      <w:bookmarkEnd w:id="22"/>
      <w:r>
        <w:t xml:space="preserve">A synthetic example</w:t>
      </w:r>
    </w:p>
    <w:p>
      <w:pPr>
        <w:pStyle w:val="FirstParagraph"/>
      </w:pPr>
      <w:r>
        <w:t xml:space="preserve">The proposed methodology calculates an estimate of relative standard error for quantiles (se/mean;</w:t>
      </w:r>
      <w:r>
        <w:t xml:space="preserve"> </w:t>
      </w:r>
      <w:r>
        <w:t xml:space="preserve">“</w:t>
      </w:r>
      <w:r>
        <w:t xml:space="preserve">semu</w:t>
      </w:r>
      <w:r>
        <w:t xml:space="preserve">”</w:t>
      </w:r>
      <w:r>
        <w:t xml:space="preserve">) of a simulation iterations used in management strategy evaluations (MSE).</w:t>
      </w:r>
    </w:p>
    <w:p>
      <w:pPr>
        <w:pStyle w:val="SourceCode"/>
      </w:pPr>
      <w:r>
        <w:rPr>
          <w:rStyle w:val="KeywordTok"/>
        </w:rPr>
        <w:t xml:space="preserve">load</w:t>
      </w:r>
      <w:r>
        <w:rPr>
          <w:rStyle w:val="NormalTok"/>
        </w:rPr>
        <w:t xml:space="preserve">(</w:t>
      </w:r>
      <w:r>
        <w:rPr>
          <w:rStyle w:val="DataTypeTok"/>
        </w:rPr>
        <w:t xml:space="preserve">file=</w:t>
      </w:r>
      <w:r>
        <w:rPr>
          <w:rStyle w:val="StringTok"/>
        </w:rPr>
        <w:t xml:space="preserve">"../data/ssb.RData"</w:t>
      </w:r>
      <w:r>
        <w:rPr>
          <w:rStyle w:val="NormalTok"/>
        </w:rPr>
        <w:t xml:space="preserve">)</w:t>
      </w:r>
      <w:r>
        <w:br w:type="textWrapping"/>
      </w:r>
      <w:r>
        <w:rPr>
          <w:rStyle w:val="NormalTok"/>
        </w:rPr>
        <w:t xml:space="preserve">L &lt;-</w:t>
      </w:r>
      <w:r>
        <w:rPr>
          <w:rStyle w:val="StringTok"/>
        </w:rPr>
        <w:t xml:space="preserve"> </w:t>
      </w:r>
      <w:r>
        <w:rPr>
          <w:rStyle w:val="KeywordTok"/>
        </w:rPr>
        <w:t xml:space="preserve">FLQuants</w:t>
      </w:r>
      <w:r>
        <w:rPr>
          <w:rStyle w:val="NormalTok"/>
        </w:rPr>
        <w:t xml:space="preserve">(</w:t>
      </w:r>
      <w:r>
        <w:rPr>
          <w:rStyle w:val="StringTok"/>
        </w:rPr>
        <w:t xml:space="preserve">"100"</w:t>
      </w:r>
      <w:r>
        <w:rPr>
          <w:rStyle w:val="NormalTok"/>
        </w:rPr>
        <w:t xml:space="preserve"> =</w:t>
      </w:r>
      <w:r>
        <w:rPr>
          <w:rStyle w:val="StringTok"/>
        </w:rPr>
        <w:t xml:space="preserve"> </w:t>
      </w:r>
      <w:r>
        <w:rPr>
          <w:rStyle w:val="NormalTok"/>
        </w:rPr>
        <w:t xml:space="preserve">ssb[,,,,,</w:t>
      </w:r>
      <w:r>
        <w:rPr>
          <w:rStyle w:val="DecValTok"/>
        </w:rPr>
        <w:t xml:space="preserve">1</w:t>
      </w:r>
      <w:r>
        <w:rPr>
          <w:rStyle w:val="OperatorTok"/>
        </w:rPr>
        <w:t xml:space="preserve">:</w:t>
      </w:r>
      <w:r>
        <w:rPr>
          <w:rStyle w:val="DecValTok"/>
        </w:rPr>
        <w:t xml:space="preserve">50</w:t>
      </w:r>
      <w:r>
        <w:rPr>
          <w:rStyle w:val="NormalTok"/>
        </w:rPr>
        <w:t xml:space="preserve">], </w:t>
      </w:r>
      <w:r>
        <w:rPr>
          <w:rStyle w:val="StringTok"/>
        </w:rPr>
        <w:t xml:space="preserve">"500"</w:t>
      </w:r>
      <w:r>
        <w:rPr>
          <w:rStyle w:val="NormalTok"/>
        </w:rPr>
        <w:t xml:space="preserve"> =</w:t>
      </w:r>
      <w:r>
        <w:rPr>
          <w:rStyle w:val="StringTok"/>
        </w:rPr>
        <w:t xml:space="preserve"> </w:t>
      </w:r>
      <w:r>
        <w:rPr>
          <w:rStyle w:val="NormalTok"/>
        </w:rPr>
        <w:t xml:space="preserve">ssb[,,,,,</w:t>
      </w:r>
      <w:r>
        <w:rPr>
          <w:rStyle w:val="DecValTok"/>
        </w:rPr>
        <w:t xml:space="preserve">1</w:t>
      </w:r>
      <w:r>
        <w:rPr>
          <w:rStyle w:val="OperatorTok"/>
        </w:rPr>
        <w:t xml:space="preserve">:</w:t>
      </w:r>
      <w:r>
        <w:rPr>
          <w:rStyle w:val="DecValTok"/>
        </w:rPr>
        <w:t xml:space="preserve">500</w:t>
      </w:r>
      <w:r>
        <w:rPr>
          <w:rStyle w:val="NormalTok"/>
        </w:rPr>
        <w:t xml:space="preserve">], </w:t>
      </w:r>
      <w:r>
        <w:rPr>
          <w:rStyle w:val="StringTok"/>
        </w:rPr>
        <w:t xml:space="preserve">"10000"</w:t>
      </w:r>
      <w:r>
        <w:rPr>
          <w:rStyle w:val="NormalTok"/>
        </w:rPr>
        <w:t xml:space="preserve"> =</w:t>
      </w:r>
      <w:r>
        <w:rPr>
          <w:rStyle w:val="StringTok"/>
        </w:rPr>
        <w:t xml:space="preserve"> </w:t>
      </w:r>
      <w:r>
        <w:rPr>
          <w:rStyle w:val="NormalTok"/>
        </w:rPr>
        <w:t xml:space="preserve">ssb)</w:t>
      </w:r>
      <w:r>
        <w:br w:type="textWrapping"/>
      </w:r>
      <w:r>
        <w:rPr>
          <w:rStyle w:val="KeywordTok"/>
        </w:rPr>
        <w:t xml:space="preserve">plot</w:t>
      </w:r>
      <w:r>
        <w:rPr>
          <w:rStyle w:val="NormalTok"/>
        </w:rPr>
        <w:t xml:space="preserve">(L)</w:t>
      </w:r>
    </w:p>
    <w:p>
      <w:pPr>
        <w:pStyle w:val="FirstParagraph"/>
      </w:pPr>
      <w:r>
        <w:drawing>
          <wp:inline>
            <wp:extent cx="5334000" cy="4000499"/>
            <wp:effectExtent b="0" l="0" r="0" t="0"/>
            <wp:docPr descr="" title="" id="1" name="Picture"/>
            <a:graphic>
              <a:graphicData uri="http://schemas.openxmlformats.org/drawingml/2006/picture">
                <pic:pic>
                  <pic:nvPicPr>
                    <pic:cNvPr descr="tex/qboot-q~niter-1.png" id="0" name="Picture"/>
                    <pic:cNvPicPr>
                      <a:picLocks noChangeArrowheads="1" noChangeAspect="1"/>
                    </pic:cNvPicPr>
                  </pic:nvPicPr>
                  <pic:blipFill>
                    <a:blip r:embed="rId23"/>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Quantile distributions of spawning stock biomass for a synthetic stock by differing number of iterations. Darker shaded areas shows the 25% and 75% quantiles, with median indicated by a solid line, and 5% and 95% quantiles as dashed lines.</w:t>
      </w:r>
    </w:p>
    <w:p>
      <w:pPr>
        <w:pStyle w:val="Heading2"/>
      </w:pPr>
      <w:bookmarkStart w:id="24" w:name="predicting-number-of-iterations-for-a-given-error-level"/>
      <w:bookmarkEnd w:id="24"/>
      <w:r>
        <w:t xml:space="preserve">Predicting number of iterations for a given error level</w:t>
      </w:r>
    </w:p>
    <w:p>
      <w:pPr>
        <w:pStyle w:val="FirstParagraph"/>
      </w:pPr>
      <w:r>
        <w:t xml:space="preserve">The following shows mean semu (across years) by defined quantile and number of iterations. This is related to</w:t>
      </w:r>
      <w:r>
        <w:t xml:space="preserve"> </w:t>
      </w:r>
      <w:r>
        <w:t xml:space="preserve">‘</w:t>
      </w:r>
      <w:r>
        <w:t xml:space="preserve">Prob1</w:t>
      </w:r>
      <w:r>
        <w:t xml:space="preserve">’</w:t>
      </w:r>
      <w:r>
        <w:t xml:space="preserve"> </w:t>
      </w:r>
      <w:r>
        <w:t xml:space="preserve">risl estimation.</w:t>
      </w:r>
    </w:p>
    <w:p>
      <w:pPr>
        <w:pStyle w:val="SourceCode"/>
      </w:pPr>
      <w:r>
        <w:rPr>
          <w:rStyle w:val="CommentTok"/>
        </w:rPr>
        <w:t xml:space="preserve"># Convert to matrix (year by iteration)</w:t>
      </w:r>
      <w:r>
        <w:br w:type="textWrapping"/>
      </w:r>
      <w:r>
        <w:rPr>
          <w:rStyle w:val="NormalTok"/>
        </w:rPr>
        <w:t xml:space="preserve">X &lt;-</w:t>
      </w:r>
      <w:r>
        <w:rPr>
          <w:rStyle w:val="StringTok"/>
        </w:rPr>
        <w:t xml:space="preserve"> </w:t>
      </w:r>
      <w:r>
        <w:rPr>
          <w:rStyle w:val="KeywordTok"/>
        </w:rPr>
        <w:t xml:space="preserve">array</w:t>
      </w:r>
      <w:r>
        <w:rPr>
          <w:rStyle w:val="NormalTok"/>
        </w:rPr>
        <w:t xml:space="preserve">(ssb, </w:t>
      </w:r>
      <w:r>
        <w:rPr>
          <w:rStyle w:val="DataTypeTok"/>
        </w:rPr>
        <w:t xml:space="preserve">dim =</w:t>
      </w:r>
      <w:r>
        <w:rPr>
          <w:rStyle w:val="NormalTok"/>
        </w:rPr>
        <w:t xml:space="preserve"> </w:t>
      </w:r>
      <w:r>
        <w:rPr>
          <w:rStyle w:val="KeywordTok"/>
        </w:rPr>
        <w:t xml:space="preserve">dim</w:t>
      </w:r>
      <w:r>
        <w:rPr>
          <w:rStyle w:val="NormalTok"/>
        </w:rPr>
        <w:t xml:space="preserve">(ssb)[</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KeywordTok"/>
        </w:rPr>
        <w:t xml:space="preserve">dimnames</w:t>
      </w:r>
      <w:r>
        <w:rPr>
          <w:rStyle w:val="NormalTok"/>
        </w:rPr>
        <w:t xml:space="preserve">(X) &lt;-</w:t>
      </w:r>
      <w:r>
        <w:rPr>
          <w:rStyle w:val="StringTok"/>
        </w:rPr>
        <w:t xml:space="preserve"> </w:t>
      </w:r>
      <w:r>
        <w:rPr>
          <w:rStyle w:val="KeywordTok"/>
        </w:rPr>
        <w:t xml:space="preserve">dimnames</w:t>
      </w:r>
      <w:r>
        <w:rPr>
          <w:rStyle w:val="NormalTok"/>
        </w:rPr>
        <w:t xml:space="preserve">(ssb)[</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 add dim names</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run bootstrapping, model mean</w:t>
      </w:r>
      <w:r>
        <w:br w:type="textWrapping"/>
      </w:r>
      <w:r>
        <w:rPr>
          <w:rStyle w:val="NormalTok"/>
        </w:rPr>
        <w:t xml:space="preserve">res &lt;-</w:t>
      </w:r>
      <w:r>
        <w:rPr>
          <w:rStyle w:val="StringTok"/>
        </w:rPr>
        <w:t xml:space="preserve"> </w:t>
      </w:r>
      <w:r>
        <w:rPr>
          <w:rStyle w:val="KeywordTok"/>
        </w:rPr>
        <w:t xml:space="preserve">qboot</w:t>
      </w:r>
      <w:r>
        <w:rPr>
          <w:rStyle w:val="NormalTok"/>
        </w:rPr>
        <w:t xml:space="preserve">(X, </w:t>
      </w:r>
      <w:r>
        <w:rPr>
          <w:rStyle w:val="DataTypeTok"/>
        </w:rPr>
        <w:t xml:space="preserve">nboot =</w:t>
      </w:r>
      <w:r>
        <w:rPr>
          <w:rStyle w:val="NormalTok"/>
        </w:rPr>
        <w:t xml:space="preserve"> </w:t>
      </w:r>
      <w:r>
        <w:rPr>
          <w:rStyle w:val="DecValTok"/>
        </w:rPr>
        <w:t xml:space="preserve">20</w:t>
      </w:r>
      <w:r>
        <w:rPr>
          <w:rStyle w:val="NormalTok"/>
        </w:rPr>
        <w:t xml:space="preserve">, </w:t>
      </w:r>
      <w:r>
        <w:rPr>
          <w:rStyle w:val="DataTypeTok"/>
        </w:rPr>
        <w:t xml:space="preserve">aggfun =</w:t>
      </w:r>
      <w:r>
        <w:rPr>
          <w:rStyle w:val="NormalTok"/>
        </w:rPr>
        <w:t xml:space="preserve"> </w:t>
      </w:r>
      <w:r>
        <w:rPr>
          <w:rStyle w:val="StringTok"/>
        </w:rPr>
        <w:t xml:space="preserve">"mean"</w:t>
      </w:r>
      <w:r>
        <w:rPr>
          <w:rStyle w:val="NormalTok"/>
        </w:rPr>
        <w:t xml:space="preserve">, </w:t>
      </w:r>
      <w:r>
        <w:rPr>
          <w:rStyle w:val="DataTypeTok"/>
        </w:rPr>
        <w:t xml:space="preserve">targsemu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CommentTok"/>
        </w:rPr>
        <w:t xml:space="preserve"># res$nsim # predicted number of iterations needed for targsemu</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qbootplot</w:t>
      </w:r>
      <w:r>
        <w:rPr>
          <w:rStyle w:val="NormalTok"/>
        </w:rPr>
        <w:t xml:space="preserve">(res)</w:t>
      </w:r>
      <w:r>
        <w:br w:type="textWrapping"/>
      </w:r>
      <w:r>
        <w:rPr>
          <w:rStyle w:val="KeywordTok"/>
        </w:rPr>
        <w:t xml:space="preserve">mtext</w:t>
      </w:r>
      <w:r>
        <w:rPr>
          <w:rStyle w:val="NormalTok"/>
        </w:rPr>
        <w:t xml:space="preserve">(</w:t>
      </w:r>
      <w:r>
        <w:rPr>
          <w:rStyle w:val="StringTok"/>
        </w:rPr>
        <w:t xml:space="preserve">"mean"</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tex/qboot-prob1-1.png" id="0" name="Picture"/>
                    <pic:cNvPicPr>
                      <a:picLocks noChangeArrowheads="1" noChangeAspect="1"/>
                    </pic:cNvPicPr>
                  </pic:nvPicPr>
                  <pic:blipFill>
                    <a:blip r:embed="rId2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Log-log plot of mean bootstrapped relative error (semu) versus number of iterations by quantile. Predicted linear regressions are shown by solid lines, and predicted number of iterations needed for the target error level are shown by dashed lines, with values in the legend.</w:t>
      </w:r>
    </w:p>
    <w:p>
      <w:pPr>
        <w:pStyle w:val="BodyText"/>
      </w:pPr>
      <w:r>
        <w:t xml:space="preserve">The following shows max semu (across years) by defined quantile and number of iterations. This is related to</w:t>
      </w:r>
      <w:r>
        <w:t xml:space="preserve"> </w:t>
      </w:r>
      <w:r>
        <w:t xml:space="preserve">‘</w:t>
      </w:r>
      <w:r>
        <w:t xml:space="preserve">Prob3</w:t>
      </w:r>
      <w:r>
        <w:t xml:space="preserve">’</w:t>
      </w:r>
      <w:r>
        <w:t xml:space="preserve"> </w:t>
      </w:r>
      <w:r>
        <w:t xml:space="preserve">risl estimation.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run bootstrapping, model max</w:t>
      </w:r>
      <w:r>
        <w:br w:type="textWrapping"/>
      </w:r>
      <w:r>
        <w:rPr>
          <w:rStyle w:val="NormalTok"/>
        </w:rPr>
        <w:t xml:space="preserve">res &lt;-</w:t>
      </w:r>
      <w:r>
        <w:rPr>
          <w:rStyle w:val="StringTok"/>
        </w:rPr>
        <w:t xml:space="preserve"> </w:t>
      </w:r>
      <w:r>
        <w:rPr>
          <w:rStyle w:val="KeywordTok"/>
        </w:rPr>
        <w:t xml:space="preserve">qboot</w:t>
      </w:r>
      <w:r>
        <w:rPr>
          <w:rStyle w:val="NormalTok"/>
        </w:rPr>
        <w:t xml:space="preserve">(X, </w:t>
      </w:r>
      <w:r>
        <w:rPr>
          <w:rStyle w:val="DataTypeTok"/>
        </w:rPr>
        <w:t xml:space="preserve">nboot =</w:t>
      </w:r>
      <w:r>
        <w:rPr>
          <w:rStyle w:val="NormalTok"/>
        </w:rPr>
        <w:t xml:space="preserve"> </w:t>
      </w:r>
      <w:r>
        <w:rPr>
          <w:rStyle w:val="DecValTok"/>
        </w:rPr>
        <w:t xml:space="preserve">20</w:t>
      </w:r>
      <w:r>
        <w:rPr>
          <w:rStyle w:val="NormalTok"/>
        </w:rPr>
        <w:t xml:space="preserve">, </w:t>
      </w:r>
      <w:r>
        <w:rPr>
          <w:rStyle w:val="DataTypeTok"/>
        </w:rPr>
        <w:t xml:space="preserve">aggfun =</w:t>
      </w:r>
      <w:r>
        <w:rPr>
          <w:rStyle w:val="NormalTok"/>
        </w:rPr>
        <w:t xml:space="preserve"> </w:t>
      </w:r>
      <w:r>
        <w:rPr>
          <w:rStyle w:val="StringTok"/>
        </w:rPr>
        <w:t xml:space="preserve">"max"</w:t>
      </w:r>
      <w:r>
        <w:rPr>
          <w:rStyle w:val="NormalTok"/>
        </w:rPr>
        <w:t xml:space="preserve">, </w:t>
      </w:r>
      <w:r>
        <w:rPr>
          <w:rStyle w:val="DataTypeTok"/>
        </w:rPr>
        <w:t xml:space="preserve">targsemu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CommentTok"/>
        </w:rPr>
        <w:t xml:space="preserve"># res$nsim # predicted number of iterations needed for targsemu</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DataTypeTok"/>
        </w:rPr>
        <w:t xml:space="preserve">ps=</w:t>
      </w:r>
      <w:r>
        <w:rPr>
          <w:rStyle w:val="DecValTok"/>
        </w:rPr>
        <w:t xml:space="preserve">10</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qbootplot</w:t>
      </w:r>
      <w:r>
        <w:rPr>
          <w:rStyle w:val="NormalTok"/>
        </w:rPr>
        <w:t xml:space="preserve">(res)</w:t>
      </w:r>
      <w:r>
        <w:br w:type="textWrapping"/>
      </w:r>
      <w:r>
        <w:rPr>
          <w:rStyle w:val="KeywordTok"/>
        </w:rPr>
        <w:t xml:space="preserve">mtext</w:t>
      </w:r>
      <w:r>
        <w:rPr>
          <w:rStyle w:val="NormalTok"/>
        </w:rPr>
        <w:t xml:space="preserve">(</w:t>
      </w:r>
      <w:r>
        <w:rPr>
          <w:rStyle w:val="StringTok"/>
        </w:rPr>
        <w:t xml:space="preserve">"max"</w:t>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tex/qboot-prob3-1.png" id="0" name="Picture"/>
                    <pic:cNvPicPr>
                      <a:picLocks noChangeArrowheads="1" noChangeAspect="1"/>
                    </pic:cNvPicPr>
                  </pic:nvPicPr>
                  <pic:blipFill>
                    <a:blip r:embed="rId26"/>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Log-log plot of max bootstrapped relative error (semu) versus number of iterations by quantile. Predicted linear regressions are shown by solid lines, and predicted number of iterations needed for the target error level are shown by dashed lines, with values in the legend.</w:t>
      </w:r>
    </w:p>
    <w:p>
      <w:pPr>
        <w:pStyle w:val="BodyText"/>
      </w:pPr>
      <w:r>
        <w:t xml:space="preserve">Still need to understand this…</w:t>
      </w:r>
    </w:p>
    <w:p>
      <w:pPr>
        <w:pStyle w:val="SourceCode"/>
      </w:pPr>
      <w:r>
        <w:rPr>
          <w:rStyle w:val="NormalTok"/>
        </w:rPr>
        <w:t xml:space="preserve">cumiter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5000</w:t>
      </w:r>
      <w:r>
        <w:rPr>
          <w:rStyle w:val="NormalTok"/>
        </w:rPr>
        <w:t xml:space="preserve">)</w:t>
      </w:r>
      <w:r>
        <w:br w:type="textWrapping"/>
      </w:r>
      <w:r>
        <w:rPr>
          <w:rStyle w:val="NormalTok"/>
        </w:rPr>
        <w:t xml:space="preserve">RES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(cumiter))</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(RES)){</w:t>
      </w:r>
      <w:r>
        <w:br w:type="textWrapping"/>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res &lt;-</w:t>
      </w:r>
      <w:r>
        <w:rPr>
          <w:rStyle w:val="StringTok"/>
        </w:rPr>
        <w:t xml:space="preserve"> </w:t>
      </w:r>
      <w:r>
        <w:rPr>
          <w:rStyle w:val="KeywordTok"/>
        </w:rPr>
        <w:t xml:space="preserve">qboot</w:t>
      </w:r>
      <w:r>
        <w:rPr>
          <w:rStyle w:val="NormalTok"/>
        </w:rPr>
        <w:t xml:space="preserve">(X[,</w:t>
      </w:r>
      <w:r>
        <w:rPr>
          <w:rStyle w:val="KeywordTok"/>
        </w:rPr>
        <w:t xml:space="preserve">seq</w:t>
      </w:r>
      <w:r>
        <w:rPr>
          <w:rStyle w:val="NormalTok"/>
        </w:rPr>
        <w:t xml:space="preserve">(cumiter[i])], </w:t>
      </w:r>
      <w:r>
        <w:rPr>
          <w:rStyle w:val="DataTypeTok"/>
        </w:rPr>
        <w:t xml:space="preserve">nboot =</w:t>
      </w:r>
      <w:r>
        <w:rPr>
          <w:rStyle w:val="NormalTok"/>
        </w:rPr>
        <w:t xml:space="preserve"> </w:t>
      </w:r>
      <w:r>
        <w:rPr>
          <w:rStyle w:val="DecValTok"/>
        </w:rPr>
        <w:t xml:space="preserve">20</w:t>
      </w:r>
      <w:r>
        <w:rPr>
          <w:rStyle w:val="NormalTok"/>
        </w:rPr>
        <w:t xml:space="preserve">, </w:t>
      </w:r>
      <w:r>
        <w:rPr>
          <w:rStyle w:val="DataTypeTok"/>
        </w:rPr>
        <w:t xml:space="preserve">aggfun =</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DataTypeTok"/>
        </w:rPr>
        <w:t xml:space="preserve">targsemu =</w:t>
      </w:r>
      <w:r>
        <w:rPr>
          <w:rStyle w:val="NormalTok"/>
        </w:rPr>
        <w:t xml:space="preserve"> </w:t>
      </w:r>
      <w:r>
        <w:rPr>
          <w:rStyle w:val="DecValTok"/>
        </w:rPr>
        <w:t xml:space="preserve">1</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res</w:t>
      </w:r>
      <w:r>
        <w:rPr>
          <w:rStyle w:val="OperatorTok"/>
        </w:rPr>
        <w:t xml:space="preserve">$</w:t>
      </w:r>
      <w:r>
        <w:rPr>
          <w:rStyle w:val="NormalTok"/>
        </w:rPr>
        <w:t xml:space="preserve">nsim</w:t>
      </w:r>
      <w:r>
        <w:rPr>
          <w:rStyle w:val="OperatorTok"/>
        </w:rPr>
        <w:t xml:space="preserve">$</w:t>
      </w:r>
      <w:r>
        <w:rPr>
          <w:rStyle w:val="NormalTok"/>
        </w:rPr>
        <w:t xml:space="preserve">cumiter &lt;-</w:t>
      </w:r>
      <w:r>
        <w:rPr>
          <w:rStyle w:val="StringTok"/>
        </w:rPr>
        <w:t xml:space="preserve"> </w:t>
      </w:r>
      <w:r>
        <w:rPr>
          <w:rStyle w:val="NormalTok"/>
        </w:rPr>
        <w:t xml:space="preserve">cumiter[i]</w:t>
      </w:r>
      <w:r>
        <w:br w:type="textWrapping"/>
      </w:r>
      <w:r>
        <w:rPr>
          <w:rStyle w:val="NormalTok"/>
        </w:rPr>
        <w:t xml:space="preserve">  RES[[i]] &lt;-</w:t>
      </w:r>
      <w:r>
        <w:rPr>
          <w:rStyle w:val="StringTok"/>
        </w:rPr>
        <w:t xml:space="preserve"> </w:t>
      </w:r>
      <w:r>
        <w:rPr>
          <w:rStyle w:val="NormalTok"/>
        </w:rPr>
        <w:t xml:space="preserve">res</w:t>
      </w:r>
      <w:r>
        <w:rPr>
          <w:rStyle w:val="OperatorTok"/>
        </w:rPr>
        <w:t xml:space="preserve">$</w:t>
      </w:r>
      <w:r>
        <w:rPr>
          <w:rStyle w:val="NormalTok"/>
        </w:rPr>
        <w:t xml:space="preserve">nsim</w:t>
      </w:r>
      <w:r>
        <w:br w:type="textWrapping"/>
      </w:r>
      <w:r>
        <w:rPr>
          <w:rStyle w:val="NormalTok"/>
        </w:rPr>
        <w:t xml:space="preserve">}</w:t>
      </w:r>
      <w:r>
        <w:br w:type="textWrapping"/>
      </w:r>
      <w:r>
        <w:rPr>
          <w:rStyle w:val="NormalTok"/>
        </w:rPr>
        <w:t xml:space="preserve">RES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RES)</w:t>
      </w:r>
      <w:r>
        <w:br w:type="textWrapping"/>
      </w:r>
      <w:r>
        <w:br w:type="textWrapping"/>
      </w:r>
      <w:r>
        <w:rPr>
          <w:rStyle w:val="KeywordTok"/>
        </w:rPr>
        <w:t xml:space="preserve">ggplot</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cumiter, </w:t>
      </w:r>
      <w:r>
        <w:rPr>
          <w:rStyle w:val="DataTypeTok"/>
        </w:rPr>
        <w:t xml:space="preserve">y =</w:t>
      </w:r>
      <w:r>
        <w:rPr>
          <w:rStyle w:val="NormalTok"/>
        </w:rPr>
        <w:t xml:space="preserve"> niter, </w:t>
      </w:r>
      <w:r>
        <w:rPr>
          <w:rStyle w:val="DataTypeTok"/>
        </w:rPr>
        <w:t xml:space="preserve">group =</w:t>
      </w:r>
      <w:r>
        <w:rPr>
          <w:rStyle w:val="NormalTok"/>
        </w:rPr>
        <w:t xml:space="preserve"> quant, </w:t>
      </w:r>
      <w:r>
        <w:rPr>
          <w:rStyle w:val="DataTypeTok"/>
        </w:rPr>
        <w:t xml:space="preserve">colour =</w:t>
      </w:r>
      <w:r>
        <w:rPr>
          <w:rStyle w:val="NormalTok"/>
        </w:rPr>
        <w:t xml:space="preserve"> quant))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tex/qboot-pred~cumiter-1.png" id="0" name="Picture"/>
                    <pic:cNvPicPr>
                      <a:picLocks noChangeArrowheads="1" noChangeAspect="1"/>
                    </pic:cNvPicPr>
                  </pic:nvPicPr>
                  <pic:blipFill>
                    <a:blip r:embed="rId27"/>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Influence of cumulative sample size on predicted number of iterations needed for a given error level (1%).</w:t>
      </w:r>
    </w:p>
    <w:p>
      <w:pPr>
        <w:pStyle w:val="Heading2"/>
      </w:pPr>
      <w:bookmarkStart w:id="28" w:name="software-versions"/>
      <w:bookmarkEnd w:id="28"/>
      <w:r>
        <w:t xml:space="preserve">Software Versions</w:t>
      </w:r>
    </w:p>
    <w:p>
      <w:pPr>
        <w:pStyle w:val="Compact"/>
        <w:numPr>
          <w:numId w:val="1001"/>
          <w:ilvl w:val="0"/>
        </w:numPr>
      </w:pPr>
      <w:r>
        <w:t xml:space="preserve">R version 3.5.1 (2018-07-02)</w:t>
      </w:r>
    </w:p>
    <w:p>
      <w:pPr>
        <w:pStyle w:val="Compact"/>
        <w:numPr>
          <w:numId w:val="1001"/>
          <w:ilvl w:val="0"/>
        </w:numPr>
      </w:pPr>
      <w:r>
        <w:t xml:space="preserve">FLCore: 2.6.12</w:t>
      </w:r>
    </w:p>
    <w:p>
      <w:pPr>
        <w:pStyle w:val="Compact"/>
        <w:numPr>
          <w:numId w:val="1001"/>
          <w:ilvl w:val="0"/>
        </w:numPr>
      </w:pPr>
      <w:r>
        <w:t xml:space="preserve">ggplotFL: 2.6.5</w:t>
      </w:r>
    </w:p>
    <w:p>
      <w:pPr>
        <w:pStyle w:val="Compact"/>
        <w:numPr>
          <w:numId w:val="1001"/>
          <w:ilvl w:val="0"/>
        </w:numPr>
      </w:pPr>
      <w:r>
        <w:t xml:space="preserve">reshape2: 1.4.3</w:t>
      </w:r>
    </w:p>
    <w:p>
      <w:pPr>
        <w:pStyle w:val="Compact"/>
        <w:numPr>
          <w:numId w:val="1001"/>
          <w:ilvl w:val="0"/>
        </w:numPr>
      </w:pPr>
      <w:r>
        <w:rPr>
          <w:b/>
        </w:rPr>
        <w:t xml:space="preserve">Compiled</w:t>
      </w:r>
      <w:r>
        <w:t xml:space="preserve">: 2019-Feb-28</w:t>
      </w:r>
    </w:p>
    <w:p>
      <w:pPr>
        <w:pStyle w:val="Heading2"/>
      </w:pPr>
      <w:bookmarkStart w:id="29" w:name="license"/>
      <w:bookmarkEnd w:id="29"/>
      <w:r>
        <w:t xml:space="preserve">License</w:t>
      </w:r>
    </w:p>
    <w:p>
      <w:pPr>
        <w:pStyle w:val="FirstParagraph"/>
      </w:pPr>
      <w:r>
        <w:t xml:space="preserve">This document is licensed under the</w:t>
      </w:r>
      <w:r>
        <w:t xml:space="preserve"> </w:t>
      </w:r>
      <w:hyperlink r:id="rId30">
        <w:r>
          <w:rPr>
            <w:rStyle w:val="Hyperlink"/>
          </w:rPr>
          <w:t xml:space="preserve">Creative Commons Attribution-ShareAlike 4.0 International</w:t>
        </w:r>
      </w:hyperlink>
      <w:r>
        <w:t xml:space="preserve"> </w:t>
      </w:r>
      <w:r>
        <w:t xml:space="preserve">license.</w:t>
      </w:r>
    </w:p>
    <w:p>
      <w:pPr>
        <w:pStyle w:val="Heading2"/>
      </w:pPr>
      <w:bookmarkStart w:id="31" w:name="author-information"/>
      <w:bookmarkEnd w:id="31"/>
      <w:r>
        <w:t xml:space="preserve">Author information</w:t>
      </w:r>
    </w:p>
    <w:p>
      <w:pPr>
        <w:pStyle w:val="FirstParagraph"/>
      </w:pPr>
      <w:r>
        <w:rPr>
          <w:b/>
        </w:rPr>
        <w:t xml:space="preserve">Marc Taylor</w:t>
      </w:r>
      <w:r>
        <w:t xml:space="preserve">. Thünen Institute of Sea Fisheries, Marine Living Resources Unit, Herwigstraße 31, 27572 Bremerhaven, Germany.</w:t>
      </w:r>
      <w:r>
        <w:t xml:space="preserve"> </w:t>
      </w:r>
      <w:hyperlink r:id="rId32">
        <w:r>
          <w:rPr>
            <w:rStyle w:val="Hyperlink"/>
          </w:rPr>
          <w:t xml:space="preserve">https://www.thuenen.de/en/sf/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b089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173f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30" Target="https://creativecommons.org/licenses/by-sa/4.0" TargetMode="External" /><Relationship Type="http://schemas.openxmlformats.org/officeDocument/2006/relationships/hyperlink" Id="rId32" Target="https://www.thuenen.de/en/sf/" TargetMode="External" /></Relationships>
</file>

<file path=word/_rels/footnotes.xml.rels><?xml version="1.0" encoding="UTF-8"?>
<Relationships xmlns="http://schemas.openxmlformats.org/package/2006/relationships"><Relationship Type="http://schemas.openxmlformats.org/officeDocument/2006/relationships/hyperlink" Id="rId30" Target="https://creativecommons.org/licenses/by-sa/4.0" TargetMode="External" /><Relationship Type="http://schemas.openxmlformats.org/officeDocument/2006/relationships/hyperlink" Id="rId32" Target="https://www.thuenen.de/en/s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Bootstrapped quantiles</dc:title>
  <dc:creator/>
  <dcterms:created xsi:type="dcterms:W3CDTF">2019-02-28T15:41:01Z</dcterms:created>
  <dcterms:modified xsi:type="dcterms:W3CDTF">2019-02-28T15:41:01Z</dcterms:modified>
</cp:coreProperties>
</file>