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ossier-gélinas-mandat-de-protection"/>
    <w:p>
      <w:pPr>
        <w:pStyle w:val="Heading1"/>
      </w:pPr>
      <w:r>
        <w:t xml:space="preserve">Dossier Gélinas — Mandat de protection</w:t>
      </w:r>
    </w:p>
    <w:p>
      <w:pPr>
        <w:pStyle w:val="FirstParagraph"/>
      </w:pPr>
      <w:r>
        <w:rPr>
          <w:iCs/>
          <w:i/>
        </w:rPr>
        <w:t xml:space="preserve">Dossier fictif — Hackathon CAIJ. Les personnes, les adresses et les faits sont inventés.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travaillez à l’étude de</w:t>
      </w:r>
      <w:r>
        <w:t xml:space="preserve"> </w:t>
      </w:r>
      <w:r>
        <w:rPr>
          <w:bCs/>
          <w:b/>
        </w:rPr>
        <w:t xml:space="preserve">Me Élise Fontaine, notaire à Trois-Rivières</w:t>
      </w:r>
      <w:r>
        <w:t xml:space="preserve">. Me Fontaine a rencontré une cliente,</w:t>
      </w:r>
      <w:r>
        <w:t xml:space="preserve"> </w:t>
      </w:r>
      <w:r>
        <w:rPr>
          <w:bCs/>
          <w:b/>
        </w:rPr>
        <w:t xml:space="preserve">Mme Monique Gélinas</w:t>
      </w:r>
      <w:r>
        <w:t xml:space="preserve">, qui veut signer un mandat de protection. La signature est prévue le</w:t>
      </w:r>
      <w:r>
        <w:t xml:space="preserve"> </w:t>
      </w:r>
      <w:r>
        <w:rPr>
          <w:bCs/>
          <w:b/>
        </w:rPr>
        <w:t xml:space="preserve">vendredi 23 octobre 2026</w:t>
      </w:r>
      <w:r>
        <w:t xml:space="preserve">.</w:t>
      </w:r>
    </w:p>
    <w:bookmarkEnd w:id="20"/>
    <w:bookmarkStart w:id="21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Préparer le projet de mandat de protection de Mme Gélinas à partir du modèle</w:t>
      </w:r>
      <w:r>
        <w:t xml:space="preserve"> </w:t>
      </w:r>
      <w:r>
        <w:rPr>
          <w:bCs/>
          <w:b/>
        </w:rPr>
        <w:t xml:space="preserve">« Mandat de protection », R.D./N.S., Mandat, Document 2</w:t>
      </w:r>
      <w:r>
        <w:t xml:space="preserve"> </w:t>
      </w:r>
      <w:r>
        <w:t xml:space="preserve">(fourni en PDF annoté et en Word).</w:t>
      </w:r>
    </w:p>
    <w:p>
      <w:pPr>
        <w:pStyle w:val="BodyText"/>
      </w:pPr>
      <w:r>
        <w:t xml:space="preserve">Le modèle contient des options, des clauses « le cas échéant » et des blancs. À vous de décider comment votre assistant s’y prend pour passer du dossier au projet d’acte.</w:t>
      </w:r>
    </w:p>
    <w:bookmarkEnd w:id="21"/>
    <w:bookmarkStart w:id="22" w:name="les-pièces-du-dossier"/>
    <w:p>
      <w:pPr>
        <w:pStyle w:val="Heading2"/>
      </w:pPr>
      <w:r>
        <w:t xml:space="preserve">Les pièces du dossier</w:t>
      </w:r>
    </w:p>
    <w:p>
      <w:pPr>
        <w:numPr>
          <w:ilvl w:val="0"/>
          <w:numId w:val="1001"/>
        </w:numPr>
        <w:pStyle w:val="Compact"/>
      </w:pPr>
      <w:r>
        <w:t xml:space="preserve">Notes d’entrevue de Me Fontaine, 24 septembre 2026</w:t>
      </w:r>
    </w:p>
    <w:p>
      <w:pPr>
        <w:numPr>
          <w:ilvl w:val="0"/>
          <w:numId w:val="1001"/>
        </w:numPr>
        <w:pStyle w:val="Compact"/>
      </w:pPr>
      <w:r>
        <w:t xml:space="preserve">Courriel de la fille de la cliente, 14 septembre 2026</w:t>
      </w:r>
    </w:p>
    <w:p>
      <w:pPr>
        <w:numPr>
          <w:ilvl w:val="0"/>
          <w:numId w:val="1001"/>
        </w:numPr>
        <w:pStyle w:val="Compact"/>
      </w:pPr>
      <w:r>
        <w:t xml:space="preserve">Courriel de la cliente après la rencontre, 2 octobre 2026</w:t>
      </w:r>
    </w:p>
    <w:p>
      <w:pPr>
        <w:numPr>
          <w:ilvl w:val="0"/>
          <w:numId w:val="1001"/>
        </w:numPr>
        <w:pStyle w:val="Compact"/>
      </w:pPr>
      <w:r>
        <w:t xml:space="preserve">Bilan sommaire préparé par la cliente</w:t>
      </w:r>
    </w:p>
    <w:p>
      <w:pPr>
        <w:numPr>
          <w:ilvl w:val="0"/>
          <w:numId w:val="1001"/>
        </w:numPr>
        <w:pStyle w:val="Compact"/>
      </w:pPr>
      <w:r>
        <w:t xml:space="preserve">Résultat de la recherche au registre et extrait du mandat de 2009</w:t>
      </w:r>
    </w:p>
    <w:bookmarkEnd w:id="22"/>
    <w:bookmarkStart w:id="23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Monique Gélinas</w:t>
      </w:r>
      <w:r>
        <w:t xml:space="preserve"> </w:t>
      </w:r>
      <w:r>
        <w:t xml:space="preserve">— la cliente (la mandante), 72 ans, pharmacienne retraitée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Robert Lemay</w:t>
      </w:r>
      <w:r>
        <w:t xml:space="preserve"> </w:t>
      </w:r>
      <w:r>
        <w:t xml:space="preserve">— son conjoint de fait depuis 2019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Stéphanie Tessier</w:t>
      </w:r>
      <w:r>
        <w:t xml:space="preserve"> </w:t>
      </w:r>
      <w:r>
        <w:t xml:space="preserve">— sa fille, comptable, Trois-Rivières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Marc-André Tessier</w:t>
      </w:r>
      <w:r>
        <w:t xml:space="preserve"> </w:t>
      </w:r>
      <w:r>
        <w:t xml:space="preserve">— son fils, ingénieur, Calgary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Léa Tessier-Morin</w:t>
      </w:r>
      <w:r>
        <w:t xml:space="preserve"> </w:t>
      </w:r>
      <w:r>
        <w:t xml:space="preserve">— sa petite-fille, 16 ans, fille de Stéphanie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Thomas Tessier-Morin</w:t>
      </w:r>
      <w:r>
        <w:t xml:space="preserve"> </w:t>
      </w:r>
      <w:r>
        <w:t xml:space="preserve">— son petit-fils, 11 ans, fils de Stéphanie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Gilles Tessier</w:t>
      </w:r>
      <w:r>
        <w:t xml:space="preserve"> </w:t>
      </w:r>
      <w:r>
        <w:t xml:space="preserve">— son mari, décédé en 2016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Denise Gélinas</w:t>
      </w:r>
      <w:r>
        <w:t xml:space="preserve"> </w:t>
      </w:r>
      <w:r>
        <w:t xml:space="preserve">— sa sœur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