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notes-dentrevue"/>
    <w:p>
      <w:pPr>
        <w:pStyle w:val="Heading1"/>
      </w:pPr>
      <w:r>
        <w:t xml:space="preserve">Notes d’entrevue</w:t>
      </w:r>
    </w:p>
    <w:p>
      <w:pPr>
        <w:pStyle w:val="FirstParagraph"/>
      </w:pPr>
      <w:r>
        <w:rPr>
          <w:bCs/>
          <w:b/>
        </w:rPr>
        <w:t xml:space="preserve">Étude de Me Karine Dubuc, notaire</w:t>
      </w:r>
      <w:r>
        <w:br/>
      </w:r>
      <w:r>
        <w:rPr>
          <w:bCs/>
          <w:b/>
        </w:rPr>
        <w:t xml:space="preserve">Dossier :</w:t>
      </w:r>
      <w:r>
        <w:t xml:space="preserve"> </w:t>
      </w:r>
      <w:r>
        <w:t xml:space="preserve">2026-0733 — Fortier, Julien — Testament</w:t>
      </w:r>
      <w:r>
        <w:br/>
      </w:r>
      <w:r>
        <w:rPr>
          <w:bCs/>
          <w:b/>
        </w:rPr>
        <w:t xml:space="preserve">Rencontre du :</w:t>
      </w:r>
      <w:r>
        <w:t xml:space="preserve"> </w:t>
      </w:r>
      <w:r>
        <w:t xml:space="preserve">6 octobre 2026, 16 h à 16 h 50, à l’étude</w:t>
      </w:r>
      <w:r>
        <w:br/>
      </w:r>
      <w:r>
        <w:rPr>
          <w:bCs/>
          <w:b/>
        </w:rPr>
        <w:t xml:space="preserve">Présents :</w:t>
      </w:r>
      <w:r>
        <w:t xml:space="preserve"> </w:t>
      </w:r>
      <w:r>
        <w:t xml:space="preserve">M. Julien Fortier ; Mme Amélie Roy (pour son propre testament, dossier 2026-0734)</w:t>
      </w:r>
    </w:p>
    <w:p>
      <w:pPr>
        <w:pStyle w:val="BodyText"/>
      </w:pPr>
      <w:r>
        <w:rPr>
          <w:iCs/>
          <w:i/>
        </w:rPr>
        <w:t xml:space="preserve">Notes prises pendant la rencontre, à mettre au propre.</w:t>
      </w:r>
    </w:p>
    <w:bookmarkStart w:id="20" w:name="identité-et-état-civil"/>
    <w:p>
      <w:pPr>
        <w:pStyle w:val="Heading2"/>
      </w:pPr>
      <w:r>
        <w:t xml:space="preserve">Identité et état civil</w:t>
      </w:r>
    </w:p>
    <w:p>
      <w:pPr>
        <w:numPr>
          <w:ilvl w:val="0"/>
          <w:numId w:val="1001"/>
        </w:numPr>
        <w:pStyle w:val="Compact"/>
      </w:pPr>
      <w:r>
        <w:t xml:space="preserve">Pièces d’identité vues. Copies au dossier.</w:t>
      </w:r>
    </w:p>
    <w:p>
      <w:pPr>
        <w:numPr>
          <w:ilvl w:val="0"/>
          <w:numId w:val="1001"/>
        </w:numPr>
        <w:pStyle w:val="Compact"/>
      </w:pPr>
      <w:r>
        <w:t xml:space="preserve">Marié à Mélanie Paquette le 18 août 2007 à Magog, sans contrat de mariage. Divorcé par jugement du 12 avril 2013. Il m’apporte le jugement.</w:t>
      </w:r>
    </w:p>
    <w:p>
      <w:pPr>
        <w:numPr>
          <w:ilvl w:val="0"/>
          <w:numId w:val="1001"/>
        </w:numPr>
        <w:pStyle w:val="Compact"/>
      </w:pPr>
      <w:r>
        <w:t xml:space="preserve">Vit avec Amélie Roy depuis mai 2015. Pas mariés, pas de contrat de vie commune.</w:t>
      </w:r>
    </w:p>
    <w:p>
      <w:pPr>
        <w:numPr>
          <w:ilvl w:val="0"/>
          <w:numId w:val="1001"/>
        </w:numPr>
        <w:pStyle w:val="Compact"/>
      </w:pPr>
      <w:r>
        <w:t xml:space="preserve">Zoé est née le 3 mars 2017 et Loïc le 19 septembre 2020.</w:t>
      </w:r>
    </w:p>
    <w:bookmarkEnd w:id="20"/>
    <w:bookmarkStart w:id="21" w:name="enfants"/>
    <w:p>
      <w:pPr>
        <w:pStyle w:val="Heading2"/>
      </w:pPr>
      <w:r>
        <w:t xml:space="preserve">Enfants</w:t>
      </w:r>
    </w:p>
    <w:p>
      <w:pPr>
        <w:numPr>
          <w:ilvl w:val="0"/>
          <w:numId w:val="1002"/>
        </w:numPr>
        <w:pStyle w:val="Compact"/>
      </w:pPr>
      <w:r>
        <w:t xml:space="preserve">Il parle toujours de « mes deux enfants » pour Zoé et Loïc, et de « mon gars » pour Samuel. Je lui fais préciser : Samuel est bien son fils, né le 7 juin 2009, pendant le mariage.</w:t>
      </w:r>
    </w:p>
    <w:p>
      <w:pPr>
        <w:numPr>
          <w:ilvl w:val="0"/>
          <w:numId w:val="1002"/>
        </w:numPr>
        <w:pStyle w:val="Compact"/>
      </w:pPr>
      <w:r>
        <w:t xml:space="preserve">Garde partagée de Samuel, une semaine sur deux, depuis 2013. Bonne entente avec Mélanie.</w:t>
      </w:r>
    </w:p>
    <w:p>
      <w:pPr>
        <w:numPr>
          <w:ilvl w:val="0"/>
          <w:numId w:val="1002"/>
        </w:numPr>
        <w:pStyle w:val="Compact"/>
      </w:pPr>
      <w:r>
        <w:t xml:space="preserve">Samuel fait un DEP en électricité et travaille l’été pour la compagnie.</w:t>
      </w:r>
    </w:p>
    <w:bookmarkEnd w:id="21"/>
    <w:bookmarkStart w:id="22" w:name="ce-quil-veut"/>
    <w:p>
      <w:pPr>
        <w:pStyle w:val="Heading2"/>
      </w:pPr>
      <w:r>
        <w:t xml:space="preserve">Ce qu’il veut</w:t>
      </w:r>
    </w:p>
    <w:p>
      <w:pPr>
        <w:numPr>
          <w:ilvl w:val="0"/>
          <w:numId w:val="1003"/>
        </w:numPr>
        <w:pStyle w:val="Compact"/>
      </w:pPr>
      <w:r>
        <w:t xml:space="preserve">Tout à Amélie. « Elle saura quoi faire pour les trois. »</w:t>
      </w:r>
    </w:p>
    <w:p>
      <w:pPr>
        <w:numPr>
          <w:ilvl w:val="0"/>
          <w:numId w:val="1003"/>
        </w:numPr>
        <w:pStyle w:val="Compact"/>
      </w:pPr>
      <w:r>
        <w:t xml:space="preserve">Si Amélie n’est plus là : aux enfants, à parts égales. Je lui demande : les trois ? Il hésite. « Oui, les trois. Mais Samuel a déjà l’assurance de 250 000 $. » Amélie dit que ce serait plus juste d’en tenir compte. Il ne tranche pas.</w:t>
      </w:r>
    </w:p>
    <w:p>
      <w:pPr>
        <w:numPr>
          <w:ilvl w:val="0"/>
          <w:numId w:val="1003"/>
        </w:numPr>
        <w:pStyle w:val="Compact"/>
      </w:pPr>
      <w:r>
        <w:t xml:space="preserve">Âge de remise : 25 ans. « À 21 ans, j’aurais tout flambé. »</w:t>
      </w:r>
    </w:p>
    <w:p>
      <w:pPr>
        <w:numPr>
          <w:ilvl w:val="0"/>
          <w:numId w:val="1003"/>
        </w:numPr>
        <w:pStyle w:val="Compact"/>
      </w:pPr>
      <w:r>
        <w:t xml:space="preserve">REER et CELI : à Amélie.</w:t>
      </w:r>
    </w:p>
    <w:bookmarkEnd w:id="22"/>
    <w:bookmarkStart w:id="23" w:name="fiduciaire-et-liquidateur"/>
    <w:p>
      <w:pPr>
        <w:pStyle w:val="Heading2"/>
      </w:pPr>
      <w:r>
        <w:t xml:space="preserve">Fiduciaire et liquidateur</w:t>
      </w:r>
    </w:p>
    <w:p>
      <w:pPr>
        <w:numPr>
          <w:ilvl w:val="0"/>
          <w:numId w:val="1004"/>
        </w:numPr>
        <w:pStyle w:val="Compact"/>
      </w:pPr>
      <w:r>
        <w:t xml:space="preserve">Fiduciaire : son frère Mathieu, 44 ans, ingénieur. Mathieu vit à Burlington, au Vermont, depuis 2019. « Il est bon avec les chiffres et il n’a pas de parti pris. »</w:t>
      </w:r>
    </w:p>
    <w:p>
      <w:pPr>
        <w:numPr>
          <w:ilvl w:val="0"/>
          <w:numId w:val="1004"/>
        </w:numPr>
        <w:pStyle w:val="Compact"/>
      </w:pPr>
      <w:r>
        <w:t xml:space="preserve">Remplaçante : sa sœur Catherine, 39 ans, enseignante, à Sherbrooke.</w:t>
      </w:r>
    </w:p>
    <w:p>
      <w:pPr>
        <w:numPr>
          <w:ilvl w:val="0"/>
          <w:numId w:val="1004"/>
        </w:numPr>
        <w:pStyle w:val="Compact"/>
      </w:pPr>
      <w:r>
        <w:t xml:space="preserve">Rémunération du fiduciaire : 1 500 $ par année.</w:t>
      </w:r>
    </w:p>
    <w:p>
      <w:pPr>
        <w:numPr>
          <w:ilvl w:val="0"/>
          <w:numId w:val="1004"/>
        </w:numPr>
        <w:pStyle w:val="Compact"/>
      </w:pPr>
      <w:r>
        <w:t xml:space="preserve">Liquidatrice : Amélie. Remplaçant : Mathieu. Aucune rémunération, sauf les dépenses.</w:t>
      </w:r>
    </w:p>
    <w:bookmarkEnd w:id="23"/>
    <w:bookmarkStart w:id="24" w:name="tutelle"/>
    <w:p>
      <w:pPr>
        <w:pStyle w:val="Heading2"/>
      </w:pPr>
      <w:r>
        <w:t xml:space="preserve">Tutelle</w:t>
      </w:r>
    </w:p>
    <w:p>
      <w:pPr>
        <w:numPr>
          <w:ilvl w:val="0"/>
          <w:numId w:val="1005"/>
        </w:numPr>
        <w:pStyle w:val="Compact"/>
      </w:pPr>
      <w:r>
        <w:t xml:space="preserve">Si lui et Amélie décèdent tous les deux : Catherine, pour les trois enfants. « Je ne veux pas qu’ils soient séparés. »</w:t>
      </w:r>
    </w:p>
    <w:p>
      <w:pPr>
        <w:numPr>
          <w:ilvl w:val="0"/>
          <w:numId w:val="1005"/>
        </w:numPr>
        <w:pStyle w:val="Compact"/>
      </w:pPr>
      <w:r>
        <w:t xml:space="preserve">Remplaçants : les parents d’Amélie.</w:t>
      </w:r>
    </w:p>
    <w:bookmarkEnd w:id="24"/>
    <w:bookmarkStart w:id="25" w:name="la-compagnie"/>
    <w:p>
      <w:pPr>
        <w:pStyle w:val="Heading2"/>
      </w:pPr>
      <w:r>
        <w:t xml:space="preserve">La compagnie</w:t>
      </w:r>
    </w:p>
    <w:p>
      <w:pPr>
        <w:numPr>
          <w:ilvl w:val="0"/>
          <w:numId w:val="1006"/>
        </w:numPr>
        <w:pStyle w:val="Compact"/>
      </w:pPr>
      <w:r>
        <w:t xml:space="preserve">Seul actionnaire et seul administrateur de Fortier Électrique inc.</w:t>
      </w:r>
    </w:p>
    <w:p>
      <w:pPr>
        <w:numPr>
          <w:ilvl w:val="0"/>
          <w:numId w:val="1006"/>
        </w:numPr>
        <w:pStyle w:val="Compact"/>
      </w:pPr>
      <w:r>
        <w:t xml:space="preserve">Pas de convention d’actionnaires, pas d’assurance sur la compagnie.</w:t>
      </w:r>
    </w:p>
    <w:p>
      <w:pPr>
        <w:numPr>
          <w:ilvl w:val="0"/>
          <w:numId w:val="1006"/>
        </w:numPr>
        <w:pStyle w:val="Compact"/>
      </w:pPr>
      <w:r>
        <w:t xml:space="preserve">Il n’a pas réfléchi à ce qui arriverait à la compagnie. Amélie ne connaît pas le métier. Sans maître électricien, la compagnie ne peut pas garder sa licence.</w:t>
      </w:r>
    </w:p>
    <w:bookmarkEnd w:id="25"/>
    <w:bookmarkStart w:id="26" w:name="divers"/>
    <w:p>
      <w:pPr>
        <w:pStyle w:val="Heading2"/>
      </w:pPr>
      <w:r>
        <w:t xml:space="preserve">Divers</w:t>
      </w:r>
    </w:p>
    <w:p>
      <w:pPr>
        <w:numPr>
          <w:ilvl w:val="0"/>
          <w:numId w:val="1007"/>
        </w:numPr>
        <w:pStyle w:val="Compact"/>
      </w:pPr>
      <w:r>
        <w:t xml:space="preserve">Funérailles : incinération, sans cérémonie religieuse.</w:t>
      </w:r>
    </w:p>
    <w:p>
      <w:pPr>
        <w:numPr>
          <w:ilvl w:val="0"/>
          <w:numId w:val="1007"/>
        </w:numPr>
        <w:pStyle w:val="Compact"/>
      </w:pPr>
      <w:r>
        <w:t xml:space="preserve">Organisme en bout de ligne : il n’a pas d’idée. « Mettez ce que vous mettez d’habitude. »</w:t>
      </w:r>
    </w:p>
    <w:p>
      <w:pPr>
        <w:numPr>
          <w:ilvl w:val="0"/>
          <w:numId w:val="1007"/>
        </w:numPr>
        <w:pStyle w:val="Compact"/>
      </w:pPr>
      <w:r>
        <w:t xml:space="preserve">Lecture du testament aux héritiers : d’accord.</w:t>
      </w:r>
    </w:p>
    <w:p>
      <w:pPr>
        <w:numPr>
          <w:ilvl w:val="0"/>
          <w:numId w:val="1007"/>
        </w:numPr>
        <w:pStyle w:val="Compact"/>
      </w:pPr>
      <w:r>
        <w:t xml:space="preserve">Il veut que ce soit simple et pas trop cher.</w:t>
      </w:r>
    </w:p>
    <w:bookmarkEnd w:id="26"/>
    <w:bookmarkStart w:id="27" w:name="à-faire"/>
    <w:p>
      <w:pPr>
        <w:pStyle w:val="Heading2"/>
      </w:pPr>
      <w:r>
        <w:t xml:space="preserve">À faire</w:t>
      </w:r>
    </w:p>
    <w:p>
      <w:pPr>
        <w:numPr>
          <w:ilvl w:val="0"/>
          <w:numId w:val="1008"/>
        </w:numPr>
        <w:pStyle w:val="Compact"/>
      </w:pPr>
      <w:r>
        <w:t xml:space="preserve">Lire le jugement de divorce.</w:t>
      </w:r>
    </w:p>
    <w:p>
      <w:pPr>
        <w:numPr>
          <w:ilvl w:val="0"/>
          <w:numId w:val="1008"/>
        </w:numPr>
        <w:pStyle w:val="Compact"/>
      </w:pPr>
      <w:r>
        <w:t xml:space="preserve">Recherche testamentaire.</w:t>
      </w:r>
    </w:p>
    <w:p>
      <w:pPr>
        <w:numPr>
          <w:ilvl w:val="0"/>
          <w:numId w:val="1008"/>
        </w:numPr>
        <w:pStyle w:val="Compact"/>
      </w:pPr>
      <w:r>
        <w:t xml:space="preserve">Lui reparler de la compagnie.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