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ettre-de-constructions-rivard-inc."/>
    <w:p>
      <w:pPr>
        <w:pStyle w:val="Heading1"/>
      </w:pPr>
      <w:r>
        <w:t xml:space="preserve">Lettre de Constructions Rivard inc.</w:t>
      </w:r>
    </w:p>
    <w:p>
      <w:pPr>
        <w:pStyle w:val="FirstParagraph"/>
      </w:pPr>
      <w:r>
        <w:rPr>
          <w:bCs/>
          <w:b/>
        </w:rPr>
        <w:t xml:space="preserve">Constructions Rivard inc.</w:t>
      </w:r>
      <w:r>
        <w:br/>
      </w:r>
      <w:r>
        <w:t xml:space="preserve">Entrepreneur général — licence RBQ (numéro fictif)</w:t>
      </w:r>
      <w:r>
        <w:br/>
      </w:r>
      <w:r>
        <w:t xml:space="preserve">Laval (Québec)</w:t>
      </w:r>
    </w:p>
    <w:p>
      <w:pPr>
        <w:pStyle w:val="BodyText"/>
      </w:pPr>
      <w:r>
        <w:rPr>
          <w:bCs/>
          <w:b/>
        </w:rPr>
        <w:t xml:space="preserve">Date :</w:t>
      </w:r>
      <w:r>
        <w:t xml:space="preserve"> </w:t>
      </w:r>
      <w:r>
        <w:t xml:space="preserve">3 avril 2023</w:t>
      </w:r>
      <w:r>
        <w:br/>
      </w:r>
      <w:r>
        <w:rPr>
          <w:bCs/>
          <w:b/>
        </w:rPr>
        <w:t xml:space="preserve">À :</w:t>
      </w:r>
      <w:r>
        <w:t xml:space="preserve"> </w:t>
      </w:r>
      <w:r>
        <w:t xml:space="preserve">Mme Guylaine Tremblay, 123 456 Québec inc.</w:t>
      </w:r>
      <w:r>
        <w:br/>
      </w:r>
      <w:r>
        <w:rPr>
          <w:bCs/>
          <w:b/>
        </w:rPr>
        <w:t xml:space="preserve">Objet :</w:t>
      </w:r>
      <w:r>
        <w:t xml:space="preserve"> </w:t>
      </w:r>
      <w:r>
        <w:t xml:space="preserve">Soumission 2023-058 — quai de livraison et monte-charge, 12 509, boulevard Beauport</w:t>
      </w:r>
    </w:p>
    <w:p>
      <w:pPr>
        <w:pStyle w:val="BodyText"/>
      </w:pPr>
      <w:r>
        <w:t xml:space="preserve">Madame Tremblay,</w:t>
      </w:r>
    </w:p>
    <w:p>
      <w:pPr>
        <w:pStyle w:val="BodyText"/>
      </w:pPr>
      <w:r>
        <w:t xml:space="preserve">Pour faire suite à notre rencontre, voici notre prix pour les travaux discutés :</w:t>
      </w:r>
    </w:p>
    <w:p>
      <w:pPr>
        <w:numPr>
          <w:ilvl w:val="0"/>
          <w:numId w:val="1001"/>
        </w:numPr>
        <w:pStyle w:val="Compact"/>
      </w:pPr>
      <w:r>
        <w:t xml:space="preserve">Quai de livraison en béton et rampe d’accès à l’arrière : 96 000 $</w:t>
      </w:r>
    </w:p>
    <w:p>
      <w:pPr>
        <w:numPr>
          <w:ilvl w:val="0"/>
          <w:numId w:val="1001"/>
        </w:numPr>
        <w:pStyle w:val="Compact"/>
      </w:pPr>
      <w:r>
        <w:t xml:space="preserve">Fourniture et installation d’un monte-charge de 2 000 kg, y compris les ouvertures dans les dalles : 148 000 $</w:t>
      </w:r>
    </w:p>
    <w:p>
      <w:pPr>
        <w:pStyle w:val="FirstParagraph"/>
      </w:pPr>
      <w:r>
        <w:rPr>
          <w:bCs/>
          <w:b/>
        </w:rPr>
        <w:t xml:space="preserve">Total : 244 000 $, avant taxes.</w:t>
      </w:r>
    </w:p>
    <w:p>
      <w:pPr>
        <w:pStyle w:val="BodyText"/>
      </w:pPr>
      <w:r>
        <w:t xml:space="preserve">Vous m’avez demandé si un permis de la Ville était nécessaire. D’après notre expérience, le remplacement d’un débarcadère existant à l’arrière d’un bâtiment commercial et l’ajout d’un équipement intérieur ne demandent pas de permis. Si vous voulez en être certaine, je vous suggère d’appeler l’arrondissement. Nous n’avons pas inclus de frais de permis ni de plans d’architecte ou d’ingénieur dans notre prix, ce qui vous fait économiser environ 30 000 $ et six à huit semaines.</w:t>
      </w:r>
    </w:p>
    <w:p>
      <w:pPr>
        <w:pStyle w:val="BodyText"/>
      </w:pPr>
      <w:r>
        <w:t xml:space="preserve">Les travaux peuvent commencer le 15 mai et durer dix semaines.</w:t>
      </w:r>
    </w:p>
    <w:p>
      <w:pPr>
        <w:pStyle w:val="BodyText"/>
      </w:pPr>
      <w:r>
        <w:rPr>
          <w:bCs/>
          <w:b/>
        </w:rPr>
        <w:t xml:space="preserve">Stéphane Rivard</w:t>
      </w:r>
      <w:r>
        <w:t xml:space="preserve">, président</w:t>
      </w:r>
    </w:p>
    <w:p>
      <w:pPr>
        <w:pStyle w:val="BodyText"/>
      </w:pPr>
      <w:r>
        <w:rPr>
          <w:iCs/>
          <w:i/>
        </w:rPr>
        <w:t xml:space="preserve">Mention manuscrite au bas de la lettre : « OK, on procède sans. G. T. — 6 avril 2023 »</w:t>
      </w:r>
    </w:p>
    <w:p>
      <w:r>
        <w:pict>
          <v:rect style="width:0;height:1.5pt" o:hralign="center" o:hrstd="t" o:hr="t"/>
        </w:pict>
      </w:r>
    </w:p>
    <w:p>
      <w:pPr>
        <w:pStyle w:val="FirstParagraph"/>
      </w:pPr>
      <w:r>
        <w:rPr>
          <w:iCs/>
          <w:i/>
        </w:rPr>
        <w:t xml:space="preserve">Document fictif — Hackathon CAIJ. Personnes, entreprises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