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5b0f00" w:space="0" w:sz="8" w:val="dashed"/>
          <w:left w:color="5b0f00" w:space="0" w:sz="8" w:val="dashed"/>
          <w:bottom w:color="5b0f00" w:space="0" w:sz="8" w:val="dashed"/>
          <w:right w:color="5b0f00" w:space="0" w:sz="8" w:val="dashed"/>
        </w:pBdr>
        <w:shd w:fill="e6b8af" w:val="clear"/>
        <w:jc w:val="center"/>
        <w:rPr>
          <w:rFonts w:ascii="Century Gothic" w:cs="Century Gothic" w:eastAsia="Century Gothic" w:hAnsi="Century Gothic"/>
          <w:b w:val="1"/>
          <w:bCs w:val="1"/>
          <w:color w:val="5b0f00"/>
        </w:rPr>
      </w:pPr>
      <w:r w:rsidDel="00000000" w:rsidR="00000000" w:rsidRPr="00000000">
        <w:rPr>
          <w:rFonts w:ascii="Century Gothic" w:cs="Century Gothic" w:eastAsia="Century Gothic" w:hAnsi="Century Gothic"/>
          <w:b w:val="1"/>
          <w:bCs w:val="1"/>
          <w:color w:val="5b0f00"/>
          <w:rtl w:val="0"/>
        </w:rPr>
        <w:t xml:space="preserve">MAGIC - CLASSIFICATION, ANALYSIS, AND REPORTING</w:t>
      </w:r>
    </w:p>
    <w:p w:rsidR="00000000" w:rsidDel="00000000" w:rsidP="00000000" w:rsidRDefault="00000000" w:rsidRPr="00000000" w14:paraId="00000002">
      <w:pPr>
        <w:rPr>
          <w:rFonts w:ascii="Comfortaa" w:cs="Comfortaa" w:eastAsia="Comfortaa" w:hAnsi="Comfortaa"/>
        </w:rPr>
      </w:pPr>
      <w:r w:rsidDel="00000000" w:rsidR="00000000" w:rsidRPr="00000000">
        <w:rPr>
          <w:rtl w:val="0"/>
        </w:rPr>
      </w:r>
    </w:p>
    <w:p w:rsidR="00000000" w:rsidDel="00000000" w:rsidP="00000000" w:rsidRDefault="00000000" w:rsidRPr="00000000" w14:paraId="00000003">
      <w:pPr>
        <w:rPr>
          <w:rFonts w:ascii="Comfortaa" w:cs="Comfortaa" w:eastAsia="Comfortaa" w:hAnsi="Comfortaa"/>
        </w:rPr>
      </w:pPr>
      <w:r w:rsidDel="00000000" w:rsidR="00000000" w:rsidRPr="00000000">
        <w:rPr>
          <w:rtl w:val="0"/>
        </w:rPr>
      </w:r>
    </w:p>
    <w:p w:rsidR="00000000" w:rsidDel="00000000" w:rsidP="00000000" w:rsidRDefault="00000000" w:rsidRPr="00000000" w14:paraId="00000004">
      <w:pPr>
        <w:jc w:val="both"/>
        <w:rPr>
          <w:rFonts w:ascii="Comfortaa" w:cs="Comfortaa" w:eastAsia="Comfortaa" w:hAnsi="Comfortaa"/>
        </w:rPr>
      </w:pPr>
      <w:r w:rsidDel="00000000" w:rsidR="00000000" w:rsidRPr="00000000">
        <w:rPr>
          <w:rFonts w:ascii="Comfortaa" w:cs="Comfortaa" w:eastAsia="Comfortaa" w:hAnsi="Comfortaa"/>
          <w:rtl w:val="0"/>
        </w:rPr>
        <w:t xml:space="preserve">Se trabaja con la base de datos </w:t>
      </w:r>
      <w:hyperlink r:id="rId6">
        <w:r w:rsidDel="00000000" w:rsidR="00000000" w:rsidRPr="00000000">
          <w:rPr>
            <w:rFonts w:ascii="Comfortaa" w:cs="Comfortaa" w:eastAsia="Comfortaa" w:hAnsi="Comfortaa"/>
            <w:color w:val="1155cc"/>
            <w:u w:val="single"/>
            <w:rtl w:val="0"/>
          </w:rPr>
          <w:t xml:space="preserve">MAGIC Gamma Telescope - UCI Machine Learning Repository</w:t>
        </w:r>
      </w:hyperlink>
      <w:r w:rsidDel="00000000" w:rsidR="00000000" w:rsidRPr="00000000">
        <w:rPr>
          <w:rFonts w:ascii="Comfortaa" w:cs="Comfortaa" w:eastAsia="Comfortaa" w:hAnsi="Comfortaa"/>
          <w:rtl w:val="0"/>
        </w:rPr>
        <w:t xml:space="preserve">. Con el objetivo de distinguir dos tipos de partículas a partir de características registradas por un telescopio de rayos gamma. </w:t>
      </w:r>
    </w:p>
    <w:p w:rsidR="00000000" w:rsidDel="00000000" w:rsidP="00000000" w:rsidRDefault="00000000" w:rsidRPr="00000000" w14:paraId="00000005">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06">
      <w:pPr>
        <w:jc w:val="both"/>
        <w:rPr>
          <w:rFonts w:ascii="Comfortaa" w:cs="Comfortaa" w:eastAsia="Comfortaa" w:hAnsi="Comfortaa"/>
        </w:rPr>
      </w:pPr>
      <w:r w:rsidDel="00000000" w:rsidR="00000000" w:rsidRPr="00000000">
        <w:rPr>
          <w:rFonts w:ascii="Comfortaa" w:cs="Comfortaa" w:eastAsia="Comfortaa" w:hAnsi="Comfortaa"/>
          <w:rtl w:val="0"/>
        </w:rPr>
        <w:t xml:space="preserve">El Dataset es el siguiente:  en el cuál modificamos la clase 1 : gamma y 0 : hadron. </w:t>
      </w:r>
      <w:r w:rsidDel="00000000" w:rsidR="00000000" w:rsidRPr="00000000">
        <w:rPr>
          <w:rtl w:val="0"/>
        </w:rPr>
      </w:r>
    </w:p>
    <w:p w:rsidR="00000000" w:rsidDel="00000000" w:rsidP="00000000" w:rsidRDefault="00000000" w:rsidRPr="00000000" w14:paraId="00000007">
      <w:pP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5731200" cy="1460500"/>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09">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0A">
      <w:pPr>
        <w:jc w:val="both"/>
        <w:rPr>
          <w:rFonts w:ascii="Comfortaa" w:cs="Comfortaa" w:eastAsia="Comfortaa" w:hAnsi="Comfortaa"/>
        </w:rPr>
      </w:pPr>
      <w:r w:rsidDel="00000000" w:rsidR="00000000" w:rsidRPr="00000000">
        <w:rPr>
          <w:rFonts w:ascii="Comfortaa" w:cs="Comfortaa" w:eastAsia="Comfortaa" w:hAnsi="Comfortaa"/>
          <w:rtl w:val="0"/>
        </w:rPr>
        <w:t xml:space="preserve">Se visualizan las características, en histogramas, con la finalidad de diferenciarlas, si de casualidad alguno de los gráficos se hubiera superpuesto, esta característica habría sido eliminada, ya que indicaría la misma información para gamma como para hadron, por lo que no sería útil para diferenciarlos. </w:t>
      </w:r>
    </w:p>
    <w:p w:rsidR="00000000" w:rsidDel="00000000" w:rsidP="00000000" w:rsidRDefault="00000000" w:rsidRPr="00000000" w14:paraId="0000000B">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0C">
      <w:pPr>
        <w:jc w:val="both"/>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5731200" cy="25654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0E">
      <w:pPr>
        <w:jc w:val="both"/>
        <w:rPr>
          <w:rFonts w:ascii="Comfortaa" w:cs="Comfortaa" w:eastAsia="Comfortaa" w:hAnsi="Comfortaa"/>
        </w:rPr>
      </w:pPr>
      <w:r w:rsidDel="00000000" w:rsidR="00000000" w:rsidRPr="00000000">
        <w:rPr>
          <w:rFonts w:ascii="Comfortaa" w:cs="Comfortaa" w:eastAsia="Comfortaa" w:hAnsi="Comfortaa"/>
          <w:rtl w:val="0"/>
        </w:rPr>
        <w:t xml:space="preserve">Se escogieron dos modelos para clasificar estos datos Regresión Logística y Random Forest, de los cuales se van a comparar las siguientes métricas: </w:t>
      </w:r>
    </w:p>
    <w:p w:rsidR="00000000" w:rsidDel="00000000" w:rsidP="00000000" w:rsidRDefault="00000000" w:rsidRPr="00000000" w14:paraId="0000000F">
      <w:pPr>
        <w:jc w:val="both"/>
        <w:rPr>
          <w:rFonts w:ascii="Comfortaa" w:cs="Comfortaa" w:eastAsia="Comfortaa" w:hAnsi="Comfortaa"/>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fortaa" w:cs="Comfortaa" w:eastAsia="Comfortaa" w:hAnsi="Comfortaa"/>
              </w:rPr>
            </w:pPr>
            <w:r w:rsidDel="00000000" w:rsidR="00000000" w:rsidRPr="00000000">
              <w:rPr>
                <w:rFonts w:ascii="Comfortaa" w:cs="Comfortaa" w:eastAsia="Comfortaa" w:hAnsi="Comfortaa"/>
                <w:rtl w:val="0"/>
              </w:rPr>
              <w:t xml:space="preserve">Métricas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fortaa" w:cs="Comfortaa" w:eastAsia="Comfortaa" w:hAnsi="Comfortaa"/>
              </w:rPr>
            </w:pPr>
            <w:r w:rsidDel="00000000" w:rsidR="00000000" w:rsidRPr="00000000">
              <w:rPr>
                <w:rFonts w:ascii="Comfortaa" w:cs="Comfortaa" w:eastAsia="Comfortaa" w:hAnsi="Comfortaa"/>
                <w:rtl w:val="0"/>
              </w:rPr>
              <w:t xml:space="preserve">¿Qué información nos 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fortaa" w:cs="Comfortaa" w:eastAsia="Comfortaa" w:hAnsi="Comfortaa"/>
              </w:rPr>
            </w:pPr>
            <w:r w:rsidDel="00000000" w:rsidR="00000000" w:rsidRPr="00000000">
              <w:rPr>
                <w:rFonts w:ascii="Comfortaa" w:cs="Comfortaa" w:eastAsia="Comfortaa" w:hAnsi="Comfortaa"/>
                <w:rtl w:val="0"/>
              </w:rPr>
              <w:t xml:space="preserve">Balanced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fortaa" w:cs="Comfortaa" w:eastAsia="Comfortaa" w:hAnsi="Comfortaa"/>
              </w:rPr>
            </w:pPr>
            <w:r w:rsidDel="00000000" w:rsidR="00000000" w:rsidRPr="00000000">
              <w:rPr>
                <w:rFonts w:ascii="Comfortaa" w:cs="Comfortaa" w:eastAsia="Comfortaa" w:hAnsi="Comfortaa"/>
                <w:rtl w:val="0"/>
              </w:rPr>
              <w:t xml:space="preserve">Se utiliza principalmente en problemas con desequilibrio de clases. Evita que el accuracy tradicional engañe al evaluador dando una calificación alta solo porque el modelo acierta en la clase mayoritaria.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fortaa" w:cs="Comfortaa" w:eastAsia="Comfortaa" w:hAnsi="Comfortaa"/>
              </w:rPr>
            </w:pPr>
            <w:r w:rsidDel="00000000" w:rsidR="00000000" w:rsidRPr="00000000">
              <w:rPr>
                <w:rFonts w:ascii="Comfortaa" w:cs="Comfortaa" w:eastAsia="Comfortaa" w:hAnsi="Comfortaa"/>
                <w:rtl w:val="0"/>
              </w:rPr>
              <w:t xml:space="preserve">Precission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fortaa" w:cs="Comfortaa" w:eastAsia="Comfortaa" w:hAnsi="Comfortaa"/>
              </w:rPr>
            </w:pPr>
            <w:r w:rsidDel="00000000" w:rsidR="00000000" w:rsidRPr="00000000">
              <w:rPr>
                <w:rFonts w:ascii="Comfortaa" w:cs="Comfortaa" w:eastAsia="Comfortaa" w:hAnsi="Comfortaa"/>
                <w:rtl w:val="0"/>
              </w:rPr>
              <w:t xml:space="preserve">Valor Predictivo Positivo (PPV)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fortaa" w:cs="Comfortaa" w:eastAsia="Comfortaa" w:hAnsi="Comfortaa"/>
              </w:rPr>
            </w:pPr>
            <w:r w:rsidDel="00000000" w:rsidR="00000000" w:rsidRPr="00000000">
              <w:rPr>
                <w:rFonts w:ascii="Comfortaa" w:cs="Comfortaa" w:eastAsia="Comfortaa" w:hAnsi="Comfortaa"/>
                <w:rtl w:val="0"/>
              </w:rPr>
              <w:t xml:space="preserve">Mide la proporción de predicciones positivas que realmente resultaron ser correctas.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fortaa" w:cs="Comfortaa" w:eastAsia="Comfortaa" w:hAnsi="Comfortaa"/>
              </w:rPr>
            </w:pPr>
            <m:oMath>
              <m:f>
                <m:fPr>
                  <m:ctrlPr>
                    <w:rPr>
                      <w:rFonts w:ascii="Comfortaa" w:cs="Comfortaa" w:eastAsia="Comfortaa" w:hAnsi="Comfortaa"/>
                    </w:rPr>
                  </m:ctrlPr>
                </m:fPr>
                <m:num>
                  <m:r>
                    <w:rPr>
                      <w:rFonts w:ascii="Comfortaa" w:cs="Comfortaa" w:eastAsia="Comfortaa" w:hAnsi="Comfortaa"/>
                    </w:rPr>
                    <m:t xml:space="preserve">TP</m:t>
                  </m:r>
                </m:num>
                <m:den>
                  <m:r>
                    <w:rPr>
                      <w:rFonts w:ascii="Comfortaa" w:cs="Comfortaa" w:eastAsia="Comfortaa" w:hAnsi="Comfortaa"/>
                    </w:rPr>
                    <m:t xml:space="preserve">TP + FP</m:t>
                  </m:r>
                </m:den>
              </m:f>
            </m:oMath>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fortaa" w:cs="Comfortaa" w:eastAsia="Comfortaa" w:hAnsi="Comfortaa"/>
              </w:rPr>
            </w:pPr>
            <w:r w:rsidDel="00000000" w:rsidR="00000000" w:rsidRPr="00000000">
              <w:rPr>
                <w:rFonts w:ascii="Comfortaa" w:cs="Comfortaa" w:eastAsia="Comfortaa" w:hAnsi="Comfortaa"/>
                <w:rtl w:val="0"/>
              </w:rPr>
              <w:t xml:space="preserve">Se utiliza cuando el objetivo principal es </w:t>
            </w:r>
            <w:r w:rsidDel="00000000" w:rsidR="00000000" w:rsidRPr="00000000">
              <w:rPr>
                <w:rFonts w:ascii="Comfortaa" w:cs="Comfortaa" w:eastAsia="Comfortaa" w:hAnsi="Comfortaa"/>
                <w:b w:val="1"/>
                <w:bCs w:val="1"/>
                <w:rtl w:val="0"/>
              </w:rPr>
              <w:t xml:space="preserve">limitar al máximo los falsos positivos</w:t>
            </w:r>
            <w:r w:rsidDel="00000000" w:rsidR="00000000" w:rsidRPr="00000000">
              <w:rPr>
                <w:rFonts w:ascii="Comfortaa" w:cs="Comfortaa" w:eastAsia="Comfortaa" w:hAnsi="Comfortaa"/>
                <w:rtl w:val="0"/>
              </w:rPr>
              <w:t xml:space="preserve">, o sea que si nos equivocamos al etiquetar algo como positivo esto genera un costo muy alto.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fortaa" w:cs="Comfortaa" w:eastAsia="Comfortaa" w:hAnsi="Comfortaa"/>
              </w:rPr>
            </w:pPr>
            <w:r w:rsidDel="00000000" w:rsidR="00000000" w:rsidRPr="00000000">
              <w:rPr>
                <w:rFonts w:ascii="Comfortaa" w:cs="Comfortaa" w:eastAsia="Comfortaa" w:hAnsi="Comfortaa"/>
                <w:rtl w:val="0"/>
              </w:rPr>
              <w:t xml:space="preserve">Recall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fortaa" w:cs="Comfortaa" w:eastAsia="Comfortaa" w:hAnsi="Comfortaa"/>
              </w:rPr>
            </w:pPr>
            <w:r w:rsidDel="00000000" w:rsidR="00000000" w:rsidRPr="00000000">
              <w:rPr>
                <w:rFonts w:ascii="Comfortaa" w:cs="Comfortaa" w:eastAsia="Comfortaa" w:hAnsi="Comfortaa"/>
                <w:rtl w:val="0"/>
              </w:rPr>
              <w:t xml:space="preserve">Tasa de Verdaderos Positivos (TPR)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fortaa" w:cs="Comfortaa" w:eastAsia="Comfortaa" w:hAnsi="Comfortaa"/>
              </w:rPr>
            </w:pPr>
            <w:r w:rsidDel="00000000" w:rsidR="00000000" w:rsidRPr="00000000">
              <w:rPr>
                <w:rFonts w:ascii="Comfortaa" w:cs="Comfortaa" w:eastAsia="Comfortaa" w:hAnsi="Comfortaa"/>
                <w:rtl w:val="0"/>
              </w:rPr>
              <w:t xml:space="preserve">Mide la proporción de casos positivos reales que el modelo logró capturar o detectar correctamente.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fortaa" w:cs="Comfortaa" w:eastAsia="Comfortaa" w:hAnsi="Comfortaa"/>
              </w:rPr>
            </w:pPr>
            <m:oMath>
              <m:f>
                <m:fPr>
                  <m:ctrlPr>
                    <w:rPr>
                      <w:rFonts w:ascii="Comfortaa" w:cs="Comfortaa" w:eastAsia="Comfortaa" w:hAnsi="Comfortaa"/>
                    </w:rPr>
                  </m:ctrlPr>
                </m:fPr>
                <m:num>
                  <m:r>
                    <w:rPr>
                      <w:rFonts w:ascii="Comfortaa" w:cs="Comfortaa" w:eastAsia="Comfortaa" w:hAnsi="Comfortaa"/>
                    </w:rPr>
                    <m:t xml:space="preserve">TP</m:t>
                  </m:r>
                </m:num>
                <m:den>
                  <m:r>
                    <w:rPr>
                      <w:rFonts w:ascii="Comfortaa" w:cs="Comfortaa" w:eastAsia="Comfortaa" w:hAnsi="Comfortaa"/>
                    </w:rPr>
                    <m:t xml:space="preserve">TP + FN</m:t>
                  </m:r>
                </m:den>
              </m:f>
            </m:oMath>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fortaa" w:cs="Comfortaa" w:eastAsia="Comfortaa" w:hAnsi="Comfortaa"/>
              </w:rPr>
            </w:pPr>
            <w:r w:rsidDel="00000000" w:rsidR="00000000" w:rsidRPr="00000000">
              <w:rPr>
                <w:rFonts w:ascii="Comfortaa" w:cs="Comfortaa" w:eastAsia="Comfortaa" w:hAnsi="Comfortaa"/>
                <w:rtl w:val="0"/>
              </w:rPr>
              <w:t xml:space="preserve">Se emplea cuando </w:t>
            </w:r>
            <w:r w:rsidDel="00000000" w:rsidR="00000000" w:rsidRPr="00000000">
              <w:rPr>
                <w:rFonts w:ascii="Comfortaa" w:cs="Comfortaa" w:eastAsia="Comfortaa" w:hAnsi="Comfortaa"/>
                <w:b w:val="1"/>
                <w:bCs w:val="1"/>
                <w:rtl w:val="0"/>
              </w:rPr>
              <w:t xml:space="preserve">es crucial evitar los falsos negativos</w:t>
            </w:r>
            <w:r w:rsidDel="00000000" w:rsidR="00000000" w:rsidRPr="00000000">
              <w:rPr>
                <w:rFonts w:ascii="Comfortaa" w:cs="Comfortaa" w:eastAsia="Comfortaa" w:hAnsi="Comfortaa"/>
                <w:rtl w:val="0"/>
              </w:rPr>
              <w:t xml:space="preserve"> y necesitamos asegurarnos de encontrar todos los positivos posibles, aún a costa de incluir algunos falsos positivos.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fortaa" w:cs="Comfortaa" w:eastAsia="Comfortaa" w:hAnsi="Comfortaa"/>
              </w:rPr>
            </w:pPr>
            <w:r w:rsidDel="00000000" w:rsidR="00000000" w:rsidRPr="00000000">
              <w:rPr>
                <w:rFonts w:ascii="Comfortaa" w:cs="Comfortaa" w:eastAsia="Comfortaa" w:hAnsi="Comfortaa"/>
                <w:rtl w:val="0"/>
              </w:rPr>
              <w:t xml:space="preserve">Es la media armónica entre la precisión y el recall.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fortaa" w:cs="Comfortaa" w:eastAsia="Comfortaa" w:hAnsi="Comfortaa"/>
              </w:rPr>
            </w:pPr>
            <m:oMath>
              <m:r>
                <w:rPr>
                  <w:rFonts w:ascii="Comfortaa" w:cs="Comfortaa" w:eastAsia="Comfortaa" w:hAnsi="Comfortaa"/>
                </w:rPr>
                <m:t xml:space="preserve">2 . </m:t>
              </m:r>
              <m:f>
                <m:fPr>
                  <m:ctrlPr>
                    <w:rPr>
                      <w:rFonts w:ascii="Comfortaa" w:cs="Comfortaa" w:eastAsia="Comfortaa" w:hAnsi="Comfortaa"/>
                    </w:rPr>
                  </m:ctrlPr>
                </m:fPr>
                <m:num>
                  <m:r>
                    <w:rPr>
                      <w:rFonts w:ascii="Comfortaa" w:cs="Comfortaa" w:eastAsia="Comfortaa" w:hAnsi="Comfortaa"/>
                    </w:rPr>
                    <m:t xml:space="preserve">precision . recall</m:t>
                  </m:r>
                </m:num>
                <m:den>
                  <m:r>
                    <w:rPr>
                      <w:rFonts w:ascii="Comfortaa" w:cs="Comfortaa" w:eastAsia="Comfortaa" w:hAnsi="Comfortaa"/>
                    </w:rPr>
                    <m:t xml:space="preserve">precision + recall</m:t>
                  </m:r>
                </m:den>
              </m:f>
            </m:oMath>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fortaa" w:cs="Comfortaa" w:eastAsia="Comfortaa" w:hAnsi="Comfortaa"/>
              </w:rPr>
            </w:pPr>
            <w:r w:rsidDel="00000000" w:rsidR="00000000" w:rsidRPr="00000000">
              <w:rPr>
                <w:rFonts w:ascii="Comfortaa" w:cs="Comfortaa" w:eastAsia="Comfortaa" w:hAnsi="Comfortaa"/>
                <w:rtl w:val="0"/>
              </w:rPr>
              <w:t xml:space="preserve">Muy útil para conjuntos de datos desbalanceados, ya que a diferencia del accuracy, el F1-score penaliza cuando el modelo falla al identificar la clase minoritaria, capturando de manera mucho más realista la calidad real de la predicción.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fortaa" w:cs="Comfortaa" w:eastAsia="Comfortaa" w:hAnsi="Comfortaa"/>
              </w:rPr>
            </w:pPr>
            <w:r w:rsidDel="00000000" w:rsidR="00000000" w:rsidRPr="00000000">
              <w:rPr>
                <w:rFonts w:ascii="Comfortaa" w:cs="Comfortaa" w:eastAsia="Comfortaa" w:hAnsi="Comfortaa"/>
                <w:rtl w:val="0"/>
              </w:rPr>
              <w:t xml:space="preserve">Como el accuracy tradicional puede engañarnos con datos desbalanceados, el F1-score viene al rescate. Por ejemplo, si el modelo ignora un caso importante, el F1-score cae drásticamente a 0, advirtiéndote que el modelo no sirve para detectar a la minoría.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ROC-AUC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fortaa" w:cs="Comfortaa" w:eastAsia="Comfortaa" w:hAnsi="Comfortaa"/>
              </w:rPr>
            </w:pPr>
            <w:r w:rsidDel="00000000" w:rsidR="00000000" w:rsidRPr="00000000">
              <w:rPr>
                <w:rFonts w:ascii="Comfortaa" w:cs="Comfortaa" w:eastAsia="Comfortaa" w:hAnsi="Comfortaa"/>
                <w:rtl w:val="0"/>
              </w:rPr>
              <w:t xml:space="preserve">Imagina que tu modelo no te da un “sí” o “no” rotundo, sino una probabilidad, esta métrica te dice qué tan bueno es el modelo </w:t>
            </w:r>
            <w:r w:rsidDel="00000000" w:rsidR="00000000" w:rsidRPr="00000000">
              <w:rPr>
                <w:rFonts w:ascii="Comfortaa" w:cs="Comfortaa" w:eastAsia="Comfortaa" w:hAnsi="Comfortaa"/>
                <w:b w:val="1"/>
                <w:bCs w:val="1"/>
                <w:rtl w:val="0"/>
              </w:rPr>
              <w:t xml:space="preserve">ordenando de menor a mayor riesgo para separar correctamente ambas clases</w:t>
            </w:r>
            <w:r w:rsidDel="00000000" w:rsidR="00000000" w:rsidRPr="00000000">
              <w:rPr>
                <w:rFonts w:ascii="Comfortaa" w:cs="Comfortaa" w:eastAsia="Comfortaa" w:hAnsi="Comfortaa"/>
                <w:rtl w:val="0"/>
              </w:rPr>
              <w:t xml:space="preserve">, sin </w:t>
            </w:r>
            <w:r w:rsidDel="00000000" w:rsidR="00000000" w:rsidRPr="00000000">
              <w:rPr>
                <w:rFonts w:ascii="Comfortaa" w:cs="Comfortaa" w:eastAsia="Comfortaa" w:hAnsi="Comfortaa"/>
                <w:rtl w:val="0"/>
              </w:rPr>
              <w:t xml:space="preserve">quedarse con</w:t>
            </w:r>
            <w:r w:rsidDel="00000000" w:rsidR="00000000" w:rsidRPr="00000000">
              <w:rPr>
                <w:rFonts w:ascii="Comfortaa" w:cs="Comfortaa" w:eastAsia="Comfortaa" w:hAnsi="Comfortaa"/>
                <w:rtl w:val="0"/>
              </w:rPr>
              <w:t xml:space="preserve"> un solo punto de corte.  En general, cuanto más cerca a 1, mejor es esa separación. </w:t>
            </w:r>
          </w:p>
        </w:tc>
      </w:tr>
    </w:tbl>
    <w:p w:rsidR="00000000" w:rsidDel="00000000" w:rsidP="00000000" w:rsidRDefault="00000000" w:rsidRPr="00000000" w14:paraId="0000002E">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2F">
      <w:pPr>
        <w:jc w:val="both"/>
        <w:rPr>
          <w:rFonts w:ascii="Comfortaa" w:cs="Comfortaa" w:eastAsia="Comfortaa" w:hAnsi="Comfortaa"/>
        </w:rPr>
      </w:pPr>
      <w:r w:rsidDel="00000000" w:rsidR="00000000" w:rsidRPr="00000000">
        <w:rPr>
          <w:rFonts w:ascii="Comfortaa" w:cs="Comfortaa" w:eastAsia="Comfortaa" w:hAnsi="Comfortaa"/>
          <w:rtl w:val="0"/>
        </w:rPr>
        <w:t xml:space="preserve">Matriz de confusión: </w:t>
      </w:r>
    </w:p>
    <w:p w:rsidR="00000000" w:rsidDel="00000000" w:rsidP="00000000" w:rsidRDefault="00000000" w:rsidRPr="00000000" w14:paraId="00000030">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31">
      <w:pPr>
        <w:jc w:val="both"/>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1466850" cy="85725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46685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33">
      <w:pPr>
        <w:jc w:val="both"/>
        <w:rPr>
          <w:rFonts w:ascii="Comfortaa" w:cs="Comfortaa" w:eastAsia="Comfortaa" w:hAnsi="Comfortaa"/>
        </w:rPr>
      </w:pPr>
      <w:r w:rsidDel="00000000" w:rsidR="00000000" w:rsidRPr="00000000">
        <w:rPr>
          <w:rFonts w:ascii="Comfortaa" w:cs="Comfortaa" w:eastAsia="Comfortaa" w:hAnsi="Comfortaa"/>
          <w:b w:val="1"/>
          <w:bCs w:val="1"/>
          <w:rtl w:val="0"/>
        </w:rPr>
        <w:t xml:space="preserve">Verdaderos Positivos (TP)</w:t>
      </w:r>
      <w:r w:rsidDel="00000000" w:rsidR="00000000" w:rsidRPr="00000000">
        <w:rPr>
          <w:rFonts w:ascii="Comfortaa" w:cs="Comfortaa" w:eastAsia="Comfortaa" w:hAnsi="Comfortaa"/>
          <w:rtl w:val="0"/>
        </w:rPr>
        <w:t xml:space="preserve"> : Casos positivos que el modelo predijo correctamente como positivos. </w:t>
      </w:r>
    </w:p>
    <w:p w:rsidR="00000000" w:rsidDel="00000000" w:rsidP="00000000" w:rsidRDefault="00000000" w:rsidRPr="00000000" w14:paraId="00000034">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35">
      <w:pPr>
        <w:jc w:val="both"/>
        <w:rPr>
          <w:rFonts w:ascii="Comfortaa" w:cs="Comfortaa" w:eastAsia="Comfortaa" w:hAnsi="Comfortaa"/>
        </w:rPr>
      </w:pPr>
      <w:r w:rsidDel="00000000" w:rsidR="00000000" w:rsidRPr="00000000">
        <w:rPr>
          <w:rFonts w:ascii="Comfortaa" w:cs="Comfortaa" w:eastAsia="Comfortaa" w:hAnsi="Comfortaa"/>
          <w:b w:val="1"/>
          <w:bCs w:val="1"/>
          <w:rtl w:val="0"/>
        </w:rPr>
        <w:t xml:space="preserve">Falsos Positivos (FP) </w:t>
      </w:r>
      <w:r w:rsidDel="00000000" w:rsidR="00000000" w:rsidRPr="00000000">
        <w:rPr>
          <w:rFonts w:ascii="Comfortaa" w:cs="Comfortaa" w:eastAsia="Comfortaa" w:hAnsi="Comfortaa"/>
          <w:rtl w:val="0"/>
        </w:rPr>
        <w:t xml:space="preserve">:  Casos negativos que el modelo predijo erróneamente como positivos (falsas alarmas). </w:t>
      </w:r>
    </w:p>
    <w:p w:rsidR="00000000" w:rsidDel="00000000" w:rsidP="00000000" w:rsidRDefault="00000000" w:rsidRPr="00000000" w14:paraId="00000036">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37">
      <w:pPr>
        <w:jc w:val="both"/>
        <w:rPr>
          <w:rFonts w:ascii="Comfortaa" w:cs="Comfortaa" w:eastAsia="Comfortaa" w:hAnsi="Comfortaa"/>
        </w:rPr>
      </w:pPr>
      <w:r w:rsidDel="00000000" w:rsidR="00000000" w:rsidRPr="00000000">
        <w:rPr>
          <w:rFonts w:ascii="Comfortaa" w:cs="Comfortaa" w:eastAsia="Comfortaa" w:hAnsi="Comfortaa"/>
          <w:b w:val="1"/>
          <w:bCs w:val="1"/>
          <w:rtl w:val="0"/>
        </w:rPr>
        <w:t xml:space="preserve">Verdaderos Negativos (TN)</w:t>
      </w:r>
      <w:r w:rsidDel="00000000" w:rsidR="00000000" w:rsidRPr="00000000">
        <w:rPr>
          <w:rFonts w:ascii="Comfortaa" w:cs="Comfortaa" w:eastAsia="Comfortaa" w:hAnsi="Comfortaa"/>
          <w:rtl w:val="0"/>
        </w:rPr>
        <w:t xml:space="preserve"> : Casos negativos que el modelo predijo correctamente como negativos.  </w:t>
      </w:r>
    </w:p>
    <w:p w:rsidR="00000000" w:rsidDel="00000000" w:rsidP="00000000" w:rsidRDefault="00000000" w:rsidRPr="00000000" w14:paraId="00000038">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39">
      <w:pPr>
        <w:jc w:val="both"/>
        <w:rPr>
          <w:rFonts w:ascii="Comfortaa" w:cs="Comfortaa" w:eastAsia="Comfortaa" w:hAnsi="Comfortaa"/>
        </w:rPr>
      </w:pPr>
      <w:r w:rsidDel="00000000" w:rsidR="00000000" w:rsidRPr="00000000">
        <w:rPr>
          <w:rFonts w:ascii="Comfortaa" w:cs="Comfortaa" w:eastAsia="Comfortaa" w:hAnsi="Comfortaa"/>
          <w:b w:val="1"/>
          <w:bCs w:val="1"/>
          <w:rtl w:val="0"/>
        </w:rPr>
        <w:t xml:space="preserve">Falsos Negativos (FN)</w:t>
      </w:r>
      <w:r w:rsidDel="00000000" w:rsidR="00000000" w:rsidRPr="00000000">
        <w:rPr>
          <w:rFonts w:ascii="Comfortaa" w:cs="Comfortaa" w:eastAsia="Comfortaa" w:hAnsi="Comfortaa"/>
          <w:rtl w:val="0"/>
        </w:rPr>
        <w:t xml:space="preserve"> : Casos positivos que el modelo pasó por alto y predijo erróneamente como negativos. </w:t>
      </w:r>
    </w:p>
    <w:p w:rsidR="00000000" w:rsidDel="00000000" w:rsidP="00000000" w:rsidRDefault="00000000" w:rsidRPr="00000000" w14:paraId="0000003A">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3B">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3C">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3D">
      <w:pPr>
        <w:numPr>
          <w:ilvl w:val="0"/>
          <w:numId w:val="3"/>
        </w:numPr>
        <w:ind w:left="720" w:hanging="360"/>
        <w:jc w:val="both"/>
        <w:rPr>
          <w:rFonts w:ascii="Comfortaa" w:cs="Comfortaa" w:eastAsia="Comfortaa" w:hAnsi="Comfortaa"/>
          <w:u w:val="none"/>
        </w:rPr>
      </w:pPr>
      <w:r w:rsidDel="00000000" w:rsidR="00000000" w:rsidRPr="00000000">
        <w:rPr>
          <w:rFonts w:ascii="Comfortaa" w:cs="Comfortaa" w:eastAsia="Comfortaa" w:hAnsi="Comfortaa"/>
          <w:rtl w:val="0"/>
        </w:rPr>
        <w:t xml:space="preserve">Cada modelo predice una etiqueta para las observaciones de validación, luego estas predicciones se comparan con ‘y_valid’, que contiene las clases reales. </w:t>
      </w:r>
    </w:p>
    <w:p w:rsidR="00000000" w:rsidDel="00000000" w:rsidP="00000000" w:rsidRDefault="00000000" w:rsidRPr="00000000" w14:paraId="0000003E">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3F">
      <w:pPr>
        <w:numPr>
          <w:ilvl w:val="0"/>
          <w:numId w:val="2"/>
        </w:numPr>
        <w:ind w:left="720" w:hanging="360"/>
        <w:jc w:val="both"/>
        <w:rPr>
          <w:rFonts w:ascii="Comfortaa" w:cs="Comfortaa" w:eastAsia="Comfortaa" w:hAnsi="Comfortaa"/>
          <w:u w:val="none"/>
        </w:rPr>
      </w:pPr>
      <w:r w:rsidDel="00000000" w:rsidR="00000000" w:rsidRPr="00000000">
        <w:rPr>
          <w:rFonts w:ascii="Comfortaa" w:cs="Comfortaa" w:eastAsia="Comfortaa" w:hAnsi="Comfortaa"/>
          <w:rtl w:val="0"/>
        </w:rPr>
        <w:t xml:space="preserve">Las métricas calculadas corresponden específicamente a la clase gamma (1). Esto nos va a permitir estudiar y observar qué tan bien detecta el modelo dicha clase. </w:t>
      </w:r>
    </w:p>
    <w:p w:rsidR="00000000" w:rsidDel="00000000" w:rsidP="00000000" w:rsidRDefault="00000000" w:rsidRPr="00000000" w14:paraId="00000040">
      <w:pPr>
        <w:ind w:left="0" w:firstLine="0"/>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41">
      <w:pPr>
        <w:ind w:left="0" w:firstLine="0"/>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42">
      <w:pPr>
        <w:ind w:left="0" w:firstLine="0"/>
        <w:jc w:val="both"/>
        <w:rPr>
          <w:rFonts w:ascii="Comfortaa" w:cs="Comfortaa" w:eastAsia="Comfortaa" w:hAnsi="Comfortaa"/>
        </w:rPr>
      </w:pPr>
      <w:r w:rsidDel="00000000" w:rsidR="00000000" w:rsidRPr="00000000">
        <w:rPr>
          <w:rFonts w:ascii="Comfortaa" w:cs="Comfortaa" w:eastAsia="Comfortaa" w:hAnsi="Comfortaa"/>
          <w:rtl w:val="0"/>
        </w:rPr>
        <w:t xml:space="preserve">Primera prueba de ambos modelos: </w:t>
      </w:r>
    </w:p>
    <w:p w:rsidR="00000000" w:rsidDel="00000000" w:rsidP="00000000" w:rsidRDefault="00000000" w:rsidRPr="00000000" w14:paraId="00000043">
      <w:pPr>
        <w:ind w:left="0" w:firstLine="0"/>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44">
      <w:pPr>
        <w:numPr>
          <w:ilvl w:val="0"/>
          <w:numId w:val="1"/>
        </w:numPr>
        <w:ind w:left="720" w:hanging="360"/>
        <w:jc w:val="both"/>
        <w:rPr>
          <w:rFonts w:ascii="Comfortaa" w:cs="Comfortaa" w:eastAsia="Comfortaa" w:hAnsi="Comfortaa"/>
          <w:u w:val="none"/>
        </w:rPr>
      </w:pPr>
      <w:r w:rsidDel="00000000" w:rsidR="00000000" w:rsidRPr="00000000">
        <w:rPr>
          <w:rFonts w:ascii="Comfortaa" w:cs="Comfortaa" w:eastAsia="Comfortaa" w:hAnsi="Comfortaa"/>
          <w:rtl w:val="0"/>
        </w:rPr>
        <w:t xml:space="preserve">Se establece para el modelo de Regresión Logística un máximo de 2000 iteraciones, que el algoritmo puede utilizar para ajustar el modelo, este se puede aumentar para dar margen de convergencia. </w:t>
      </w:r>
    </w:p>
    <w:p w:rsidR="00000000" w:rsidDel="00000000" w:rsidP="00000000" w:rsidRDefault="00000000" w:rsidRPr="00000000" w14:paraId="00000045">
      <w:pPr>
        <w:ind w:left="720" w:firstLine="0"/>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46">
      <w:pPr>
        <w:numPr>
          <w:ilvl w:val="0"/>
          <w:numId w:val="1"/>
        </w:numPr>
        <w:ind w:left="720" w:hanging="360"/>
        <w:jc w:val="both"/>
        <w:rPr>
          <w:rFonts w:ascii="Comfortaa" w:cs="Comfortaa" w:eastAsia="Comfortaa" w:hAnsi="Comfortaa"/>
          <w:u w:val="none"/>
        </w:rPr>
      </w:pPr>
      <w:r w:rsidDel="00000000" w:rsidR="00000000" w:rsidRPr="00000000">
        <w:rPr>
          <w:rFonts w:ascii="Comfortaa" w:cs="Comfortaa" w:eastAsia="Comfortaa" w:hAnsi="Comfortaa"/>
          <w:rtl w:val="0"/>
        </w:rPr>
        <w:t xml:space="preserve">El bosque estará compuesto por 300 árboles de decisión como valor inicial para experimentar, esto no significa que sea el mejor número posible para los datos. </w:t>
      </w:r>
    </w:p>
    <w:p w:rsidR="00000000" w:rsidDel="00000000" w:rsidP="00000000" w:rsidRDefault="00000000" w:rsidRPr="00000000" w14:paraId="00000047">
      <w:pPr>
        <w:ind w:left="0" w:firstLine="0"/>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48">
      <w:pPr>
        <w:ind w:left="0" w:firstLine="0"/>
        <w:jc w:val="both"/>
        <w:rPr>
          <w:rFonts w:ascii="Comfortaa" w:cs="Comfortaa" w:eastAsia="Comfortaa" w:hAnsi="Comforta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-504824</wp:posOffset>
            </wp:positionH>
            <wp:positionV relativeFrom="paragraph">
              <wp:posOffset>228600</wp:posOffset>
            </wp:positionV>
            <wp:extent cx="2314575" cy="1019175"/>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0"/>
                    <a:srcRect b="68459" l="0" r="66776" t="0"/>
                    <a:stretch>
                      <a:fillRect/>
                    </a:stretch>
                  </pic:blipFill>
                  <pic:spPr>
                    <a:xfrm>
                      <a:off x="0" y="0"/>
                      <a:ext cx="2314575" cy="1019175"/>
                    </a:xfrm>
                    <a:prstGeom prst="rect"/>
                    <a:ln/>
                  </pic:spPr>
                </pic:pic>
              </a:graphicData>
            </a:graphic>
          </wp:anchor>
        </w:drawing>
      </w:r>
    </w:p>
    <w:p w:rsidR="00000000" w:rsidDel="00000000" w:rsidP="00000000" w:rsidRDefault="00000000" w:rsidRPr="00000000" w14:paraId="00000049">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4A">
      <w:pPr>
        <w:jc w:val="both"/>
        <w:rPr>
          <w:rFonts w:ascii="Comfortaa" w:cs="Comfortaa" w:eastAsia="Comfortaa" w:hAnsi="Comfortaa"/>
        </w:rPr>
      </w:pPr>
      <w:r w:rsidDel="00000000" w:rsidR="00000000" w:rsidRPr="00000000">
        <w:rPr>
          <w:rFonts w:ascii="Comfortaa" w:cs="Comfortaa" w:eastAsia="Comfortaa" w:hAnsi="Comfortaa"/>
          <w:rtl w:val="0"/>
        </w:rPr>
        <w:t xml:space="preserve">La matriz de confusión se interpreta de la siguiente manera:  1007 hadron se clasificaron correctamente, 347 hadron se confundieron con gamma, 440 gamma se confundieron con hadron y 2010 gamma se identificaron correctamente.</w:t>
      </w:r>
    </w:p>
    <w:p w:rsidR="00000000" w:rsidDel="00000000" w:rsidP="00000000" w:rsidRDefault="00000000" w:rsidRPr="00000000" w14:paraId="0000004B">
      <w:pPr>
        <w:jc w:val="both"/>
        <w:rPr>
          <w:rFonts w:ascii="Comfortaa" w:cs="Comfortaa" w:eastAsia="Comfortaa" w:hAnsi="Comforta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-380999</wp:posOffset>
            </wp:positionH>
            <wp:positionV relativeFrom="paragraph">
              <wp:posOffset>190500</wp:posOffset>
            </wp:positionV>
            <wp:extent cx="1977265" cy="926843"/>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0"/>
                    <a:srcRect b="42294" l="0" r="73422" t="30824"/>
                    <a:stretch>
                      <a:fillRect/>
                    </a:stretch>
                  </pic:blipFill>
                  <pic:spPr>
                    <a:xfrm>
                      <a:off x="0" y="0"/>
                      <a:ext cx="1977265" cy="926843"/>
                    </a:xfrm>
                    <a:prstGeom prst="rect"/>
                    <a:ln/>
                  </pic:spPr>
                </pic:pic>
              </a:graphicData>
            </a:graphic>
          </wp:anchor>
        </w:drawing>
      </w:r>
    </w:p>
    <w:p w:rsidR="00000000" w:rsidDel="00000000" w:rsidP="00000000" w:rsidRDefault="00000000" w:rsidRPr="00000000" w14:paraId="0000004C">
      <w:pPr>
        <w:jc w:val="both"/>
        <w:rPr>
          <w:rFonts w:ascii="Comfortaa" w:cs="Comfortaa" w:eastAsia="Comfortaa" w:hAnsi="Comfortaa"/>
        </w:rPr>
      </w:pPr>
      <w:r w:rsidDel="00000000" w:rsidR="00000000" w:rsidRPr="00000000">
        <w:rPr>
          <w:rFonts w:ascii="Comfortaa" w:cs="Comfortaa" w:eastAsia="Comfortaa" w:hAnsi="Comfortaa"/>
          <w:rtl w:val="0"/>
        </w:rPr>
        <w:t xml:space="preserve">La matriz de confusión se interpreta de la siguiente manera:  1073 hadron se clasificaron correctamente, 281 hadron se confundieron con gamma, 164 gamma se confundieron con hadron y 2286 gamma se identificaron correctamente.</w:t>
      </w:r>
    </w:p>
    <w:p w:rsidR="00000000" w:rsidDel="00000000" w:rsidP="00000000" w:rsidRDefault="00000000" w:rsidRPr="00000000" w14:paraId="0000004D">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4E">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4F">
      <w:pPr>
        <w:jc w:val="both"/>
        <w:rPr>
          <w:rFonts w:ascii="Comfortaa" w:cs="Comfortaa" w:eastAsia="Comfortaa" w:hAnsi="Comfortaa"/>
        </w:rPr>
      </w:pPr>
      <w:r w:rsidDel="00000000" w:rsidR="00000000" w:rsidRPr="00000000">
        <w:rPr>
          <w:rtl w:val="0"/>
        </w:rPr>
      </w:r>
    </w:p>
    <w:tbl>
      <w:tblPr>
        <w:tblStyle w:val="Table2"/>
        <w:tblW w:w="9735.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2655"/>
        <w:gridCol w:w="2400"/>
        <w:gridCol w:w="1665"/>
        <w:tblGridChange w:id="0">
          <w:tblGrid>
            <w:gridCol w:w="3015"/>
            <w:gridCol w:w="2655"/>
            <w:gridCol w:w="2400"/>
            <w:gridCol w:w="166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Tipo de Error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Regresión Logística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Random Forest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Diferencia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Hadron clasificado como Gamma (FP)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347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281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66 menos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Gamma clasificado como Hadron (FN)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440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164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276 menos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Total de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787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445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342 menos</w:t>
            </w:r>
          </w:p>
        </w:tc>
      </w:tr>
    </w:tbl>
    <w:p w:rsidR="00000000" w:rsidDel="00000000" w:rsidP="00000000" w:rsidRDefault="00000000" w:rsidRPr="00000000" w14:paraId="00000060">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61">
      <w:pPr>
        <w:jc w:val="both"/>
        <w:rPr>
          <w:rFonts w:ascii="Comfortaa" w:cs="Comfortaa" w:eastAsia="Comfortaa" w:hAnsi="Comfortaa"/>
        </w:rPr>
      </w:pPr>
      <w:r w:rsidDel="00000000" w:rsidR="00000000" w:rsidRPr="00000000">
        <w:rPr>
          <w:rFonts w:ascii="Comfortaa" w:cs="Comfortaa" w:eastAsia="Comfortaa" w:hAnsi="Comfortaa"/>
          <w:rtl w:val="0"/>
        </w:rPr>
        <w:t xml:space="preserve">El modelo Random Forest comete 342 errores menos que Regresión Logística, o sea aproximadamente un 43,5 % menos errores en el conjunto de validación. </w:t>
      </w:r>
    </w:p>
    <w:p w:rsidR="00000000" w:rsidDel="00000000" w:rsidP="00000000" w:rsidRDefault="00000000" w:rsidRPr="00000000" w14:paraId="00000062">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63">
      <w:pPr>
        <w:jc w:val="both"/>
        <w:rPr>
          <w:rFonts w:ascii="Comfortaa" w:cs="Comfortaa" w:eastAsia="Comfortaa" w:hAnsi="Comfortaa"/>
        </w:rPr>
      </w:pPr>
      <m:oMath>
        <m:f>
          <m:fPr>
            <m:ctrlPr>
              <w:rPr>
                <w:rFonts w:ascii="Comfortaa" w:cs="Comfortaa" w:eastAsia="Comfortaa" w:hAnsi="Comfortaa"/>
              </w:rPr>
            </m:ctrlPr>
          </m:fPr>
          <m:num>
            <m:r>
              <w:rPr>
                <w:rFonts w:ascii="Comfortaa" w:cs="Comfortaa" w:eastAsia="Comfortaa" w:hAnsi="Comfortaa"/>
              </w:rPr>
              <m:t xml:space="preserve">788 - 445</m:t>
            </m:r>
          </m:num>
          <m:den>
            <m:r>
              <w:rPr>
                <w:rFonts w:ascii="Comfortaa" w:cs="Comfortaa" w:eastAsia="Comfortaa" w:hAnsi="Comfortaa"/>
              </w:rPr>
              <m:t xml:space="preserve">787</m:t>
            </m:r>
          </m:den>
        </m:f>
        <m:r>
          <w:rPr>
            <w:rFonts w:ascii="Comfortaa" w:cs="Comfortaa" w:eastAsia="Comfortaa" w:hAnsi="Comfortaa"/>
          </w:rPr>
          <m:t xml:space="preserve"> </m:t>
        </m:r>
        <m:r>
          <w:rPr>
            <w:rFonts w:ascii="Comfortaa" w:cs="Comfortaa" w:eastAsia="Comfortaa" w:hAnsi="Comfortaa"/>
          </w:rPr>
          <m:t>×</m:t>
        </m:r>
        <m:r>
          <w:rPr>
            <w:rFonts w:ascii="Comfortaa" w:cs="Comfortaa" w:eastAsia="Comfortaa" w:hAnsi="Comfortaa"/>
          </w:rPr>
          <m:t xml:space="preserve"> 100 = 43,46 %</m:t>
        </m:r>
      </m:oMath>
      <w:r w:rsidDel="00000000" w:rsidR="00000000" w:rsidRPr="00000000">
        <w:rPr>
          <w:rtl w:val="0"/>
        </w:rPr>
      </w:r>
    </w:p>
    <w:p w:rsidR="00000000" w:rsidDel="00000000" w:rsidP="00000000" w:rsidRDefault="00000000" w:rsidRPr="00000000" w14:paraId="00000064">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65">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66">
      <w:pPr>
        <w:jc w:val="both"/>
        <w:rPr>
          <w:rFonts w:ascii="Comfortaa" w:cs="Comfortaa" w:eastAsia="Comfortaa" w:hAnsi="Comfortaa"/>
        </w:rPr>
      </w:pPr>
      <w:r w:rsidDel="00000000" w:rsidR="00000000" w:rsidRPr="00000000">
        <w:rPr>
          <w:rFonts w:ascii="Comfortaa" w:cs="Comfortaa" w:eastAsia="Comfortaa" w:hAnsi="Comfortaa"/>
          <w:rtl w:val="0"/>
        </w:rPr>
        <w:t xml:space="preserve">Comparación de modelos:</w:t>
      </w:r>
    </w:p>
    <w:p w:rsidR="00000000" w:rsidDel="00000000" w:rsidP="00000000" w:rsidRDefault="00000000" w:rsidRPr="00000000" w14:paraId="00000067">
      <w:pPr>
        <w:jc w:val="both"/>
        <w:rPr>
          <w:rFonts w:ascii="Comfortaa" w:cs="Comfortaa" w:eastAsia="Comfortaa" w:hAnsi="Comforta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198180</wp:posOffset>
            </wp:positionV>
            <wp:extent cx="5667375" cy="1132380"/>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10"/>
                    <a:srcRect b="0" l="1163" r="0" t="57389"/>
                    <a:stretch>
                      <a:fillRect/>
                    </a:stretch>
                  </pic:blipFill>
                  <pic:spPr>
                    <a:xfrm>
                      <a:off x="0" y="0"/>
                      <a:ext cx="5667375" cy="1132380"/>
                    </a:xfrm>
                    <a:prstGeom prst="rect"/>
                    <a:ln/>
                  </pic:spPr>
                </pic:pic>
              </a:graphicData>
            </a:graphic>
          </wp:anchor>
        </w:drawing>
      </w:r>
    </w:p>
    <w:p w:rsidR="00000000" w:rsidDel="00000000" w:rsidP="00000000" w:rsidRDefault="00000000" w:rsidRPr="00000000" w14:paraId="00000068">
      <w:pPr>
        <w:jc w:val="both"/>
        <w:rPr>
          <w:rFonts w:ascii="Comfortaa" w:cs="Comfortaa" w:eastAsia="Comfortaa" w:hAnsi="Comfortaa"/>
        </w:rPr>
      </w:pPr>
      <w:r w:rsidDel="00000000" w:rsidR="00000000" w:rsidRPr="00000000">
        <w:rPr>
          <w:rFonts w:ascii="Comfortaa" w:cs="Comfortaa" w:eastAsia="Comfortaa" w:hAnsi="Comfortaa"/>
          <w:rtl w:val="0"/>
        </w:rPr>
        <w:t xml:space="preserve">Al observar la comparación de las métricas, podemos notar que el modelo Random Forest tuvo mejor desempeño, por lo que elegimos a este como candidato principal para la evaluación final con el conjunto de prueba. </w:t>
      </w:r>
    </w:p>
    <w:p w:rsidR="00000000" w:rsidDel="00000000" w:rsidP="00000000" w:rsidRDefault="00000000" w:rsidRPr="00000000" w14:paraId="00000069">
      <w:pPr>
        <w:jc w:val="both"/>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6004302" cy="2433638"/>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004302" cy="243363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6B">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6C">
      <w:pPr>
        <w:jc w:val="both"/>
        <w:rPr>
          <w:rFonts w:ascii="Comfortaa" w:cs="Comfortaa" w:eastAsia="Comfortaa" w:hAnsi="Comfortaa"/>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verage">
    <w:embedRegular w:fontKey="{00000000-0000-0000-0000-000000000000}" r:id="rId1" w:subsetted="0"/>
  </w:font>
  <w:font w:name="Comfortaa">
    <w:embedRegular w:fontKey="{00000000-0000-0000-0000-000000000000}" r:id="rId2" w:subsetted="0"/>
    <w:embedBold w:fontKey="{00000000-0000-0000-0000-000000000000}" r:id="rId3" w:subsetted="0"/>
  </w:font>
  <w:font w:name="Century Gothic">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both"/>
    </w:pPr>
    <w:rPr>
      <w:rFonts w:ascii="Average" w:cs="Average" w:eastAsia="Average" w:hAnsi="Average"/>
      <w:b w:val="1"/>
      <w:bCs w:val="1"/>
      <w:color w:val="274e13"/>
      <w:sz w:val="24"/>
      <w:szCs w:val="24"/>
    </w:rPr>
  </w:style>
  <w:style w:type="paragraph" w:styleId="Heading2">
    <w:name w:val="heading 2"/>
    <w:basedOn w:val="Normal"/>
    <w:next w:val="Normal"/>
    <w:pPr>
      <w:keepNext w:val="1"/>
      <w:keepLines w:val="1"/>
      <w:jc w:val="both"/>
    </w:pPr>
    <w:rPr>
      <w:rFonts w:ascii="Average" w:cs="Average" w:eastAsia="Average" w:hAnsi="Average"/>
      <w:b w:val="1"/>
      <w:bCs w:val="1"/>
      <w:color w:val="274e13"/>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archive.ics.uci.edu/dataset/159/magic+gamma+telescope" TargetMode="External"/><Relationship Id="rId7" Type="http://schemas.openxmlformats.org/officeDocument/2006/relationships/image" Target="media/image7.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verage-regular.ttf"/><Relationship Id="rId2" Type="http://schemas.openxmlformats.org/officeDocument/2006/relationships/font" Target="fonts/Comfortaa-regular.ttf"/><Relationship Id="rId3" Type="http://schemas.openxmlformats.org/officeDocument/2006/relationships/font" Target="fonts/Comfortaa-bold.ttf"/><Relationship Id="rId4" Type="http://schemas.openxmlformats.org/officeDocument/2006/relationships/font" Target="fonts/CenturyGothic-regular.ttf"/><Relationship Id="rId5" Type="http://schemas.openxmlformats.org/officeDocument/2006/relationships/font" Target="fonts/CenturyGothic-bold.ttf"/><Relationship Id="rId6" Type="http://schemas.openxmlformats.org/officeDocument/2006/relationships/font" Target="fonts/CenturyGothic-italic.ttf"/><Relationship Id="rId7"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