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A94E5" w14:textId="2105D329" w:rsidR="009B280E" w:rsidRDefault="00040130">
      <w:r w:rsidRPr="00040130">
        <w:t>LAR è uno schema rappresentativo per</w:t>
      </w:r>
      <w:r>
        <w:t xml:space="preserve"> modelli geometrici e topologici</w:t>
      </w:r>
      <w:r w:rsidR="00794BC1">
        <w:t xml:space="preserve">, il dominio di questo schema consiste in complessi di cellule formati a loro volta da matrici sparse (matrici con grande affluenza di zeri). L’analisi di questi complessi cellulari è fatta attraverso semplici operazioni algebriche lineari, la più comune </w:t>
      </w:r>
      <w:r w:rsidR="006131F4">
        <w:t>è la moltiplicazione sparsa matrice/vettore</w:t>
      </w:r>
      <w:r w:rsidR="00E5451F">
        <w:t>.</w:t>
      </w:r>
      <w:r w:rsidR="001121AA">
        <w:t xml:space="preserve"> </w:t>
      </w:r>
    </w:p>
    <w:p w14:paraId="778290E7" w14:textId="6D9D0A88" w:rsidR="001121AA" w:rsidRDefault="004A4581">
      <w:r>
        <w:t xml:space="preserve">Scegliamo LAR in quanto l’aumento della complessità dei dati geometrici e dei modelli topologici richiedono una migliore rappresentazione e un </w:t>
      </w:r>
      <w:r w:rsidR="00BB696B">
        <w:t>modello matematico appropriato per tutte le strutture topologiche è proprio un complesso co-</w:t>
      </w:r>
      <w:proofErr w:type="spellStart"/>
      <w:r w:rsidR="00BB696B">
        <w:t>chain</w:t>
      </w:r>
      <w:proofErr w:type="spellEnd"/>
      <w:r w:rsidR="00BB696B">
        <w:t xml:space="preserve"> formato da collezioni di matrici sparse.</w:t>
      </w:r>
    </w:p>
    <w:p w14:paraId="5C5BCEB4" w14:textId="77777777" w:rsidR="00EF42BC" w:rsidRDefault="00EF42BC"/>
    <w:p w14:paraId="3CA9F021" w14:textId="2C6464F5" w:rsidR="00EF42BC" w:rsidRDefault="00EF42BC">
      <w:r>
        <w:t xml:space="preserve">Un complesso </w:t>
      </w:r>
      <w:proofErr w:type="spellStart"/>
      <w:r>
        <w:t>chain</w:t>
      </w:r>
      <w:proofErr w:type="spellEnd"/>
      <w:r>
        <w:t xml:space="preserve"> consiste in una sequenza di moduli dove la singola immagine di ognuno è contenuta nel nucleo della successiva. (successivo conosce precedente)</w:t>
      </w:r>
      <w:r>
        <w:rPr>
          <w:noProof/>
        </w:rPr>
        <w:drawing>
          <wp:inline distT="0" distB="0" distL="0" distR="0" wp14:anchorId="1A247AC9" wp14:editId="33A71885">
            <wp:extent cx="3396566" cy="55928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598" cy="5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3437" w14:textId="441DF77E" w:rsidR="00EA4F39" w:rsidRDefault="008A2D6B" w:rsidP="00CA4580">
      <w:pPr>
        <w:rPr>
          <w:noProof/>
        </w:rPr>
      </w:pPr>
      <w:r>
        <w:t>Un complesso co-</w:t>
      </w:r>
      <w:proofErr w:type="spellStart"/>
      <w:r>
        <w:t>chain</w:t>
      </w:r>
      <w:proofErr w:type="spellEnd"/>
      <w:r>
        <w:t xml:space="preserve"> è la stessa cosa ma con direzioni opposte.</w:t>
      </w:r>
      <w:r w:rsidRPr="008A2D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DC533F" wp14:editId="4FA9960F">
            <wp:extent cx="3366390" cy="540341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646" cy="56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7A5C" w14:textId="77777777" w:rsidR="00CA4580" w:rsidRPr="00CA4580" w:rsidRDefault="00CA4580" w:rsidP="00CA4580">
      <w:pPr>
        <w:rPr>
          <w:noProof/>
        </w:rPr>
      </w:pPr>
    </w:p>
    <w:p w14:paraId="557803C2" w14:textId="76B345AC" w:rsidR="00D53B6F" w:rsidRDefault="00EF3F8F">
      <w:pPr>
        <w:rPr>
          <w:noProof/>
        </w:rPr>
      </w:pPr>
      <w:r>
        <w:rPr>
          <w:noProof/>
        </w:rPr>
        <w:t>L’algoritmo Topological Gift Wrapping</w:t>
      </w:r>
      <w:r w:rsidR="00B56589">
        <w:rPr>
          <w:noProof/>
        </w:rPr>
        <w:t xml:space="preserve"> ha come obiettivo il calcolare le d-celle di una partizione di spazio generate da loro </w:t>
      </w:r>
      <w:r w:rsidR="00CA4580">
        <w:rPr>
          <w:noProof/>
        </w:rPr>
        <w:t>partendop da un oggetto geometrico d-1 dimensionale.</w:t>
      </w:r>
    </w:p>
    <w:p w14:paraId="5684DECE" w14:textId="00E570E6" w:rsidR="00CA4580" w:rsidRDefault="00CA4580">
      <w:pPr>
        <w:rPr>
          <w:noProof/>
        </w:rPr>
      </w:pPr>
      <w:r>
        <w:rPr>
          <w:noProof/>
        </w:rPr>
        <w:t>TGW prende una matrice sparsa di dimensione d-1 in input e produce in output la matrice sparsa di dimensione d sconosciuta aumentata dalle celle esterne.</w:t>
      </w:r>
    </w:p>
    <w:p w14:paraId="069C747A" w14:textId="3B2D1E5D" w:rsidR="007F4BF4" w:rsidRDefault="007F4BF4">
      <w:pPr>
        <w:rPr>
          <w:noProof/>
        </w:rPr>
      </w:pPr>
    </w:p>
    <w:p w14:paraId="4CF2AD41" w14:textId="14ED76E6" w:rsidR="007F4BF4" w:rsidRDefault="007F4BF4">
      <w:pPr>
        <w:rPr>
          <w:noProof/>
        </w:rPr>
      </w:pPr>
    </w:p>
    <w:p w14:paraId="74F718B0" w14:textId="77777777" w:rsidR="007F4BF4" w:rsidRPr="00EA4F39" w:rsidRDefault="007F4BF4">
      <w:pPr>
        <w:rPr>
          <w:noProof/>
        </w:rPr>
      </w:pPr>
    </w:p>
    <w:p w14:paraId="27201154" w14:textId="4F83E74E" w:rsidR="00D53B6F" w:rsidRDefault="00D53B6F">
      <w:pPr>
        <w:rPr>
          <w:noProof/>
        </w:rPr>
      </w:pPr>
      <w:r>
        <w:rPr>
          <w:noProof/>
        </w:rPr>
        <w:t>SPACE INDEX</w:t>
      </w:r>
    </w:p>
    <w:p w14:paraId="482CC79B" w14:textId="77777777" w:rsidR="00D53B6F" w:rsidRDefault="00D53B6F" w:rsidP="00D53B6F">
      <w:pPr>
        <w:pStyle w:val="NormaleWeb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spaceIndex</w:t>
      </w:r>
      <w:proofErr w:type="spellEnd"/>
      <w:r>
        <w:rPr>
          <w:rFonts w:ascii="Segoe UI" w:hAnsi="Segoe UI" w:cs="Segoe UI"/>
          <w:color w:val="24292F"/>
        </w:rPr>
        <w:t xml:space="preserve">: dato un modello geometrico, calcola le intersezioni tra i </w:t>
      </w:r>
      <w:proofErr w:type="spellStart"/>
      <w:r>
        <w:rPr>
          <w:rFonts w:ascii="Segoe UI" w:hAnsi="Segoe UI" w:cs="Segoe UI"/>
          <w:color w:val="24292F"/>
        </w:rPr>
        <w:t>bounding</w:t>
      </w:r>
      <w:proofErr w:type="spellEnd"/>
      <w:r>
        <w:rPr>
          <w:rFonts w:ascii="Segoe UI" w:hAnsi="Segoe UI" w:cs="Segoe UI"/>
          <w:color w:val="24292F"/>
        </w:rPr>
        <w:t xml:space="preserve"> box. Nello specifico, la funzione calcola le 1-celle e il loro </w:t>
      </w:r>
      <w:proofErr w:type="spellStart"/>
      <w:r>
        <w:rPr>
          <w:rFonts w:ascii="Segoe UI" w:hAnsi="Segoe UI" w:cs="Segoe UI"/>
          <w:color w:val="24292F"/>
        </w:rPr>
        <w:t>bounding</w:t>
      </w:r>
      <w:proofErr w:type="spellEnd"/>
      <w:r>
        <w:rPr>
          <w:rFonts w:ascii="Segoe UI" w:hAnsi="Segoe UI" w:cs="Segoe UI"/>
          <w:color w:val="24292F"/>
        </w:rPr>
        <w:t xml:space="preserve"> box attraverso la funzione </w:t>
      </w:r>
      <w:proofErr w:type="spellStart"/>
      <w:r>
        <w:rPr>
          <w:rFonts w:ascii="Segoe UI" w:hAnsi="Segoe UI" w:cs="Segoe UI"/>
          <w:color w:val="24292F"/>
        </w:rPr>
        <w:t>boundingBox</w:t>
      </w:r>
      <w:proofErr w:type="spellEnd"/>
      <w:r>
        <w:rPr>
          <w:rFonts w:ascii="Segoe UI" w:hAnsi="Segoe UI" w:cs="Segoe UI"/>
          <w:color w:val="24292F"/>
        </w:rPr>
        <w:t>. Si suddividono le coordinate</w:t>
      </w:r>
      <w:r>
        <w:rPr>
          <w:rStyle w:val="apple-converted-space"/>
          <w:rFonts w:ascii="Segoe UI" w:hAnsi="Segoe UI" w:cs="Segoe UI"/>
          <w:color w:val="24292F"/>
        </w:rPr>
        <w:t> </w:t>
      </w:r>
      <w:r>
        <w:rPr>
          <w:rStyle w:val="Enfasicorsivo"/>
          <w:rFonts w:ascii="Segoe UI" w:hAnsi="Segoe UI" w:cs="Segoe UI"/>
          <w:color w:val="24292F"/>
        </w:rPr>
        <w:t>x</w:t>
      </w:r>
      <w:r>
        <w:rPr>
          <w:rStyle w:val="apple-converted-space"/>
          <w:rFonts w:ascii="Segoe UI" w:hAnsi="Segoe UI" w:cs="Segoe UI"/>
          <w:color w:val="24292F"/>
        </w:rPr>
        <w:t> </w:t>
      </w:r>
      <w:r>
        <w:rPr>
          <w:rFonts w:ascii="Segoe UI" w:hAnsi="Segoe UI" w:cs="Segoe UI"/>
          <w:color w:val="24292F"/>
        </w:rPr>
        <w:t>e</w:t>
      </w:r>
      <w:r>
        <w:rPr>
          <w:rStyle w:val="apple-converted-space"/>
          <w:rFonts w:ascii="Segoe UI" w:hAnsi="Segoe UI" w:cs="Segoe UI"/>
          <w:color w:val="24292F"/>
        </w:rPr>
        <w:t> </w:t>
      </w:r>
      <w:r>
        <w:rPr>
          <w:rStyle w:val="Enfasicorsivo"/>
          <w:rFonts w:ascii="Segoe UI" w:hAnsi="Segoe UI" w:cs="Segoe UI"/>
          <w:color w:val="24292F"/>
        </w:rPr>
        <w:t>y</w:t>
      </w:r>
      <w:r>
        <w:rPr>
          <w:rStyle w:val="apple-converted-space"/>
          <w:rFonts w:ascii="Segoe UI" w:hAnsi="Segoe UI" w:cs="Segoe UI"/>
          <w:color w:val="24292F"/>
        </w:rPr>
        <w:t> </w:t>
      </w:r>
      <w:r>
        <w:rPr>
          <w:rFonts w:ascii="Segoe UI" w:hAnsi="Segoe UI" w:cs="Segoe UI"/>
          <w:color w:val="24292F"/>
        </w:rPr>
        <w:t xml:space="preserve">in due dizionari chiamando la funzione </w:t>
      </w:r>
      <w:proofErr w:type="spellStart"/>
      <w:r>
        <w:rPr>
          <w:rFonts w:ascii="Segoe UI" w:hAnsi="Segoe UI" w:cs="Segoe UI"/>
          <w:color w:val="24292F"/>
        </w:rPr>
        <w:t>coordintervals</w:t>
      </w:r>
      <w:proofErr w:type="spellEnd"/>
      <w:r>
        <w:rPr>
          <w:rFonts w:ascii="Segoe UI" w:hAnsi="Segoe UI" w:cs="Segoe UI"/>
          <w:color w:val="24292F"/>
        </w:rPr>
        <w:t>. Per entrambe le coordinate</w:t>
      </w:r>
      <w:r>
        <w:rPr>
          <w:rStyle w:val="apple-converted-space"/>
          <w:rFonts w:ascii="Segoe UI" w:hAnsi="Segoe UI" w:cs="Segoe UI"/>
          <w:color w:val="24292F"/>
        </w:rPr>
        <w:t> </w:t>
      </w:r>
      <w:r>
        <w:rPr>
          <w:rStyle w:val="Enfasicorsivo"/>
          <w:rFonts w:ascii="Segoe UI" w:hAnsi="Segoe UI" w:cs="Segoe UI"/>
          <w:color w:val="24292F"/>
        </w:rPr>
        <w:t>x</w:t>
      </w:r>
      <w:r>
        <w:rPr>
          <w:rStyle w:val="apple-converted-space"/>
          <w:rFonts w:ascii="Segoe UI" w:hAnsi="Segoe UI" w:cs="Segoe UI"/>
          <w:color w:val="24292F"/>
        </w:rPr>
        <w:t> </w:t>
      </w:r>
      <w:r>
        <w:rPr>
          <w:rFonts w:ascii="Segoe UI" w:hAnsi="Segoe UI" w:cs="Segoe UI"/>
          <w:color w:val="24292F"/>
        </w:rPr>
        <w:t>e</w:t>
      </w:r>
      <w:r>
        <w:rPr>
          <w:rStyle w:val="apple-converted-space"/>
          <w:rFonts w:ascii="Segoe UI" w:hAnsi="Segoe UI" w:cs="Segoe UI"/>
          <w:color w:val="24292F"/>
        </w:rPr>
        <w:t> </w:t>
      </w:r>
      <w:r>
        <w:rPr>
          <w:rStyle w:val="Enfasicorsivo"/>
          <w:rFonts w:ascii="Segoe UI" w:hAnsi="Segoe UI" w:cs="Segoe UI"/>
          <w:color w:val="24292F"/>
        </w:rPr>
        <w:t>y</w:t>
      </w:r>
      <w:r>
        <w:rPr>
          <w:rFonts w:ascii="Segoe UI" w:hAnsi="Segoe UI" w:cs="Segoe UI"/>
          <w:color w:val="24292F"/>
        </w:rPr>
        <w:t xml:space="preserve">, si calcola un </w:t>
      </w:r>
      <w:proofErr w:type="spellStart"/>
      <w:r>
        <w:rPr>
          <w:rFonts w:ascii="Segoe UI" w:hAnsi="Segoe UI" w:cs="Segoe UI"/>
          <w:color w:val="24292F"/>
        </w:rPr>
        <w:t>intervalTree</w:t>
      </w:r>
      <w:proofErr w:type="spellEnd"/>
      <w:r>
        <w:rPr>
          <w:rFonts w:ascii="Segoe UI" w:hAnsi="Segoe UI" w:cs="Segoe UI"/>
          <w:color w:val="24292F"/>
        </w:rPr>
        <w:t xml:space="preserve"> cioè una struttura dati che contiene intervalli. La funzione </w:t>
      </w:r>
      <w:proofErr w:type="spellStart"/>
      <w:r>
        <w:rPr>
          <w:rFonts w:ascii="Segoe UI" w:hAnsi="Segoe UI" w:cs="Segoe UI"/>
          <w:color w:val="24292F"/>
        </w:rPr>
        <w:t>boxCovering</w:t>
      </w:r>
      <w:proofErr w:type="spellEnd"/>
      <w:r>
        <w:rPr>
          <w:rFonts w:ascii="Segoe UI" w:hAnsi="Segoe UI" w:cs="Segoe UI"/>
          <w:color w:val="24292F"/>
        </w:rPr>
        <w:t xml:space="preserve"> viene chiamata per calcolare le sovrapposizioni sulle singole dimensioni dei </w:t>
      </w:r>
      <w:proofErr w:type="spellStart"/>
      <w:r>
        <w:rPr>
          <w:rFonts w:ascii="Segoe UI" w:hAnsi="Segoe UI" w:cs="Segoe UI"/>
          <w:color w:val="24292F"/>
        </w:rPr>
        <w:t>bounding</w:t>
      </w:r>
      <w:proofErr w:type="spellEnd"/>
      <w:r>
        <w:rPr>
          <w:rFonts w:ascii="Segoe UI" w:hAnsi="Segoe UI" w:cs="Segoe UI"/>
          <w:color w:val="24292F"/>
        </w:rPr>
        <w:t xml:space="preserve"> Box. Intersecando quest’ultime, si ottengono le intersezioni effettive tra </w:t>
      </w:r>
      <w:proofErr w:type="spellStart"/>
      <w:r>
        <w:rPr>
          <w:rFonts w:ascii="Segoe UI" w:hAnsi="Segoe UI" w:cs="Segoe UI"/>
          <w:color w:val="24292F"/>
        </w:rPr>
        <w:t>bounding</w:t>
      </w:r>
      <w:proofErr w:type="spellEnd"/>
      <w:r>
        <w:rPr>
          <w:rFonts w:ascii="Segoe UI" w:hAnsi="Segoe UI" w:cs="Segoe UI"/>
          <w:color w:val="24292F"/>
        </w:rPr>
        <w:t xml:space="preserve"> box. La funzione esegue lo stesso procedimento sulla coordinata</w:t>
      </w:r>
      <w:r>
        <w:rPr>
          <w:rStyle w:val="apple-converted-space"/>
          <w:rFonts w:ascii="Segoe UI" w:hAnsi="Segoe UI" w:cs="Segoe UI"/>
          <w:color w:val="24292F"/>
        </w:rPr>
        <w:t> </w:t>
      </w:r>
      <w:r>
        <w:rPr>
          <w:rStyle w:val="Enfasicorsivo"/>
          <w:rFonts w:ascii="Segoe UI" w:hAnsi="Segoe UI" w:cs="Segoe UI"/>
          <w:color w:val="24292F"/>
        </w:rPr>
        <w:t>z</w:t>
      </w:r>
      <w:r>
        <w:rPr>
          <w:rStyle w:val="apple-converted-space"/>
          <w:rFonts w:ascii="Segoe UI" w:hAnsi="Segoe UI" w:cs="Segoe UI"/>
          <w:color w:val="24292F"/>
        </w:rPr>
        <w:t> </w:t>
      </w:r>
      <w:r>
        <w:rPr>
          <w:rFonts w:ascii="Segoe UI" w:hAnsi="Segoe UI" w:cs="Segoe UI"/>
          <w:color w:val="24292F"/>
        </w:rPr>
        <w:t xml:space="preserve">se presente. Infine, si eliminano le intersezioni di ogni </w:t>
      </w:r>
      <w:proofErr w:type="spellStart"/>
      <w:r>
        <w:rPr>
          <w:rFonts w:ascii="Segoe UI" w:hAnsi="Segoe UI" w:cs="Segoe UI"/>
          <w:color w:val="24292F"/>
        </w:rPr>
        <w:t>bounding</w:t>
      </w:r>
      <w:proofErr w:type="spellEnd"/>
      <w:r>
        <w:rPr>
          <w:rFonts w:ascii="Segoe UI" w:hAnsi="Segoe UI" w:cs="Segoe UI"/>
          <w:color w:val="24292F"/>
        </w:rPr>
        <w:t xml:space="preserve"> box con loro stessi.</w:t>
      </w:r>
    </w:p>
    <w:p w14:paraId="124D7481" w14:textId="77777777" w:rsidR="00D53B6F" w:rsidRPr="00040130" w:rsidRDefault="00D53B6F"/>
    <w:sectPr w:rsidR="00D53B6F" w:rsidRPr="000401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3742D"/>
    <w:multiLevelType w:val="multilevel"/>
    <w:tmpl w:val="6E36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665C0"/>
    <w:multiLevelType w:val="multilevel"/>
    <w:tmpl w:val="A50E8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0E"/>
    <w:rsid w:val="00040130"/>
    <w:rsid w:val="001121AA"/>
    <w:rsid w:val="004A4581"/>
    <w:rsid w:val="006131F4"/>
    <w:rsid w:val="00794BC1"/>
    <w:rsid w:val="007F4BF4"/>
    <w:rsid w:val="008A2D6B"/>
    <w:rsid w:val="009B280E"/>
    <w:rsid w:val="00B56589"/>
    <w:rsid w:val="00BB696B"/>
    <w:rsid w:val="00CA4580"/>
    <w:rsid w:val="00D53B6F"/>
    <w:rsid w:val="00E5451F"/>
    <w:rsid w:val="00EA4F39"/>
    <w:rsid w:val="00EF3F8F"/>
    <w:rsid w:val="00EF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960200"/>
  <w15:chartTrackingRefBased/>
  <w15:docId w15:val="{EBF5D050-BEE5-6140-A8DB-325A0F90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B28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customStyle="1" w:styleId="apple-converted-space">
    <w:name w:val="apple-converted-space"/>
    <w:basedOn w:val="Carpredefinitoparagrafo"/>
    <w:rsid w:val="00D53B6F"/>
  </w:style>
  <w:style w:type="character" w:styleId="Enfasicorsivo">
    <w:name w:val="Emphasis"/>
    <w:basedOn w:val="Carpredefinitoparagrafo"/>
    <w:uiPriority w:val="20"/>
    <w:qFormat/>
    <w:rsid w:val="00D53B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4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MARIA LAURICELLA</dc:creator>
  <cp:keywords/>
  <dc:description/>
  <cp:lastModifiedBy>LUCA MARIA LAURICELLA</cp:lastModifiedBy>
  <cp:revision>3</cp:revision>
  <dcterms:created xsi:type="dcterms:W3CDTF">2022-04-22T12:30:00Z</dcterms:created>
  <dcterms:modified xsi:type="dcterms:W3CDTF">2022-04-22T14:11:00Z</dcterms:modified>
</cp:coreProperties>
</file>