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BE7F5" w14:textId="77777777" w:rsidR="005733A4" w:rsidRPr="005733A4" w:rsidRDefault="005733A4" w:rsidP="005733A4">
      <w:pPr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t>RNA Harvest</w:t>
      </w:r>
    </w:p>
    <w:p w14:paraId="26924461" w14:textId="3BBE7CFE" w:rsidR="005733A4" w:rsidRPr="005733A4" w:rsidRDefault="005733A4" w:rsidP="005733A4">
      <w:pPr>
        <w:rPr>
          <w:rFonts w:asciiTheme="majorHAnsi" w:eastAsia="Times New Roman" w:hAnsiTheme="majorHAnsi" w:cstheme="majorHAnsi"/>
          <w:color w:val="000000"/>
          <w:sz w:val="24"/>
          <w:szCs w:val="24"/>
          <w:lang w:val="en-US"/>
        </w:rPr>
      </w:pPr>
      <w:r w:rsidRPr="005733A4">
        <w:rPr>
          <w:rFonts w:asciiTheme="majorHAnsi" w:hAnsiTheme="majorHAnsi" w:cstheme="majorHAnsi"/>
          <w:sz w:val="24"/>
          <w:szCs w:val="24"/>
        </w:rPr>
        <w:t xml:space="preserve">Add 200 </w:t>
      </w:r>
      <w:proofErr w:type="spellStart"/>
      <w:r w:rsidRPr="005733A4">
        <w:rPr>
          <w:rFonts w:asciiTheme="majorHAnsi" w:hAnsiTheme="majorHAnsi" w:cstheme="majorHAnsi"/>
          <w:sz w:val="24"/>
          <w:szCs w:val="24"/>
        </w:rPr>
        <w:t>uL</w:t>
      </w:r>
      <w:proofErr w:type="spellEnd"/>
      <w:r w:rsidRPr="005733A4">
        <w:rPr>
          <w:rFonts w:asciiTheme="majorHAnsi" w:hAnsiTheme="majorHAnsi" w:cstheme="majorHAnsi"/>
          <w:sz w:val="24"/>
          <w:szCs w:val="24"/>
        </w:rPr>
        <w:t xml:space="preserve"> of input sample to </w:t>
      </w:r>
      <w:proofErr w:type="spellStart"/>
      <w:r w:rsidRPr="005733A4">
        <w:rPr>
          <w:rFonts w:asciiTheme="majorHAnsi" w:hAnsiTheme="majorHAnsi" w:cstheme="majorHAnsi"/>
          <w:sz w:val="24"/>
          <w:szCs w:val="24"/>
        </w:rPr>
        <w:t>MagMAX</w:t>
      </w:r>
      <w:proofErr w:type="spellEnd"/>
      <w:r w:rsidRPr="005733A4">
        <w:rPr>
          <w:rFonts w:asciiTheme="majorHAnsi" w:hAnsiTheme="majorHAnsi" w:cstheme="majorHAnsi"/>
          <w:sz w:val="24"/>
          <w:szCs w:val="24"/>
        </w:rPr>
        <w:t>™ Viral/Pathogen II (MVP II) Nucleic Acid Isolation Kit</w:t>
      </w:r>
      <w:r w:rsidRPr="005733A4"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 w:rsidRPr="005733A4">
        <w:rPr>
          <w:rFonts w:asciiTheme="majorHAnsi" w:hAnsiTheme="majorHAnsi" w:cstheme="majorHAnsi"/>
          <w:sz w:val="24"/>
          <w:szCs w:val="24"/>
        </w:rPr>
        <w:t>Thermofisher</w:t>
      </w:r>
      <w:proofErr w:type="spellEnd"/>
      <w:r w:rsidRPr="005733A4">
        <w:rPr>
          <w:rFonts w:asciiTheme="majorHAnsi" w:hAnsiTheme="majorHAnsi" w:cstheme="majorHAnsi"/>
          <w:sz w:val="24"/>
          <w:szCs w:val="24"/>
        </w:rPr>
        <w:t xml:space="preserve">, </w:t>
      </w:r>
      <w:r w:rsidRPr="005733A4">
        <w:rPr>
          <w:rFonts w:asciiTheme="majorHAnsi" w:eastAsia="Times New Roman" w:hAnsiTheme="majorHAnsi" w:cstheme="majorHAnsi"/>
          <w:color w:val="000000"/>
          <w:sz w:val="24"/>
          <w:szCs w:val="24"/>
          <w:lang w:val="en-US"/>
        </w:rPr>
        <w:t>A48383</w:t>
      </w:r>
      <w:r w:rsidRPr="005733A4">
        <w:rPr>
          <w:rFonts w:asciiTheme="majorHAnsi" w:eastAsia="Times New Roman" w:hAnsiTheme="majorHAnsi" w:cstheme="majorHAnsi"/>
          <w:color w:val="000000"/>
          <w:sz w:val="24"/>
          <w:szCs w:val="24"/>
          <w:lang w:val="en-US"/>
        </w:rPr>
        <w:t>)</w:t>
      </w:r>
    </w:p>
    <w:p w14:paraId="1884726D" w14:textId="77777777" w:rsidR="005733A4" w:rsidRPr="005733A4" w:rsidRDefault="005733A4" w:rsidP="005733A4">
      <w:pPr>
        <w:rPr>
          <w:rFonts w:asciiTheme="majorHAnsi" w:eastAsia="Times New Roman" w:hAnsiTheme="majorHAnsi" w:cstheme="majorHAnsi"/>
          <w:color w:val="000000"/>
          <w:sz w:val="24"/>
          <w:szCs w:val="24"/>
          <w:lang w:val="en-US"/>
        </w:rPr>
      </w:pPr>
    </w:p>
    <w:p w14:paraId="0FDB865E" w14:textId="7AA51AA1" w:rsidR="005733A4" w:rsidRPr="005733A4" w:rsidRDefault="005733A4" w:rsidP="005733A4">
      <w:pPr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t xml:space="preserve">Run on </w:t>
      </w:r>
      <w:proofErr w:type="spellStart"/>
      <w:r w:rsidRPr="005733A4">
        <w:rPr>
          <w:rFonts w:asciiTheme="majorHAnsi" w:hAnsiTheme="majorHAnsi" w:cstheme="majorHAnsi"/>
          <w:sz w:val="24"/>
          <w:szCs w:val="24"/>
        </w:rPr>
        <w:t>Thermofisher</w:t>
      </w:r>
      <w:proofErr w:type="spellEnd"/>
      <w:r w:rsidRPr="005733A4">
        <w:rPr>
          <w:rFonts w:asciiTheme="majorHAnsi" w:hAnsiTheme="majorHAnsi" w:cstheme="majorHAnsi"/>
          <w:sz w:val="24"/>
          <w:szCs w:val="24"/>
        </w:rPr>
        <w:t xml:space="preserve"> Kingfisher extraction </w:t>
      </w:r>
      <w:proofErr w:type="gramStart"/>
      <w:r w:rsidRPr="005733A4">
        <w:rPr>
          <w:rFonts w:asciiTheme="majorHAnsi" w:hAnsiTheme="majorHAnsi" w:cstheme="majorHAnsi"/>
          <w:sz w:val="24"/>
          <w:szCs w:val="24"/>
        </w:rPr>
        <w:t>machine</w:t>
      </w:r>
      <w:proofErr w:type="gramEnd"/>
    </w:p>
    <w:p w14:paraId="3A90A5CA" w14:textId="2AFB9F48" w:rsidR="005733A4" w:rsidRPr="005733A4" w:rsidRDefault="005733A4" w:rsidP="005733A4">
      <w:pPr>
        <w:rPr>
          <w:rFonts w:asciiTheme="majorHAnsi" w:hAnsiTheme="majorHAnsi" w:cstheme="majorHAnsi"/>
          <w:sz w:val="24"/>
          <w:szCs w:val="24"/>
        </w:rPr>
      </w:pPr>
      <w:r w:rsidRPr="005733A4">
        <w:rPr>
          <w:rFonts w:asciiTheme="majorHAnsi" w:hAnsiTheme="majorHAnsi" w:cstheme="majorHAnsi"/>
          <w:sz w:val="24"/>
          <w:szCs w:val="24"/>
        </w:rPr>
        <w:t xml:space="preserve">Elute in 50uL Elution Buffer </w:t>
      </w:r>
    </w:p>
    <w:p w14:paraId="74273F71" w14:textId="77777777" w:rsidR="005733A4" w:rsidRDefault="005733A4" w:rsidP="005733A4">
      <w:pPr>
        <w:rPr>
          <w:rFonts w:asciiTheme="majorHAnsi" w:hAnsiTheme="majorHAnsi" w:cstheme="majorHAnsi"/>
          <w:sz w:val="24"/>
          <w:szCs w:val="24"/>
        </w:rPr>
      </w:pPr>
    </w:p>
    <w:p w14:paraId="6334CE2B" w14:textId="0E60AE8D" w:rsidR="000E2C02" w:rsidRPr="005733A4" w:rsidRDefault="000E2C02" w:rsidP="005733A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For all downstream </w:t>
      </w:r>
      <w:proofErr w:type="spellStart"/>
      <w:r>
        <w:rPr>
          <w:rFonts w:asciiTheme="majorHAnsi" w:hAnsiTheme="majorHAnsi" w:cstheme="majorHAnsi"/>
          <w:sz w:val="24"/>
          <w:szCs w:val="24"/>
        </w:rPr>
        <w:t>wetwork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we utilize the </w:t>
      </w:r>
      <w:proofErr w:type="spellStart"/>
      <w:r>
        <w:rPr>
          <w:rFonts w:asciiTheme="majorHAnsi" w:hAnsiTheme="majorHAnsi" w:cstheme="majorHAnsi"/>
          <w:sz w:val="24"/>
          <w:szCs w:val="24"/>
        </w:rPr>
        <w:t>NEBNext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ARTIC SARS-CoV_2 Library Prep Kit (Illumina) from NEB, E7650L</w:t>
      </w:r>
    </w:p>
    <w:p w14:paraId="0000006B" w14:textId="0D89FCAC" w:rsidR="00024DB2" w:rsidRPr="005733A4" w:rsidRDefault="0097357A" w:rsidP="0097357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We use our RSVA of RSVB V2.1 primers in place of the kit provided primer sets. </w:t>
      </w:r>
    </w:p>
    <w:sectPr w:rsidR="00024DB2" w:rsidRPr="005733A4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AFCF2" w14:textId="77777777" w:rsidR="00D5754F" w:rsidRDefault="00D5754F">
      <w:pPr>
        <w:spacing w:line="240" w:lineRule="auto"/>
      </w:pPr>
      <w:r>
        <w:separator/>
      </w:r>
    </w:p>
  </w:endnote>
  <w:endnote w:type="continuationSeparator" w:id="0">
    <w:p w14:paraId="7690303B" w14:textId="77777777" w:rsidR="00D5754F" w:rsidRDefault="00D575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notTrueType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F4F68" w14:textId="77777777" w:rsidR="00D5754F" w:rsidRDefault="00D5754F">
      <w:pPr>
        <w:spacing w:line="240" w:lineRule="auto"/>
      </w:pPr>
      <w:r>
        <w:separator/>
      </w:r>
    </w:p>
  </w:footnote>
  <w:footnote w:type="continuationSeparator" w:id="0">
    <w:p w14:paraId="4B74BF10" w14:textId="77777777" w:rsidR="00D5754F" w:rsidRDefault="00D575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C" w14:textId="6F5AB85F" w:rsidR="00024DB2" w:rsidRDefault="005733A4">
    <w:pPr>
      <w:rPr>
        <w:sz w:val="32"/>
        <w:szCs w:val="32"/>
        <w:u w:val="single"/>
      </w:rPr>
    </w:pPr>
    <w:r>
      <w:rPr>
        <w:sz w:val="32"/>
        <w:szCs w:val="32"/>
        <w:u w:val="single"/>
      </w:rPr>
      <w:t xml:space="preserve">RSV </w:t>
    </w:r>
    <w:r w:rsidR="000E2C02">
      <w:rPr>
        <w:sz w:val="32"/>
        <w:szCs w:val="32"/>
        <w:u w:val="single"/>
      </w:rPr>
      <w:t>Illumina</w:t>
    </w:r>
    <w:r w:rsidR="00000000">
      <w:rPr>
        <w:sz w:val="32"/>
        <w:szCs w:val="32"/>
        <w:u w:val="single"/>
      </w:rPr>
      <w:t xml:space="preserve"> Library Prep (Total time ~4.5 hours)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DB2"/>
    <w:rsid w:val="00024DB2"/>
    <w:rsid w:val="000E2C02"/>
    <w:rsid w:val="003528D4"/>
    <w:rsid w:val="005733A4"/>
    <w:rsid w:val="006059C8"/>
    <w:rsid w:val="007308E3"/>
    <w:rsid w:val="00910AB2"/>
    <w:rsid w:val="0097357A"/>
    <w:rsid w:val="00B83D2D"/>
    <w:rsid w:val="00D5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91E9F8"/>
  <w15:docId w15:val="{281BF4FE-013D-464A-999F-D17411EFA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733A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3A4"/>
  </w:style>
  <w:style w:type="paragraph" w:styleId="Footer">
    <w:name w:val="footer"/>
    <w:basedOn w:val="Normal"/>
    <w:link w:val="FooterChar"/>
    <w:uiPriority w:val="99"/>
    <w:unhideWhenUsed/>
    <w:rsid w:val="005733A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4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1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8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 Fitzsimmons</cp:lastModifiedBy>
  <cp:revision>4</cp:revision>
  <dcterms:created xsi:type="dcterms:W3CDTF">2023-10-30T16:13:00Z</dcterms:created>
  <dcterms:modified xsi:type="dcterms:W3CDTF">2023-10-30T16:29:00Z</dcterms:modified>
</cp:coreProperties>
</file>