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740DD" w14:textId="77777777" w:rsidR="00691E9A" w:rsidRDefault="00000000">
      <w:pPr>
        <w:spacing w:before="200" w:after="120"/>
      </w:pPr>
      <w:r>
        <w:rPr>
          <w:rFonts w:ascii="Segoe UI" w:hAnsi="Segoe UI"/>
          <w:b/>
          <w:color w:val="12304A"/>
          <w:sz w:val="38"/>
        </w:rPr>
        <w:t>Diabete-KBS: Sistema Diagnostico Ibrido per la Valutazione del Rischio Clinico e la Diagnosi Differenziale del Diabete</w:t>
      </w:r>
    </w:p>
    <w:p w14:paraId="49E03341" w14:textId="722BD80D" w:rsidR="00691E9A" w:rsidRDefault="00000000">
      <w:pPr>
        <w:spacing w:after="40" w:line="288" w:lineRule="auto"/>
      </w:pPr>
      <w:r>
        <w:rPr>
          <w:rFonts w:ascii="Segoe UI" w:hAnsi="Segoe UI"/>
          <w:b/>
          <w:color w:val="087E8B"/>
        </w:rPr>
        <w:t>Gruppo di lavoro:</w:t>
      </w:r>
      <w:r>
        <w:rPr>
          <w:rFonts w:ascii="Segoe UI" w:hAnsi="Segoe UI"/>
          <w:b/>
          <w:color w:val="087E8B"/>
        </w:rPr>
        <w:br/>
      </w:r>
      <w:r>
        <w:rPr>
          <w:rFonts w:ascii="Segoe UI" w:hAnsi="Segoe UI"/>
          <w:sz w:val="21"/>
        </w:rPr>
        <w:t>Matteo Lauriola, matricola 723064, m.lauriola10@studenti.uniba.it</w:t>
      </w:r>
      <w:r>
        <w:rPr>
          <w:rFonts w:ascii="Segoe UI" w:hAnsi="Segoe UI"/>
          <w:sz w:val="21"/>
        </w:rPr>
        <w:br/>
      </w:r>
      <w:r>
        <w:rPr>
          <w:rFonts w:ascii="Segoe UI" w:hAnsi="Segoe UI"/>
          <w:b/>
          <w:color w:val="087E8B"/>
        </w:rPr>
        <w:t>URL Repository:</w:t>
      </w:r>
      <w:r>
        <w:rPr>
          <w:rFonts w:ascii="Segoe UI" w:hAnsi="Segoe UI"/>
          <w:b/>
          <w:color w:val="087E8B"/>
        </w:rPr>
        <w:br/>
      </w:r>
      <w:hyperlink r:id="rId6" w:history="1">
        <w:r w:rsidRPr="00E5341F">
          <w:rPr>
            <w:rStyle w:val="Collegamentoipertestuale"/>
            <w:rFonts w:ascii="Segoe UI" w:hAnsi="Segoe UI"/>
            <w:sz w:val="21"/>
          </w:rPr>
          <w:t>https://github.com/lauriolamatteo46-boop/Diabet</w:t>
        </w:r>
        <w:r w:rsidRPr="00E5341F">
          <w:rPr>
            <w:rStyle w:val="Collegamentoipertestuale"/>
            <w:rFonts w:ascii="Segoe UI" w:hAnsi="Segoe UI"/>
            <w:sz w:val="21"/>
          </w:rPr>
          <w:t>e</w:t>
        </w:r>
        <w:r w:rsidRPr="00E5341F">
          <w:rPr>
            <w:rStyle w:val="Collegamentoipertestuale"/>
            <w:rFonts w:ascii="Segoe UI" w:hAnsi="Segoe UI"/>
            <w:sz w:val="21"/>
          </w:rPr>
          <w:t>-KBS-Ibrido</w:t>
        </w:r>
      </w:hyperlink>
      <w:r>
        <w:rPr>
          <w:rFonts w:ascii="Segoe UI" w:hAnsi="Segoe UI"/>
          <w:sz w:val="21"/>
        </w:rPr>
        <w:br/>
      </w:r>
      <w:r>
        <w:rPr>
          <w:rFonts w:ascii="Segoe UI" w:hAnsi="Segoe UI"/>
          <w:b/>
          <w:color w:val="12304A"/>
          <w:sz w:val="21"/>
        </w:rPr>
        <w:t>AA 2025/2026 — Corso di Ingegneria della Conoscenza (UniBa)</w:t>
      </w:r>
    </w:p>
    <w:p w14:paraId="391B1DB4" w14:textId="77777777" w:rsidR="00691E9A" w:rsidRDefault="00000000">
      <w:pPr>
        <w:spacing w:before="160" w:after="320"/>
        <w:jc w:val="center"/>
      </w:pPr>
      <w:r>
        <w:rPr>
          <w:noProof/>
        </w:rPr>
        <w:drawing>
          <wp:inline distT="0" distB="0" distL="0" distR="0" wp14:anchorId="6BFF3F8D" wp14:editId="3A35E2B5">
            <wp:extent cx="4389120" cy="1301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4389120" cy="1301477"/>
                    </a:xfrm>
                    <a:prstGeom prst="rect">
                      <a:avLst/>
                    </a:prstGeom>
                  </pic:spPr>
                </pic:pic>
              </a:graphicData>
            </a:graphic>
          </wp:inline>
        </w:drawing>
      </w:r>
    </w:p>
    <w:p w14:paraId="604F5B1B" w14:textId="77777777" w:rsidR="00691E9A" w:rsidRDefault="00000000">
      <w:pPr>
        <w:keepNext/>
        <w:spacing w:before="280" w:after="80"/>
      </w:pPr>
      <w:r>
        <w:rPr>
          <w:rFonts w:ascii="Segoe UI" w:hAnsi="Segoe UI"/>
          <w:b/>
          <w:color w:val="087E8B"/>
          <w:sz w:val="26"/>
        </w:rPr>
        <w:t>Introduzione</w:t>
      </w:r>
    </w:p>
    <w:p w14:paraId="5F66F70B" w14:textId="77777777" w:rsidR="00691E9A" w:rsidRDefault="00000000">
      <w:pPr>
        <w:spacing w:after="120"/>
        <w:jc w:val="both"/>
      </w:pPr>
      <w:r>
        <w:rPr>
          <w:rFonts w:ascii="Segoe UI" w:hAnsi="Segoe UI"/>
          <w:color w:val="222222"/>
          <w:sz w:val="21"/>
        </w:rPr>
        <w:t>Il dominio di interesse di tale progetto è la medicina metabolica e preventiva, con particolare focalizzazione sulla valutazione del rischio clinico e la diagnosi differenziale del diabete mellito. Il diabete rappresenta una delle emergenze sanitarie croniche più rilevanti su scala planetaria, interessando oltre mezzo miliardo di individui e comportando gravi complicanze micro e macrovascolari qualora non diagnosticato e trattato tempestivamente.</w:t>
      </w:r>
    </w:p>
    <w:p w14:paraId="0C2051D7" w14:textId="77777777" w:rsidR="00691E9A" w:rsidRDefault="00000000">
      <w:pPr>
        <w:spacing w:after="120"/>
        <w:jc w:val="both"/>
      </w:pPr>
      <w:r>
        <w:rPr>
          <w:rFonts w:ascii="Segoe UI" w:hAnsi="Segoe UI"/>
          <w:color w:val="222222"/>
          <w:sz w:val="21"/>
        </w:rPr>
        <w:t>La diagnosi e la stratificazione del rischio in questo ambito risultano intrinsecamente complesse per una molteplicità di ragioni cliniche: la frequente asintomaticità nelle fasi iniziali, la marcata sovrapposizione dei quadri fenotipici e l'esigenza di distinguere in modo rigoroso e precoce tra forme eziopatogenetiche radicalmente distinte, quali il Diabete di Tipo 1 (autoimmune con distruzione beta-cellulare e carenza insulinica assoluta) e il Diabete di Tipo 2 (progressiva insulino-resistenza associata a sindrome metabolica). A ciò si aggiunge la necessità di identificare gli stadi reversibili di prediabete e di evitare falsi allarmi diagnostici in soggetti non diabetici ma affetti da patologie cardiovascolari concomitanti (come l'ipertensione arteriosa isolata o le dislipidemie).</w:t>
      </w:r>
    </w:p>
    <w:p w14:paraId="4EF06DB6" w14:textId="77777777" w:rsidR="00691E9A" w:rsidRDefault="00000000">
      <w:pPr>
        <w:spacing w:after="120"/>
        <w:jc w:val="both"/>
      </w:pPr>
      <w:r>
        <w:rPr>
          <w:rFonts w:ascii="Segoe UI" w:hAnsi="Segoe UI"/>
          <w:color w:val="222222"/>
          <w:sz w:val="21"/>
        </w:rPr>
        <w:t>L'obiettivo del progetto è sviluppare un Clinical Decision Support System (CDSS) capace di assistere il personale sanitario e gli operatori clinici integrando parametri laboratoristici (glicemia a digiuno, emoglobina glicata HbA1c, insulina plasmatica, profilo lipidico con trigliceridi, HDL, LDL, colesterolo totale, indici di funzionalità renale) e parametri antropometrici/anamnestici (età, sesso, BMI, pressione sistolica e diastolica).</w:t>
      </w:r>
    </w:p>
    <w:p w14:paraId="78ADB954" w14:textId="77777777" w:rsidR="00691E9A" w:rsidRDefault="00000000">
      <w:pPr>
        <w:keepNext/>
        <w:spacing w:before="280" w:after="80"/>
      </w:pPr>
      <w:r>
        <w:rPr>
          <w:rFonts w:ascii="Segoe UI" w:hAnsi="Segoe UI"/>
          <w:b/>
          <w:color w:val="087E8B"/>
          <w:sz w:val="26"/>
        </w:rPr>
        <w:lastRenderedPageBreak/>
        <w:t>Sommario del KBS</w:t>
      </w:r>
    </w:p>
    <w:p w14:paraId="3BABC008" w14:textId="77777777" w:rsidR="00691E9A" w:rsidRDefault="00000000">
      <w:pPr>
        <w:spacing w:after="120"/>
        <w:jc w:val="both"/>
      </w:pPr>
      <w:r>
        <w:rPr>
          <w:rFonts w:ascii="Segoe UI" w:hAnsi="Segoe UI"/>
          <w:color w:val="222222"/>
          <w:sz w:val="21"/>
        </w:rPr>
        <w:t>Per affrontare tale complessità diagnostica superando i limiti insiti nell'applicazione di singoli modelli isolati, è stato sviluppato "Diabete-KBS", un Sistema Basato sulla Conoscenza (Knowledge-Based System) ibrido. L'architettura del sistema orchestra e fonde quattro moduli eterogenei, realizzando una sinergia ottimale tra conoscenza simbolica formale, apprendimento statistico supervisionato e modellazione probabilistica dell'incertezza.</w:t>
      </w:r>
    </w:p>
    <w:p w14:paraId="46F2B7C4" w14:textId="77777777" w:rsidR="00691E9A" w:rsidRDefault="00000000">
      <w:pPr>
        <w:spacing w:after="120"/>
        <w:jc w:val="both"/>
      </w:pPr>
      <w:r>
        <w:rPr>
          <w:rFonts w:ascii="Segoe UI" w:hAnsi="Segoe UI"/>
          <w:color w:val="222222"/>
          <w:sz w:val="21"/>
        </w:rPr>
        <w:t>Il flusso diagnostico unificato (eseguito mediante diagnosis_engine.py e fruibile tramite GUI desktop main_gui.py) interroga tre motori paralleli:</w:t>
      </w:r>
    </w:p>
    <w:p w14:paraId="6880B145" w14:textId="77777777" w:rsidR="00691E9A" w:rsidRDefault="00000000">
      <w:pPr>
        <w:pStyle w:val="Puntoelenco"/>
        <w:spacing w:after="60"/>
        <w:jc w:val="both"/>
      </w:pPr>
      <w:r>
        <w:rPr>
          <w:rFonts w:ascii="Segoe UI" w:hAnsi="Segoe UI"/>
          <w:b/>
          <w:color w:val="222222"/>
          <w:sz w:val="21"/>
        </w:rPr>
        <w:t xml:space="preserve">Un Motore Simbolico (Datalog-Style / Regole Forward-Chaining): </w:t>
      </w:r>
      <w:r>
        <w:rPr>
          <w:rFonts w:ascii="Segoe UI" w:hAnsi="Segoe UI"/>
          <w:color w:val="222222"/>
          <w:sz w:val="21"/>
        </w:rPr>
        <w:t>per l'applicazione deterministica delle linee guida mediche internazionali (ADA/OMS) e l'esecuzione della diagnosi differenziale fenotipica.</w:t>
      </w:r>
    </w:p>
    <w:p w14:paraId="2C1D8074" w14:textId="77777777" w:rsidR="00691E9A" w:rsidRDefault="00000000">
      <w:pPr>
        <w:pStyle w:val="Puntoelenco"/>
        <w:spacing w:after="60"/>
        <w:jc w:val="both"/>
      </w:pPr>
      <w:r>
        <w:rPr>
          <w:rFonts w:ascii="Segoe UI" w:hAnsi="Segoe UI"/>
          <w:b/>
          <w:color w:val="222222"/>
          <w:sz w:val="21"/>
        </w:rPr>
        <w:t xml:space="preserve">Un Classificatore Statistico Supervisionato (Support Vector Machine - SVM): </w:t>
      </w:r>
      <w:r>
        <w:rPr>
          <w:rFonts w:ascii="Segoe UI" w:hAnsi="Segoe UI"/>
          <w:color w:val="222222"/>
          <w:sz w:val="21"/>
        </w:rPr>
        <w:t>con kernel RBF e calibrazione delle probabilità di Platt, addestrato su un dataset clinico armonizzato di 7056 pazienti per stimare statisticamente la presenza del pattern diabetico.</w:t>
      </w:r>
    </w:p>
    <w:p w14:paraId="02D5BA8F" w14:textId="77777777" w:rsidR="00691E9A" w:rsidRDefault="00000000">
      <w:pPr>
        <w:pStyle w:val="Puntoelenco"/>
        <w:spacing w:after="60"/>
        <w:jc w:val="both"/>
      </w:pPr>
      <w:r>
        <w:rPr>
          <w:rFonts w:ascii="Segoe UI" w:hAnsi="Segoe UI"/>
          <w:b/>
          <w:color w:val="222222"/>
          <w:sz w:val="21"/>
        </w:rPr>
        <w:t xml:space="preserve">Un Motore Probabilistico Grafico (Rete Bayesiana discreta): </w:t>
      </w:r>
      <w:r>
        <w:rPr>
          <w:rFonts w:ascii="Segoe UI" w:hAnsi="Segoe UI"/>
          <w:color w:val="222222"/>
          <w:sz w:val="21"/>
        </w:rPr>
        <w:t>strutturata a grafo causale per quantificare la distribuzione di probabilità a posteriori gestendo in modo naturale evidenze cliniche parziali o assenti.</w:t>
      </w:r>
    </w:p>
    <w:p w14:paraId="5C62C050" w14:textId="77777777" w:rsidR="00691E9A" w:rsidRDefault="00000000">
      <w:pPr>
        <w:spacing w:after="120"/>
        <w:jc w:val="both"/>
      </w:pPr>
      <w:r>
        <w:rPr>
          <w:rFonts w:ascii="Segoe UI" w:hAnsi="Segoe UI"/>
          <w:color w:val="222222"/>
          <w:sz w:val="21"/>
        </w:rPr>
        <w:t>I risultati intermedi vengono combinati da un algoritmo di aggregazione pesata (Regole 0.40, Rete Bayesiana 0.35, SVM 0.25) dotato di una "Salvaguardia di Consistenza Clinica" (Clinical Guardrail). L'esito finale viene categorizzato su cinque classi diagnostiche esplicite: Stato in salute ottimale (healthy), Non Diabete con fattori di rischio cardiovascolare (normal), Prediabete (prediabetes), Diabete di Tipo 1 (type1_diabetes) e Diabete di Tipo 2 (type2_diabetes), venendo arricchito semanticamente con livelli di gravità e raccomandazioni terapeutico-preventive derivate da un'Ontologia Clinica dedicata.</w:t>
      </w:r>
    </w:p>
    <w:p w14:paraId="53789807" w14:textId="77777777" w:rsidR="00691E9A" w:rsidRDefault="00000000">
      <w:pPr>
        <w:keepNext/>
        <w:spacing w:before="280" w:after="80"/>
      </w:pPr>
      <w:r>
        <w:rPr>
          <w:rFonts w:ascii="Segoe UI" w:hAnsi="Segoe UI"/>
          <w:b/>
          <w:color w:val="087E8B"/>
          <w:sz w:val="26"/>
        </w:rPr>
        <w:t>Elenco argomenti di interesse</w:t>
      </w:r>
    </w:p>
    <w:p w14:paraId="546D22A7" w14:textId="77777777" w:rsidR="00691E9A" w:rsidRDefault="00000000">
      <w:pPr>
        <w:spacing w:after="120"/>
        <w:jc w:val="both"/>
      </w:pPr>
      <w:r>
        <w:rPr>
          <w:rFonts w:ascii="Segoe UI" w:hAnsi="Segoe UI"/>
          <w:color w:val="222222"/>
          <w:sz w:val="21"/>
        </w:rPr>
        <w:t>Il progetto dimostra piena padronanza teorica e applicativa sui tre macro-argomenti cardine del programma di Ingegneria della Conoscenza:</w:t>
      </w:r>
    </w:p>
    <w:p w14:paraId="79D73FE6" w14:textId="77777777" w:rsidR="00691E9A" w:rsidRDefault="00000000">
      <w:pPr>
        <w:pStyle w:val="Puntoelenco"/>
        <w:spacing w:after="60"/>
        <w:jc w:val="both"/>
      </w:pPr>
      <w:r>
        <w:rPr>
          <w:rFonts w:ascii="Segoe UI" w:hAnsi="Segoe UI"/>
          <w:b/>
          <w:color w:val="222222"/>
          <w:sz w:val="21"/>
        </w:rPr>
        <w:t xml:space="preserve">1. Rappresentazione della Conoscenza e Ragionamento Automatico: </w:t>
      </w:r>
      <w:r>
        <w:rPr>
          <w:rFonts w:ascii="Segoe UI" w:hAnsi="Segoe UI"/>
          <w:color w:val="222222"/>
          <w:sz w:val="21"/>
        </w:rPr>
        <w:t>modellazione formale della conoscenza di dominio tramite un'Ontologia clinica strutturata (OntologyManager) e formalizzazione di euristiche inferenziali mediante regole logiche di forward-chaining (rules.py e DatalogEngine).</w:t>
      </w:r>
    </w:p>
    <w:p w14:paraId="51BB5596" w14:textId="77777777" w:rsidR="00691E9A" w:rsidRDefault="00000000">
      <w:pPr>
        <w:pStyle w:val="Puntoelenco"/>
        <w:spacing w:after="60"/>
        <w:jc w:val="both"/>
      </w:pPr>
      <w:r>
        <w:rPr>
          <w:rFonts w:ascii="Segoe UI" w:hAnsi="Segoe UI"/>
          <w:b/>
          <w:color w:val="222222"/>
          <w:sz w:val="21"/>
        </w:rPr>
        <w:t xml:space="preserve">2. Apprendimento Supervisionato (SVM): </w:t>
      </w:r>
      <w:r>
        <w:rPr>
          <w:rFonts w:ascii="Segoe UI" w:hAnsi="Segoe UI"/>
          <w:color w:val="222222"/>
          <w:sz w:val="21"/>
        </w:rPr>
        <w:t>costruzione di una pipeline di machine learning completa (ingegnerizzazione delle feature, standardizzazione, imputazione strategica e bilanciamento) mediante Support Vector Classification (SVC) con calibrazione probabilistica (CalibratedClassifierCV).</w:t>
      </w:r>
    </w:p>
    <w:p w14:paraId="1ACF3F39" w14:textId="77777777" w:rsidR="00691E9A" w:rsidRDefault="00000000">
      <w:pPr>
        <w:pStyle w:val="Puntoelenco"/>
        <w:spacing w:after="60"/>
        <w:jc w:val="both"/>
      </w:pPr>
      <w:r>
        <w:rPr>
          <w:rFonts w:ascii="Segoe UI" w:hAnsi="Segoe UI"/>
          <w:b/>
          <w:color w:val="222222"/>
          <w:sz w:val="21"/>
        </w:rPr>
        <w:t xml:space="preserve">3. Ragionamento con Conoscenza Incerta (Reti Bayesiane): </w:t>
      </w:r>
      <w:r>
        <w:rPr>
          <w:rFonts w:ascii="Segoe UI" w:hAnsi="Segoe UI"/>
          <w:color w:val="222222"/>
          <w:sz w:val="21"/>
        </w:rPr>
        <w:t xml:space="preserve">progettazione topologica del grafo DAG, stima delle tabelle di probabilità condizionata (CPD) tramite stimatore bayesiano con </w:t>
      </w:r>
      <w:r>
        <w:rPr>
          <w:rFonts w:ascii="Segoe UI" w:hAnsi="Segoe UI"/>
          <w:color w:val="222222"/>
          <w:sz w:val="21"/>
        </w:rPr>
        <w:lastRenderedPageBreak/>
        <w:t>prior BDeu e inferenza esatta (Variable Elimination) per il trattamento formale dell'incertezza diagnostica.</w:t>
      </w:r>
    </w:p>
    <w:p w14:paraId="1BB93E7B" w14:textId="77777777" w:rsidR="00691E9A" w:rsidRDefault="00000000">
      <w:pPr>
        <w:keepNext/>
        <w:spacing w:before="360" w:after="120"/>
      </w:pPr>
      <w:r>
        <w:rPr>
          <w:rFonts w:ascii="Segoe UI" w:hAnsi="Segoe UI"/>
          <w:b/>
          <w:color w:val="12304A"/>
          <w:sz w:val="32"/>
        </w:rPr>
        <w:t>Sezione 1: Rappresentazione della Conoscenza e Ragionamento Automatico</w:t>
      </w:r>
    </w:p>
    <w:p w14:paraId="2C9EC72E" w14:textId="77777777" w:rsidR="00691E9A" w:rsidRDefault="00000000">
      <w:pPr>
        <w:keepNext/>
        <w:spacing w:before="200" w:after="60"/>
      </w:pPr>
      <w:r>
        <w:rPr>
          <w:rFonts w:ascii="Segoe UI" w:hAnsi="Segoe UI"/>
          <w:b/>
          <w:color w:val="222222"/>
        </w:rPr>
        <w:t>Sommario</w:t>
      </w:r>
    </w:p>
    <w:p w14:paraId="624C0906" w14:textId="77777777" w:rsidR="00691E9A" w:rsidRDefault="00000000">
      <w:pPr>
        <w:spacing w:after="120"/>
        <w:jc w:val="both"/>
      </w:pPr>
      <w:r>
        <w:rPr>
          <w:rFonts w:ascii="Segoe UI" w:hAnsi="Segoe UI"/>
          <w:color w:val="222222"/>
          <w:sz w:val="21"/>
        </w:rPr>
        <w:t>Per rappresentare la conoscenza del dominio metabolico, il sistema adotta un'architettura duale che separa rigorosamente la conoscenza tassonomico-descrittiva dalla conoscenza euristico-inferenziale:</w:t>
      </w:r>
    </w:p>
    <w:p w14:paraId="1A0318CD" w14:textId="77777777" w:rsidR="00691E9A" w:rsidRDefault="00000000">
      <w:pPr>
        <w:pStyle w:val="Puntoelenco"/>
        <w:spacing w:after="60"/>
        <w:jc w:val="both"/>
      </w:pPr>
      <w:r>
        <w:rPr>
          <w:rFonts w:ascii="Segoe UI" w:hAnsi="Segoe UI"/>
          <w:b/>
          <w:color w:val="222222"/>
          <w:sz w:val="21"/>
        </w:rPr>
        <w:t xml:space="preserve">Conoscenza Tassonomica (kbs_engine/ontology_manager.py): </w:t>
      </w:r>
      <w:r>
        <w:rPr>
          <w:rFonts w:ascii="Segoe UI" w:hAnsi="Segoe UI"/>
          <w:color w:val="222222"/>
          <w:sz w:val="21"/>
        </w:rPr>
        <w:t>definisce la tassonomia delle patologie metaboliche, associando a ogni esito diagnostico il relativo nome clinico esteso, la categoria nosologica, il livello di severità (ottimale, bassa, moderata, alta, critica) e un insieme strutturato di raccomandazioni terapeutiche e prescrizioni di monitoraggio preventivo.</w:t>
      </w:r>
    </w:p>
    <w:p w14:paraId="03DB405A" w14:textId="77777777" w:rsidR="00691E9A" w:rsidRDefault="00000000">
      <w:pPr>
        <w:pStyle w:val="Puntoelenco"/>
        <w:spacing w:after="60"/>
        <w:jc w:val="both"/>
      </w:pPr>
      <w:r>
        <w:rPr>
          <w:rFonts w:ascii="Segoe UI" w:hAnsi="Segoe UI"/>
          <w:b/>
          <w:color w:val="222222"/>
          <w:sz w:val="21"/>
        </w:rPr>
        <w:t xml:space="preserve">Conoscenza Euristica e Inferenziale (kbs_engine/rules.py e datalog_engine.py): </w:t>
      </w:r>
      <w:r>
        <w:rPr>
          <w:rFonts w:ascii="Segoe UI" w:hAnsi="Segoe UI"/>
          <w:color w:val="222222"/>
          <w:sz w:val="21"/>
        </w:rPr>
        <w:t>formalizza le linee guida diagnostiche dei diabetologi (American Diabetes Association - ADA, Organizzazione Mondiale della Sanità - OMS) in un insieme di predicati ed euristiche Datalog-style capaci di derivare fatti simbolici da misure continue e dirimere l'inquadramento nosologico.</w:t>
      </w:r>
    </w:p>
    <w:p w14:paraId="0D4061F0" w14:textId="77777777" w:rsidR="00691E9A" w:rsidRDefault="00000000">
      <w:pPr>
        <w:keepNext/>
        <w:spacing w:before="200" w:after="60"/>
      </w:pPr>
      <w:r>
        <w:rPr>
          <w:rFonts w:ascii="Segoe UI" w:hAnsi="Segoe UI"/>
          <w:b/>
          <w:color w:val="222222"/>
        </w:rPr>
        <w:t>Strumenti utilizzati</w:t>
      </w:r>
    </w:p>
    <w:p w14:paraId="79F9F23A" w14:textId="77777777" w:rsidR="00691E9A" w:rsidRDefault="00000000">
      <w:pPr>
        <w:pStyle w:val="Puntoelenco"/>
        <w:spacing w:after="60"/>
        <w:jc w:val="both"/>
      </w:pPr>
      <w:r>
        <w:rPr>
          <w:rFonts w:ascii="Segoe UI" w:hAnsi="Segoe UI"/>
          <w:b/>
          <w:color w:val="222222"/>
          <w:sz w:val="21"/>
        </w:rPr>
        <w:t xml:space="preserve">OntologyManager: </w:t>
      </w:r>
      <w:r>
        <w:rPr>
          <w:rFonts w:ascii="Segoe UI" w:hAnsi="Segoe UI"/>
          <w:color w:val="222222"/>
          <w:sz w:val="21"/>
        </w:rPr>
        <w:t>classe Python deputata all'interrogazione della base di conoscenza semantica, organizzata per classi concettuali ed esiti clinici.</w:t>
      </w:r>
    </w:p>
    <w:p w14:paraId="04CE8433" w14:textId="77777777" w:rsidR="00691E9A" w:rsidRDefault="00000000">
      <w:pPr>
        <w:pStyle w:val="Puntoelenco"/>
        <w:spacing w:after="60"/>
        <w:jc w:val="both"/>
      </w:pPr>
      <w:r>
        <w:rPr>
          <w:rFonts w:ascii="Segoe UI" w:hAnsi="Segoe UI"/>
          <w:b/>
          <w:color w:val="222222"/>
          <w:sz w:val="21"/>
        </w:rPr>
        <w:t xml:space="preserve">DatalogEngine: </w:t>
      </w:r>
      <w:r>
        <w:rPr>
          <w:rFonts w:ascii="Segoe UI" w:hAnsi="Segoe UI"/>
          <w:color w:val="222222"/>
          <w:sz w:val="21"/>
        </w:rPr>
        <w:t>motore di inferenza in avanti (forward-chaining) che isola l'interfaccia di valutazione esponendo metodi deterministici verso l'aggregatore ibrido.</w:t>
      </w:r>
    </w:p>
    <w:p w14:paraId="01B24603" w14:textId="77777777" w:rsidR="00691E9A" w:rsidRDefault="00000000">
      <w:pPr>
        <w:pStyle w:val="Puntoelenco"/>
        <w:spacing w:after="60"/>
        <w:jc w:val="both"/>
      </w:pPr>
      <w:r>
        <w:rPr>
          <w:rFonts w:ascii="Segoe UI" w:hAnsi="Segoe UI"/>
          <w:b/>
          <w:color w:val="222222"/>
          <w:sz w:val="21"/>
        </w:rPr>
        <w:t xml:space="preserve">rules.py (derive e diagnose_rules): </w:t>
      </w:r>
      <w:r>
        <w:rPr>
          <w:rFonts w:ascii="Segoe UI" w:hAnsi="Segoe UI"/>
          <w:color w:val="222222"/>
          <w:sz w:val="21"/>
        </w:rPr>
        <w:t>funzioni di trasformazione e derivazione logica basate su confronti simbolici e verifiche di coerenza relazionale.</w:t>
      </w:r>
    </w:p>
    <w:p w14:paraId="2F349E62" w14:textId="77777777" w:rsidR="00691E9A" w:rsidRDefault="00000000">
      <w:pPr>
        <w:keepNext/>
        <w:spacing w:before="200" w:after="60"/>
      </w:pPr>
      <w:r>
        <w:rPr>
          <w:rFonts w:ascii="Segoe UI" w:hAnsi="Segoe UI"/>
          <w:b/>
          <w:color w:val="222222"/>
        </w:rPr>
        <w:t>Decisioni di Progetto</w:t>
      </w:r>
    </w:p>
    <w:p w14:paraId="10ACDF69" w14:textId="77777777" w:rsidR="00691E9A" w:rsidRDefault="00000000">
      <w:pPr>
        <w:spacing w:after="120"/>
        <w:jc w:val="both"/>
      </w:pPr>
      <w:r>
        <w:rPr>
          <w:rFonts w:ascii="Segoe UI" w:hAnsi="Segoe UI"/>
          <w:color w:val="222222"/>
          <w:sz w:val="21"/>
        </w:rPr>
        <w:t>La progettazione della base di regole ha introdotto scelte fondamentali per superare il mero pattern matching statistico:</w:t>
      </w:r>
    </w:p>
    <w:p w14:paraId="53038667" w14:textId="77777777" w:rsidR="00691E9A" w:rsidRDefault="00000000">
      <w:pPr>
        <w:pStyle w:val="Puntoelenco"/>
        <w:spacing w:after="60"/>
        <w:jc w:val="both"/>
      </w:pPr>
      <w:r>
        <w:rPr>
          <w:rFonts w:ascii="Segoe UI" w:hAnsi="Segoe UI"/>
          <w:b/>
          <w:color w:val="222222"/>
          <w:sz w:val="21"/>
        </w:rPr>
        <w:t xml:space="preserve">Soglie Cliniche Standardizzate: </w:t>
      </w:r>
      <w:r>
        <w:rPr>
          <w:rFonts w:ascii="Segoe UI" w:hAnsi="Segoe UI"/>
          <w:color w:val="222222"/>
          <w:sz w:val="21"/>
        </w:rPr>
        <w:t>il sistema codifica esattamente i cut-off internazionali: glicemia a digiuno &gt;= 126 mg/dL o HbA1c &gt;= 6.5% definiscono la presenza di diabete conclamato; glicemia tra 100 e 125 mg/dL o HbA1c tra 5.7% e 6.4% identificano il prediabete; valori inferiori sanciscono la normoglicemia. Vengono altresì derivati fatti per ipertensione (sistolica &gt;= 140 mmHg o diastolica &gt;= 90 mmHg), obesità (BMI &gt;= 30), sovrappeso (BMI 25-29.9), normopeso (BMI &lt; 25) e dislipidemia (trigliceridi &gt;= 150 mg/dL).</w:t>
      </w:r>
    </w:p>
    <w:p w14:paraId="4947ED4B" w14:textId="77777777" w:rsidR="00691E9A" w:rsidRDefault="00000000">
      <w:pPr>
        <w:pStyle w:val="Puntoelenco"/>
        <w:spacing w:after="60"/>
        <w:jc w:val="both"/>
      </w:pPr>
      <w:r>
        <w:rPr>
          <w:rFonts w:ascii="Segoe UI" w:hAnsi="Segoe UI"/>
          <w:b/>
          <w:color w:val="222222"/>
          <w:sz w:val="21"/>
        </w:rPr>
        <w:t xml:space="preserve">Diagnosi Differenziale Avanzata (Tipo 1 vs Tipo 2): </w:t>
      </w:r>
      <w:r>
        <w:rPr>
          <w:rFonts w:ascii="Segoe UI" w:hAnsi="Segoe UI"/>
          <w:color w:val="222222"/>
          <w:sz w:val="21"/>
        </w:rPr>
        <w:t xml:space="preserve">a fronte di un quadro iperglicemico, il motore valuta l'eziologia. Se è presente marcata carenza insulinica (insulina plasmatica &lt; 5.0 µIU/mL, parametro patognomonico di distruzione beta-cellulare) oppure esordio giovanile (&lt; 35 </w:t>
      </w:r>
      <w:r>
        <w:rPr>
          <w:rFonts w:ascii="Segoe UI" w:hAnsi="Segoe UI"/>
          <w:color w:val="222222"/>
          <w:sz w:val="21"/>
        </w:rPr>
        <w:lastRenderedPageBreak/>
        <w:t>anni) in soggetto normopeso/sottopeso privo di sindrome metabolica, il sistema inferisce Diabete di Tipo 1 (type1_diabetes). Al contrario, in presenza di insulino-resistenza (insulina &gt;= 15.0 µIU/mL), sovrappeso/obesità, età matura o comorbilità aterogene, viene diagnosticato Diabete di Tipo 2 (type2_diabetes).</w:t>
      </w:r>
    </w:p>
    <w:p w14:paraId="676721D9" w14:textId="77777777" w:rsidR="00691E9A" w:rsidRDefault="00000000">
      <w:pPr>
        <w:pStyle w:val="Puntoelenco"/>
        <w:spacing w:after="60"/>
        <w:jc w:val="both"/>
      </w:pPr>
      <w:r>
        <w:rPr>
          <w:rFonts w:ascii="Segoe UI" w:hAnsi="Segoe UI"/>
          <w:b/>
          <w:color w:val="222222"/>
          <w:sz w:val="21"/>
        </w:rPr>
        <w:t xml:space="preserve">Salvaguardia di Consistenza Clinica: </w:t>
      </w:r>
      <w:r>
        <w:rPr>
          <w:rFonts w:ascii="Segoe UI" w:hAnsi="Segoe UI"/>
          <w:color w:val="222222"/>
          <w:sz w:val="21"/>
        </w:rPr>
        <w:t>il modulo simbolico funge da guardiano dell'intero KBS. Se un paziente presenta glicemia e HbA1c perfettamente normali (&lt; 100 mg/dL e &lt; 5.7%), il sistema applica un vincolo rigido che impedisce qualsiasi diagnosi di diabete, catalogando il soggetto come 'healthy' (se tutti i parametri pressori e lipidici sono ottimali) o 'normal' (se sono presenti fattori di rischio cardiovascolare come l'ipertensione isolata). Questo impedisce ai modelli statistici di allucinare una patologia diabetica a causa di comorbilità aspecifiche.</w:t>
      </w:r>
    </w:p>
    <w:p w14:paraId="7A8A663C" w14:textId="77777777" w:rsidR="00691E9A" w:rsidRDefault="00000000">
      <w:pPr>
        <w:keepNext/>
        <w:spacing w:before="200" w:after="60"/>
      </w:pPr>
      <w:r>
        <w:rPr>
          <w:rFonts w:ascii="Segoe UI" w:hAnsi="Segoe UI"/>
          <w:b/>
          <w:color w:val="222222"/>
        </w:rPr>
        <w:t>Valutazione</w:t>
      </w:r>
    </w:p>
    <w:p w14:paraId="2A80F4EC" w14:textId="77777777" w:rsidR="00691E9A" w:rsidRDefault="00000000">
      <w:pPr>
        <w:spacing w:after="120"/>
        <w:jc w:val="both"/>
      </w:pPr>
      <w:r>
        <w:rPr>
          <w:rFonts w:ascii="Segoe UI" w:hAnsi="Segoe UI"/>
          <w:color w:val="222222"/>
          <w:sz w:val="21"/>
        </w:rPr>
        <w:t>La valutazione del modulo simbolico è qualitativa e formale, dimostrata attraverso test specifici inclusi nella suite di collaudo:</w:t>
      </w:r>
    </w:p>
    <w:p w14:paraId="3040D595" w14:textId="77777777" w:rsidR="00691E9A" w:rsidRDefault="00000000">
      <w:pPr>
        <w:pStyle w:val="Puntoelenco"/>
        <w:spacing w:after="60"/>
        <w:jc w:val="both"/>
      </w:pPr>
      <w:r>
        <w:rPr>
          <w:rFonts w:ascii="Segoe UI" w:hAnsi="Segoe UI"/>
          <w:b/>
          <w:color w:val="222222"/>
          <w:sz w:val="21"/>
        </w:rPr>
        <w:t xml:space="preserve">Riconoscimento Diabete Tipo 1: </w:t>
      </w:r>
      <w:r>
        <w:rPr>
          <w:rFonts w:ascii="Segoe UI" w:hAnsi="Segoe UI"/>
          <w:color w:val="222222"/>
          <w:sz w:val="21"/>
        </w:rPr>
        <w:t>sottoponendo al sistema un paziente di 19 anni con glicemia elevata (230 mg/dL), HbA1c 9.5% e insulina a 2.5 µIU/mL, i modelli statistici (addestrati su coorti prevalentemente adulte) tenderebbero a generalizzare su diabete tipo 2. Il motore simbolico riconosce la carenza insulinica e l'età giovanile, imponendo con successo la diagnosi di Diabete di Tipo 1 (confidenza Datalog 95%).</w:t>
      </w:r>
    </w:p>
    <w:p w14:paraId="424E726C" w14:textId="77777777" w:rsidR="00691E9A" w:rsidRDefault="00000000">
      <w:pPr>
        <w:pStyle w:val="Puntoelenco"/>
        <w:spacing w:after="60"/>
        <w:jc w:val="both"/>
      </w:pPr>
      <w:r>
        <w:rPr>
          <w:rFonts w:ascii="Segoe UI" w:hAnsi="Segoe UI"/>
          <w:b/>
          <w:color w:val="222222"/>
          <w:sz w:val="21"/>
        </w:rPr>
        <w:t xml:space="preserve">Freno Logico contro Falsi Positivi: </w:t>
      </w:r>
      <w:r>
        <w:rPr>
          <w:rFonts w:ascii="Segoe UI" w:hAnsi="Segoe UI"/>
          <w:color w:val="222222"/>
          <w:sz w:val="21"/>
        </w:rPr>
        <w:t>in un paziente di 55 anni con marcata ipertensione (155/96 mmHg) e trigliceridi elevati ma glicemia pari a 92 mg/dL, il classificatore SVM ipotizza un rischio diabetico del 68% a causa del profilo metabolico correlato. Il motore simbolico interviene bloccando l'assegnazione della patologia e classificando correttamente il caso come Non Diabete con monitoraggio cardiovascolare, dimostrando una logica non monotona insostituibile.</w:t>
      </w:r>
    </w:p>
    <w:p w14:paraId="5688630A" w14:textId="77777777" w:rsidR="00691E9A" w:rsidRDefault="00000000">
      <w:pPr>
        <w:keepNext/>
        <w:spacing w:before="360" w:after="120"/>
      </w:pPr>
      <w:r>
        <w:rPr>
          <w:rFonts w:ascii="Segoe UI" w:hAnsi="Segoe UI"/>
          <w:b/>
          <w:color w:val="12304A"/>
          <w:sz w:val="32"/>
        </w:rPr>
        <w:t>Sezione 2: Apprendimento Supervisionato (SVM)</w:t>
      </w:r>
    </w:p>
    <w:p w14:paraId="494C4D40" w14:textId="77777777" w:rsidR="00691E9A" w:rsidRDefault="00000000">
      <w:pPr>
        <w:keepNext/>
        <w:spacing w:before="200" w:after="60"/>
      </w:pPr>
      <w:r>
        <w:rPr>
          <w:rFonts w:ascii="Segoe UI" w:hAnsi="Segoe UI"/>
          <w:b/>
          <w:color w:val="222222"/>
        </w:rPr>
        <w:t>Sommario</w:t>
      </w:r>
    </w:p>
    <w:p w14:paraId="0F3C6931" w14:textId="77777777" w:rsidR="00691E9A" w:rsidRDefault="00000000">
      <w:pPr>
        <w:spacing w:after="120"/>
        <w:jc w:val="both"/>
      </w:pPr>
      <w:r>
        <w:rPr>
          <w:rFonts w:ascii="Segoe UI" w:hAnsi="Segoe UI"/>
          <w:color w:val="222222"/>
          <w:sz w:val="21"/>
        </w:rPr>
        <w:t>Questo modulo implementa la valutazione del rischio diabetico come task di classificazione statistica supervisionata su dati storici. La conoscenza è rappresentata da un vettore continuo di feature cliniche estratte dall'anamnesi e dagli esami ematochimici del paziente. Il modello fornisce una stima probabilistica parallela ed empirica della presenza della patologia diabetica.</w:t>
      </w:r>
    </w:p>
    <w:p w14:paraId="1B9C4795" w14:textId="77777777" w:rsidR="00691E9A" w:rsidRDefault="00000000">
      <w:pPr>
        <w:keepNext/>
        <w:spacing w:before="200" w:after="60"/>
      </w:pPr>
      <w:r>
        <w:rPr>
          <w:rFonts w:ascii="Segoe UI" w:hAnsi="Segoe UI"/>
          <w:b/>
          <w:color w:val="222222"/>
        </w:rPr>
        <w:t>Strumenti utilizzati</w:t>
      </w:r>
    </w:p>
    <w:p w14:paraId="5572DD3E" w14:textId="77777777" w:rsidR="00691E9A" w:rsidRDefault="00000000">
      <w:pPr>
        <w:pStyle w:val="Puntoelenco"/>
        <w:spacing w:after="60"/>
        <w:jc w:val="both"/>
      </w:pPr>
      <w:r>
        <w:rPr>
          <w:rFonts w:ascii="Segoe UI" w:hAnsi="Segoe UI"/>
          <w:b/>
          <w:color w:val="222222"/>
          <w:sz w:val="21"/>
        </w:rPr>
        <w:t xml:space="preserve">Scikit-Learn SVC: </w:t>
      </w:r>
      <w:r>
        <w:rPr>
          <w:rFonts w:ascii="Segoe UI" w:hAnsi="Segoe UI"/>
          <w:color w:val="222222"/>
          <w:sz w:val="21"/>
        </w:rPr>
        <w:t>modulo deputato all'addestramento della pipeline di classificazione con kernel a base radiale (RBF).</w:t>
      </w:r>
    </w:p>
    <w:p w14:paraId="329E839E" w14:textId="77777777" w:rsidR="00691E9A" w:rsidRDefault="00000000">
      <w:pPr>
        <w:pStyle w:val="Puntoelenco"/>
        <w:spacing w:after="60"/>
        <w:jc w:val="both"/>
      </w:pPr>
      <w:r>
        <w:rPr>
          <w:rFonts w:ascii="Segoe UI" w:hAnsi="Segoe UI"/>
          <w:b/>
          <w:color w:val="222222"/>
          <w:sz w:val="21"/>
        </w:rPr>
        <w:t xml:space="preserve">CalibratedClassifierCV: </w:t>
      </w:r>
      <w:r>
        <w:rPr>
          <w:rFonts w:ascii="Segoe UI" w:hAnsi="Segoe UI"/>
          <w:color w:val="222222"/>
          <w:sz w:val="21"/>
        </w:rPr>
        <w:t>modulo per la calibrazione delle probabilità a posteriori tramite Platt Scaling e cross-validation interna a 3 fold.</w:t>
      </w:r>
    </w:p>
    <w:p w14:paraId="062C140D" w14:textId="77777777" w:rsidR="00691E9A" w:rsidRDefault="00000000">
      <w:pPr>
        <w:pStyle w:val="Puntoelenco"/>
        <w:spacing w:after="60"/>
        <w:jc w:val="both"/>
      </w:pPr>
      <w:r>
        <w:rPr>
          <w:rFonts w:ascii="Segoe UI" w:hAnsi="Segoe UI"/>
          <w:b/>
          <w:color w:val="222222"/>
          <w:sz w:val="21"/>
        </w:rPr>
        <w:lastRenderedPageBreak/>
        <w:t xml:space="preserve">Pipeline &amp; ColumnTransformer: </w:t>
      </w:r>
      <w:r>
        <w:rPr>
          <w:rFonts w:ascii="Segoe UI" w:hAnsi="Segoe UI"/>
          <w:color w:val="222222"/>
          <w:sz w:val="21"/>
        </w:rPr>
        <w:t>per l'assemblaggio coeso dei passaggi di imputazione strategica (SimpleImputer) e normalizzazione delle feature continue (StandardScaler).</w:t>
      </w:r>
    </w:p>
    <w:p w14:paraId="6409ED6B" w14:textId="77777777" w:rsidR="00691E9A" w:rsidRDefault="00000000">
      <w:pPr>
        <w:pStyle w:val="Puntoelenco"/>
        <w:spacing w:after="60"/>
        <w:jc w:val="both"/>
      </w:pPr>
      <w:r>
        <w:rPr>
          <w:rFonts w:ascii="Segoe UI" w:hAnsi="Segoe UI"/>
          <w:b/>
          <w:color w:val="222222"/>
          <w:sz w:val="21"/>
        </w:rPr>
        <w:t xml:space="preserve">Joblib: </w:t>
      </w:r>
      <w:r>
        <w:rPr>
          <w:rFonts w:ascii="Segoe UI" w:hAnsi="Segoe UI"/>
          <w:color w:val="222222"/>
          <w:sz w:val="21"/>
        </w:rPr>
        <w:t>per la persistenza efficiente su disco del modello binario serializzato (.pkl).</w:t>
      </w:r>
    </w:p>
    <w:p w14:paraId="6BE612A3" w14:textId="77777777" w:rsidR="00691E9A" w:rsidRDefault="00000000">
      <w:pPr>
        <w:keepNext/>
        <w:spacing w:before="200" w:after="60"/>
      </w:pPr>
      <w:r>
        <w:rPr>
          <w:rFonts w:ascii="Segoe UI" w:hAnsi="Segoe UI"/>
          <w:b/>
          <w:color w:val="222222"/>
        </w:rPr>
        <w:t>Decisioni di Progetto</w:t>
      </w:r>
    </w:p>
    <w:p w14:paraId="7465DF36" w14:textId="77777777" w:rsidR="00691E9A" w:rsidRDefault="00000000">
      <w:pPr>
        <w:pStyle w:val="Puntoelenco"/>
        <w:spacing w:after="60"/>
        <w:jc w:val="both"/>
      </w:pPr>
      <w:r>
        <w:rPr>
          <w:rFonts w:ascii="Segoe UI" w:hAnsi="Segoe UI"/>
          <w:b/>
          <w:color w:val="222222"/>
          <w:sz w:val="21"/>
        </w:rPr>
        <w:t xml:space="preserve">Dataset Unificato ed Eterogeneo: </w:t>
      </w:r>
      <w:r>
        <w:rPr>
          <w:rFonts w:ascii="Segoe UI" w:hAnsi="Segoe UI"/>
          <w:color w:val="222222"/>
          <w:sz w:val="21"/>
        </w:rPr>
        <w:t>il modello viene addestrato su data/processed/diabetes_clinical_unified.csv (7056 righe), derivato dalla fusione di tre repository pubblici (Mendeley Diabetes, DiaBD Bangladesh, Pima Indians Diabetes).</w:t>
      </w:r>
    </w:p>
    <w:p w14:paraId="03311F52" w14:textId="77777777" w:rsidR="00691E9A" w:rsidRDefault="00000000">
      <w:pPr>
        <w:pStyle w:val="Puntoelenco"/>
        <w:spacing w:after="60"/>
        <w:jc w:val="both"/>
      </w:pPr>
      <w:r>
        <w:rPr>
          <w:rFonts w:ascii="Segoe UI" w:hAnsi="Segoe UI"/>
          <w:b/>
          <w:color w:val="222222"/>
          <w:sz w:val="21"/>
        </w:rPr>
        <w:t xml:space="preserve">Normalizzazione e Conversione delle Unità: </w:t>
      </w:r>
      <w:r>
        <w:rPr>
          <w:rFonts w:ascii="Segoe UI" w:hAnsi="Segoe UI"/>
          <w:color w:val="222222"/>
          <w:sz w:val="21"/>
        </w:rPr>
        <w:t>è stata introdotta una fondamentale armonizzazione delle unità di misura negli adattatori (adapters.py): i trigliceridi Mendeley (in origine in mmol/L) sono stati moltiplicati per 88.57 per convertirli in mg/dL; il colesterolo per 38.67; la glicemia DiaBD per 18.0182 (da mmol/L a mg/dL); l'altezza DiaBD da metri a centimetri. Tale allineamento ha sanato la discrepanza che in precedenza azzerava la presenza di profili ad alto rischio lipidico.</w:t>
      </w:r>
    </w:p>
    <w:p w14:paraId="0E8B3448" w14:textId="77777777" w:rsidR="00691E9A" w:rsidRDefault="00000000">
      <w:pPr>
        <w:pStyle w:val="Puntoelenco"/>
        <w:spacing w:after="60"/>
        <w:jc w:val="both"/>
      </w:pPr>
      <w:r>
        <w:rPr>
          <w:rFonts w:ascii="Segoe UI" w:hAnsi="Segoe UI"/>
          <w:b/>
          <w:color w:val="222222"/>
          <w:sz w:val="21"/>
        </w:rPr>
        <w:t xml:space="preserve">Gestione del Forte Sbilanciamento: </w:t>
      </w:r>
      <w:r>
        <w:rPr>
          <w:rFonts w:ascii="Segoe UI" w:hAnsi="Segoe UI"/>
          <w:color w:val="222222"/>
          <w:sz w:val="21"/>
        </w:rPr>
        <w:t>dato il rapporto tra pazienti sani (5602) e diabetici (1454), è stato adottato class_weight='balanced' associato a sottocampionamento bilanciato della classe maggioritaria durante il fitting, prevenendo bias predittivi.</w:t>
      </w:r>
    </w:p>
    <w:p w14:paraId="0D615713" w14:textId="77777777" w:rsidR="00691E9A" w:rsidRDefault="00000000">
      <w:pPr>
        <w:pStyle w:val="Puntoelenco"/>
        <w:spacing w:after="60"/>
        <w:jc w:val="both"/>
      </w:pPr>
      <w:r>
        <w:rPr>
          <w:rFonts w:ascii="Segoe UI" w:hAnsi="Segoe UI"/>
          <w:b/>
          <w:color w:val="222222"/>
          <w:sz w:val="21"/>
        </w:rPr>
        <w:t xml:space="preserve">Calibrazione Probabilistica: </w:t>
      </w:r>
      <w:r>
        <w:rPr>
          <w:rFonts w:ascii="Segoe UI" w:hAnsi="Segoe UI"/>
          <w:color w:val="222222"/>
          <w:sz w:val="21"/>
        </w:rPr>
        <w:t>l'abilitazione della calibrazione consente di convertire i valori di margine geometrico in vere distribuzioni di probabilità P(Diabete|X), assegnando al modulo un peso di 0.25 nell'aggregatore ibrido.</w:t>
      </w:r>
    </w:p>
    <w:p w14:paraId="6A561EC2" w14:textId="77777777" w:rsidR="00691E9A" w:rsidRDefault="00000000">
      <w:pPr>
        <w:keepNext/>
        <w:spacing w:before="200" w:after="60"/>
      </w:pPr>
      <w:r>
        <w:rPr>
          <w:rFonts w:ascii="Segoe UI" w:hAnsi="Segoe UI"/>
          <w:b/>
          <w:color w:val="222222"/>
        </w:rPr>
        <w:t>Valutazione</w:t>
      </w:r>
    </w:p>
    <w:p w14:paraId="04E6F4C9" w14:textId="77777777" w:rsidR="00691E9A" w:rsidRDefault="00000000">
      <w:pPr>
        <w:spacing w:after="120"/>
        <w:jc w:val="both"/>
      </w:pPr>
      <w:r>
        <w:rPr>
          <w:rFonts w:ascii="Segoe UI" w:hAnsi="Segoe UI"/>
          <w:color w:val="222222"/>
          <w:sz w:val="21"/>
        </w:rPr>
        <w:t>La valutazione quantitativa del modello SVM è stata condotta su un test set indipendente (split stratificato al 25%, pari a 727 pazienti). I risultati evidenziano un ottimo equilibrio diagnostico e una notevole capacità di generalizzazione:</w:t>
      </w:r>
    </w:p>
    <w:tbl>
      <w:tblPr>
        <w:tblW w:w="0" w:type="auto"/>
        <w:jc w:val="center"/>
        <w:tblLayout w:type="fixed"/>
        <w:tblLook w:val="04A0" w:firstRow="1" w:lastRow="0" w:firstColumn="1" w:lastColumn="0" w:noHBand="0" w:noVBand="1"/>
      </w:tblPr>
      <w:tblGrid>
        <w:gridCol w:w="2592"/>
        <w:gridCol w:w="1584"/>
        <w:gridCol w:w="1584"/>
        <w:gridCol w:w="1584"/>
        <w:gridCol w:w="1728"/>
      </w:tblGrid>
      <w:tr w:rsidR="00691E9A" w14:paraId="2A9DA95C" w14:textId="77777777">
        <w:trPr>
          <w:jc w:val="center"/>
        </w:trPr>
        <w:tc>
          <w:tcPr>
            <w:tcW w:w="2592" w:type="dxa"/>
            <w:shd w:val="clear" w:color="auto" w:fill="12304A"/>
            <w:tcMar>
              <w:top w:w="120" w:type="dxa"/>
              <w:left w:w="140" w:type="dxa"/>
              <w:bottom w:w="120" w:type="dxa"/>
              <w:right w:w="140" w:type="dxa"/>
            </w:tcMar>
          </w:tcPr>
          <w:p w14:paraId="2B49839C" w14:textId="77777777" w:rsidR="00691E9A" w:rsidRDefault="00000000">
            <w:pPr>
              <w:jc w:val="center"/>
            </w:pPr>
            <w:r>
              <w:rPr>
                <w:rFonts w:ascii="Segoe UI" w:hAnsi="Segoe UI"/>
                <w:b/>
                <w:color w:val="FFFFFF"/>
                <w:sz w:val="19"/>
              </w:rPr>
              <w:t>Classe Clinica</w:t>
            </w:r>
          </w:p>
        </w:tc>
        <w:tc>
          <w:tcPr>
            <w:tcW w:w="1584" w:type="dxa"/>
            <w:shd w:val="clear" w:color="auto" w:fill="12304A"/>
            <w:tcMar>
              <w:top w:w="120" w:type="dxa"/>
              <w:left w:w="140" w:type="dxa"/>
              <w:bottom w:w="120" w:type="dxa"/>
              <w:right w:w="140" w:type="dxa"/>
            </w:tcMar>
          </w:tcPr>
          <w:p w14:paraId="3E4AC12D" w14:textId="77777777" w:rsidR="00691E9A" w:rsidRDefault="00000000">
            <w:pPr>
              <w:jc w:val="center"/>
            </w:pPr>
            <w:r>
              <w:rPr>
                <w:rFonts w:ascii="Segoe UI" w:hAnsi="Segoe UI"/>
                <w:b/>
                <w:color w:val="FFFFFF"/>
                <w:sz w:val="19"/>
              </w:rPr>
              <w:t>Precision</w:t>
            </w:r>
          </w:p>
        </w:tc>
        <w:tc>
          <w:tcPr>
            <w:tcW w:w="1584" w:type="dxa"/>
            <w:shd w:val="clear" w:color="auto" w:fill="12304A"/>
            <w:tcMar>
              <w:top w:w="120" w:type="dxa"/>
              <w:left w:w="140" w:type="dxa"/>
              <w:bottom w:w="120" w:type="dxa"/>
              <w:right w:w="140" w:type="dxa"/>
            </w:tcMar>
          </w:tcPr>
          <w:p w14:paraId="54E1BC74" w14:textId="77777777" w:rsidR="00691E9A" w:rsidRDefault="00000000">
            <w:pPr>
              <w:jc w:val="center"/>
            </w:pPr>
            <w:r>
              <w:rPr>
                <w:rFonts w:ascii="Segoe UI" w:hAnsi="Segoe UI"/>
                <w:b/>
                <w:color w:val="FFFFFF"/>
                <w:sz w:val="19"/>
              </w:rPr>
              <w:t>Recall</w:t>
            </w:r>
          </w:p>
        </w:tc>
        <w:tc>
          <w:tcPr>
            <w:tcW w:w="1584" w:type="dxa"/>
            <w:shd w:val="clear" w:color="auto" w:fill="12304A"/>
            <w:tcMar>
              <w:top w:w="120" w:type="dxa"/>
              <w:left w:w="140" w:type="dxa"/>
              <w:bottom w:w="120" w:type="dxa"/>
              <w:right w:w="140" w:type="dxa"/>
            </w:tcMar>
          </w:tcPr>
          <w:p w14:paraId="73079790" w14:textId="77777777" w:rsidR="00691E9A" w:rsidRDefault="00000000">
            <w:pPr>
              <w:jc w:val="center"/>
            </w:pPr>
            <w:r>
              <w:rPr>
                <w:rFonts w:ascii="Segoe UI" w:hAnsi="Segoe UI"/>
                <w:b/>
                <w:color w:val="FFFFFF"/>
                <w:sz w:val="19"/>
              </w:rPr>
              <w:t>F1-Score</w:t>
            </w:r>
          </w:p>
        </w:tc>
        <w:tc>
          <w:tcPr>
            <w:tcW w:w="1728" w:type="dxa"/>
            <w:shd w:val="clear" w:color="auto" w:fill="12304A"/>
            <w:tcMar>
              <w:top w:w="120" w:type="dxa"/>
              <w:left w:w="140" w:type="dxa"/>
              <w:bottom w:w="120" w:type="dxa"/>
              <w:right w:w="140" w:type="dxa"/>
            </w:tcMar>
          </w:tcPr>
          <w:p w14:paraId="054E5EF6" w14:textId="77777777" w:rsidR="00691E9A" w:rsidRDefault="00000000">
            <w:pPr>
              <w:jc w:val="center"/>
            </w:pPr>
            <w:r>
              <w:rPr>
                <w:rFonts w:ascii="Segoe UI" w:hAnsi="Segoe UI"/>
                <w:b/>
                <w:color w:val="FFFFFF"/>
                <w:sz w:val="19"/>
              </w:rPr>
              <w:t>Supporto (N)</w:t>
            </w:r>
          </w:p>
        </w:tc>
      </w:tr>
      <w:tr w:rsidR="00691E9A" w14:paraId="10B697BE" w14:textId="77777777">
        <w:trPr>
          <w:jc w:val="center"/>
        </w:trPr>
        <w:tc>
          <w:tcPr>
            <w:tcW w:w="2592" w:type="dxa"/>
            <w:shd w:val="clear" w:color="auto" w:fill="FFFFFF"/>
            <w:tcMar>
              <w:top w:w="100" w:type="dxa"/>
              <w:left w:w="120" w:type="dxa"/>
              <w:bottom w:w="100" w:type="dxa"/>
              <w:right w:w="120" w:type="dxa"/>
            </w:tcMar>
          </w:tcPr>
          <w:p w14:paraId="7D76E56A" w14:textId="77777777" w:rsidR="00691E9A" w:rsidRDefault="00000000">
            <w:r>
              <w:rPr>
                <w:rFonts w:ascii="Segoe UI" w:hAnsi="Segoe UI"/>
                <w:sz w:val="19"/>
              </w:rPr>
              <w:t>Non Diabete (Classe 0)</w:t>
            </w:r>
          </w:p>
        </w:tc>
        <w:tc>
          <w:tcPr>
            <w:tcW w:w="1584" w:type="dxa"/>
            <w:shd w:val="clear" w:color="auto" w:fill="FFFFFF"/>
            <w:tcMar>
              <w:top w:w="100" w:type="dxa"/>
              <w:left w:w="120" w:type="dxa"/>
              <w:bottom w:w="100" w:type="dxa"/>
              <w:right w:w="120" w:type="dxa"/>
            </w:tcMar>
          </w:tcPr>
          <w:p w14:paraId="554C2026" w14:textId="77777777" w:rsidR="00691E9A" w:rsidRDefault="00000000">
            <w:pPr>
              <w:jc w:val="center"/>
            </w:pPr>
            <w:r>
              <w:rPr>
                <w:rFonts w:ascii="Segoe UI" w:hAnsi="Segoe UI"/>
                <w:sz w:val="19"/>
              </w:rPr>
              <w:t>0.84</w:t>
            </w:r>
          </w:p>
        </w:tc>
        <w:tc>
          <w:tcPr>
            <w:tcW w:w="1584" w:type="dxa"/>
            <w:shd w:val="clear" w:color="auto" w:fill="FFFFFF"/>
            <w:tcMar>
              <w:top w:w="100" w:type="dxa"/>
              <w:left w:w="120" w:type="dxa"/>
              <w:bottom w:w="100" w:type="dxa"/>
              <w:right w:w="120" w:type="dxa"/>
            </w:tcMar>
          </w:tcPr>
          <w:p w14:paraId="647A2965" w14:textId="77777777" w:rsidR="00691E9A" w:rsidRDefault="00000000">
            <w:pPr>
              <w:jc w:val="center"/>
            </w:pPr>
            <w:r>
              <w:rPr>
                <w:rFonts w:ascii="Segoe UI" w:hAnsi="Segoe UI"/>
                <w:sz w:val="19"/>
              </w:rPr>
              <w:t>0.90</w:t>
            </w:r>
          </w:p>
        </w:tc>
        <w:tc>
          <w:tcPr>
            <w:tcW w:w="1584" w:type="dxa"/>
            <w:shd w:val="clear" w:color="auto" w:fill="FFFFFF"/>
            <w:tcMar>
              <w:top w:w="100" w:type="dxa"/>
              <w:left w:w="120" w:type="dxa"/>
              <w:bottom w:w="100" w:type="dxa"/>
              <w:right w:w="120" w:type="dxa"/>
            </w:tcMar>
          </w:tcPr>
          <w:p w14:paraId="3D92EE7E" w14:textId="77777777" w:rsidR="00691E9A" w:rsidRDefault="00000000">
            <w:pPr>
              <w:jc w:val="center"/>
            </w:pPr>
            <w:r>
              <w:rPr>
                <w:rFonts w:ascii="Segoe UI" w:hAnsi="Segoe UI"/>
                <w:sz w:val="19"/>
              </w:rPr>
              <w:t>0.87</w:t>
            </w:r>
          </w:p>
        </w:tc>
        <w:tc>
          <w:tcPr>
            <w:tcW w:w="1728" w:type="dxa"/>
            <w:shd w:val="clear" w:color="auto" w:fill="FFFFFF"/>
            <w:tcMar>
              <w:top w:w="100" w:type="dxa"/>
              <w:left w:w="120" w:type="dxa"/>
              <w:bottom w:w="100" w:type="dxa"/>
              <w:right w:w="120" w:type="dxa"/>
            </w:tcMar>
          </w:tcPr>
          <w:p w14:paraId="48D439B4" w14:textId="77777777" w:rsidR="00691E9A" w:rsidRDefault="00000000">
            <w:pPr>
              <w:jc w:val="center"/>
            </w:pPr>
            <w:r>
              <w:rPr>
                <w:rFonts w:ascii="Segoe UI" w:hAnsi="Segoe UI"/>
                <w:sz w:val="19"/>
              </w:rPr>
              <w:t>364</w:t>
            </w:r>
          </w:p>
        </w:tc>
      </w:tr>
      <w:tr w:rsidR="00691E9A" w14:paraId="6CCA65B8" w14:textId="77777777">
        <w:trPr>
          <w:jc w:val="center"/>
        </w:trPr>
        <w:tc>
          <w:tcPr>
            <w:tcW w:w="2592" w:type="dxa"/>
            <w:shd w:val="clear" w:color="auto" w:fill="F4F7F9"/>
            <w:tcMar>
              <w:top w:w="100" w:type="dxa"/>
              <w:left w:w="120" w:type="dxa"/>
              <w:bottom w:w="100" w:type="dxa"/>
              <w:right w:w="120" w:type="dxa"/>
            </w:tcMar>
          </w:tcPr>
          <w:p w14:paraId="47E81656" w14:textId="77777777" w:rsidR="00691E9A" w:rsidRDefault="00000000">
            <w:r>
              <w:rPr>
                <w:rFonts w:ascii="Segoe UI" w:hAnsi="Segoe UI"/>
                <w:sz w:val="19"/>
              </w:rPr>
              <w:t>Diabete Tipo 2 (Classe 1)</w:t>
            </w:r>
          </w:p>
        </w:tc>
        <w:tc>
          <w:tcPr>
            <w:tcW w:w="1584" w:type="dxa"/>
            <w:shd w:val="clear" w:color="auto" w:fill="F4F7F9"/>
            <w:tcMar>
              <w:top w:w="100" w:type="dxa"/>
              <w:left w:w="120" w:type="dxa"/>
              <w:bottom w:w="100" w:type="dxa"/>
              <w:right w:w="120" w:type="dxa"/>
            </w:tcMar>
          </w:tcPr>
          <w:p w14:paraId="2DADB191" w14:textId="77777777" w:rsidR="00691E9A" w:rsidRDefault="00000000">
            <w:pPr>
              <w:jc w:val="center"/>
            </w:pPr>
            <w:r>
              <w:rPr>
                <w:rFonts w:ascii="Segoe UI" w:hAnsi="Segoe UI"/>
                <w:sz w:val="19"/>
              </w:rPr>
              <w:t>0.89</w:t>
            </w:r>
          </w:p>
        </w:tc>
        <w:tc>
          <w:tcPr>
            <w:tcW w:w="1584" w:type="dxa"/>
            <w:shd w:val="clear" w:color="auto" w:fill="F4F7F9"/>
            <w:tcMar>
              <w:top w:w="100" w:type="dxa"/>
              <w:left w:w="120" w:type="dxa"/>
              <w:bottom w:w="100" w:type="dxa"/>
              <w:right w:w="120" w:type="dxa"/>
            </w:tcMar>
          </w:tcPr>
          <w:p w14:paraId="7B81D6B9" w14:textId="77777777" w:rsidR="00691E9A" w:rsidRDefault="00000000">
            <w:pPr>
              <w:jc w:val="center"/>
            </w:pPr>
            <w:r>
              <w:rPr>
                <w:rFonts w:ascii="Segoe UI" w:hAnsi="Segoe UI"/>
                <w:sz w:val="19"/>
              </w:rPr>
              <w:t>0.83</w:t>
            </w:r>
          </w:p>
        </w:tc>
        <w:tc>
          <w:tcPr>
            <w:tcW w:w="1584" w:type="dxa"/>
            <w:shd w:val="clear" w:color="auto" w:fill="F4F7F9"/>
            <w:tcMar>
              <w:top w:w="100" w:type="dxa"/>
              <w:left w:w="120" w:type="dxa"/>
              <w:bottom w:w="100" w:type="dxa"/>
              <w:right w:w="120" w:type="dxa"/>
            </w:tcMar>
          </w:tcPr>
          <w:p w14:paraId="3F176940" w14:textId="77777777" w:rsidR="00691E9A" w:rsidRDefault="00000000">
            <w:pPr>
              <w:jc w:val="center"/>
            </w:pPr>
            <w:r>
              <w:rPr>
                <w:rFonts w:ascii="Segoe UI" w:hAnsi="Segoe UI"/>
                <w:sz w:val="19"/>
              </w:rPr>
              <w:t>0.86</w:t>
            </w:r>
          </w:p>
        </w:tc>
        <w:tc>
          <w:tcPr>
            <w:tcW w:w="1728" w:type="dxa"/>
            <w:shd w:val="clear" w:color="auto" w:fill="F4F7F9"/>
            <w:tcMar>
              <w:top w:w="100" w:type="dxa"/>
              <w:left w:w="120" w:type="dxa"/>
              <w:bottom w:w="100" w:type="dxa"/>
              <w:right w:w="120" w:type="dxa"/>
            </w:tcMar>
          </w:tcPr>
          <w:p w14:paraId="002D816A" w14:textId="77777777" w:rsidR="00691E9A" w:rsidRDefault="00000000">
            <w:pPr>
              <w:jc w:val="center"/>
            </w:pPr>
            <w:r>
              <w:rPr>
                <w:rFonts w:ascii="Segoe UI" w:hAnsi="Segoe UI"/>
                <w:sz w:val="19"/>
              </w:rPr>
              <w:t>363</w:t>
            </w:r>
          </w:p>
        </w:tc>
      </w:tr>
      <w:tr w:rsidR="00691E9A" w14:paraId="3BDD65AE" w14:textId="77777777">
        <w:trPr>
          <w:jc w:val="center"/>
        </w:trPr>
        <w:tc>
          <w:tcPr>
            <w:tcW w:w="2592" w:type="dxa"/>
            <w:shd w:val="clear" w:color="auto" w:fill="FFFFFF"/>
            <w:tcMar>
              <w:top w:w="100" w:type="dxa"/>
              <w:left w:w="120" w:type="dxa"/>
              <w:bottom w:w="100" w:type="dxa"/>
              <w:right w:w="120" w:type="dxa"/>
            </w:tcMar>
          </w:tcPr>
          <w:p w14:paraId="2BAD361D" w14:textId="77777777" w:rsidR="00691E9A" w:rsidRDefault="00000000">
            <w:r>
              <w:rPr>
                <w:rFonts w:ascii="Segoe UI" w:hAnsi="Segoe UI"/>
                <w:b/>
                <w:sz w:val="19"/>
              </w:rPr>
              <w:t>Accuracy Globale / Media</w:t>
            </w:r>
          </w:p>
        </w:tc>
        <w:tc>
          <w:tcPr>
            <w:tcW w:w="1584" w:type="dxa"/>
            <w:shd w:val="clear" w:color="auto" w:fill="FFFFFF"/>
            <w:tcMar>
              <w:top w:w="100" w:type="dxa"/>
              <w:left w:w="120" w:type="dxa"/>
              <w:bottom w:w="100" w:type="dxa"/>
              <w:right w:w="120" w:type="dxa"/>
            </w:tcMar>
          </w:tcPr>
          <w:p w14:paraId="2F01B88C" w14:textId="77777777" w:rsidR="00691E9A" w:rsidRDefault="00000000">
            <w:pPr>
              <w:jc w:val="center"/>
            </w:pPr>
            <w:r>
              <w:rPr>
                <w:rFonts w:ascii="Segoe UI" w:hAnsi="Segoe UI"/>
                <w:b/>
                <w:sz w:val="19"/>
              </w:rPr>
              <w:t>0.86</w:t>
            </w:r>
          </w:p>
        </w:tc>
        <w:tc>
          <w:tcPr>
            <w:tcW w:w="1584" w:type="dxa"/>
            <w:shd w:val="clear" w:color="auto" w:fill="FFFFFF"/>
            <w:tcMar>
              <w:top w:w="100" w:type="dxa"/>
              <w:left w:w="120" w:type="dxa"/>
              <w:bottom w:w="100" w:type="dxa"/>
              <w:right w:w="120" w:type="dxa"/>
            </w:tcMar>
          </w:tcPr>
          <w:p w14:paraId="7011ADAB" w14:textId="77777777" w:rsidR="00691E9A" w:rsidRDefault="00000000">
            <w:pPr>
              <w:jc w:val="center"/>
            </w:pPr>
            <w:r>
              <w:rPr>
                <w:rFonts w:ascii="Segoe UI" w:hAnsi="Segoe UI"/>
                <w:b/>
                <w:sz w:val="19"/>
              </w:rPr>
              <w:t>0.86</w:t>
            </w:r>
          </w:p>
        </w:tc>
        <w:tc>
          <w:tcPr>
            <w:tcW w:w="1584" w:type="dxa"/>
            <w:shd w:val="clear" w:color="auto" w:fill="FFFFFF"/>
            <w:tcMar>
              <w:top w:w="100" w:type="dxa"/>
              <w:left w:w="120" w:type="dxa"/>
              <w:bottom w:w="100" w:type="dxa"/>
              <w:right w:w="120" w:type="dxa"/>
            </w:tcMar>
          </w:tcPr>
          <w:p w14:paraId="71407F04" w14:textId="77777777" w:rsidR="00691E9A" w:rsidRDefault="00000000">
            <w:pPr>
              <w:jc w:val="center"/>
            </w:pPr>
            <w:r>
              <w:rPr>
                <w:rFonts w:ascii="Segoe UI" w:hAnsi="Segoe UI"/>
                <w:b/>
                <w:sz w:val="19"/>
              </w:rPr>
              <w:t>0.86</w:t>
            </w:r>
          </w:p>
        </w:tc>
        <w:tc>
          <w:tcPr>
            <w:tcW w:w="1728" w:type="dxa"/>
            <w:shd w:val="clear" w:color="auto" w:fill="FFFFFF"/>
            <w:tcMar>
              <w:top w:w="100" w:type="dxa"/>
              <w:left w:w="120" w:type="dxa"/>
              <w:bottom w:w="100" w:type="dxa"/>
              <w:right w:w="120" w:type="dxa"/>
            </w:tcMar>
          </w:tcPr>
          <w:p w14:paraId="5255AD12" w14:textId="77777777" w:rsidR="00691E9A" w:rsidRDefault="00000000">
            <w:pPr>
              <w:jc w:val="center"/>
            </w:pPr>
            <w:r>
              <w:rPr>
                <w:rFonts w:ascii="Segoe UI" w:hAnsi="Segoe UI"/>
                <w:b/>
                <w:sz w:val="19"/>
              </w:rPr>
              <w:t>727</w:t>
            </w:r>
          </w:p>
        </w:tc>
      </w:tr>
    </w:tbl>
    <w:p w14:paraId="37928B65" w14:textId="77777777" w:rsidR="00691E9A" w:rsidRDefault="00000000">
      <w:pPr>
        <w:spacing w:after="160"/>
        <w:jc w:val="both"/>
      </w:pPr>
      <w:r>
        <w:rPr>
          <w:rFonts w:ascii="Segoe UI" w:hAnsi="Segoe UI"/>
          <w:color w:val="222222"/>
          <w:sz w:val="21"/>
        </w:rPr>
        <w:t>Analisi Qualitativa nel Sistema Ibrido: L'elevata Precisione (89%) sulla classe diabetica assicura che quando l'SVM stima un rischio elevato, il segnale statistico è solido. Tuttavia, in presenza di valori mancanti su parametri complessi (come insulina o frazioni lipidiche), l'imputazione con mediana può riflettere la provenienza dal dataset specialistico Mendeley, inducendo stime iper-prudenti. L'inclusione nell'architettura ibrida permette di bilanciare perfettamente questa tendenza attraverso la Rete Bayesiana e le regole di esclusione simboliche.</w:t>
      </w:r>
    </w:p>
    <w:p w14:paraId="0BFA6A9A" w14:textId="77777777" w:rsidR="00691E9A" w:rsidRDefault="00000000">
      <w:pPr>
        <w:keepNext/>
        <w:spacing w:before="360" w:after="120"/>
      </w:pPr>
      <w:r>
        <w:rPr>
          <w:rFonts w:ascii="Segoe UI" w:hAnsi="Segoe UI"/>
          <w:b/>
          <w:color w:val="12304A"/>
          <w:sz w:val="32"/>
        </w:rPr>
        <w:lastRenderedPageBreak/>
        <w:t>Sezione 3: Ragionamento con Conoscenza Incerta (Reti Bayesiane)</w:t>
      </w:r>
    </w:p>
    <w:p w14:paraId="20D83F4F" w14:textId="77777777" w:rsidR="00691E9A" w:rsidRDefault="00000000">
      <w:pPr>
        <w:keepNext/>
        <w:spacing w:before="200" w:after="60"/>
      </w:pPr>
      <w:r>
        <w:rPr>
          <w:rFonts w:ascii="Segoe UI" w:hAnsi="Segoe UI"/>
          <w:b/>
          <w:color w:val="222222"/>
        </w:rPr>
        <w:t>Sommario</w:t>
      </w:r>
    </w:p>
    <w:p w14:paraId="2301775E" w14:textId="77777777" w:rsidR="00691E9A" w:rsidRDefault="00000000">
      <w:pPr>
        <w:spacing w:after="120"/>
        <w:jc w:val="both"/>
      </w:pPr>
      <w:r>
        <w:rPr>
          <w:rFonts w:ascii="Segoe UI" w:hAnsi="Segoe UI"/>
          <w:color w:val="222222"/>
          <w:sz w:val="21"/>
        </w:rPr>
        <w:t>Questo modulo affronta formalmente l'incertezza intrinseca e l'incompletezza tipiche dei dati medici reali. Viene impiegato un modello grafico probabilistico (Rete Bayesiana discreta) per quantificare la distribuzione di probabilità a posteriori sulle classi diagnostiche (P(diabetes_class | Evidenze)), condizionatamente ai fattori clinici discretizzati osservati nel paziente.</w:t>
      </w:r>
    </w:p>
    <w:p w14:paraId="0A4D176F" w14:textId="77777777" w:rsidR="00691E9A" w:rsidRDefault="00000000">
      <w:pPr>
        <w:keepNext/>
        <w:spacing w:before="200" w:after="60"/>
      </w:pPr>
      <w:r>
        <w:rPr>
          <w:rFonts w:ascii="Segoe UI" w:hAnsi="Segoe UI"/>
          <w:b/>
          <w:color w:val="222222"/>
        </w:rPr>
        <w:t>Strumenti utilizzati</w:t>
      </w:r>
    </w:p>
    <w:p w14:paraId="4A88BF56" w14:textId="77777777" w:rsidR="00691E9A" w:rsidRDefault="00000000">
      <w:pPr>
        <w:pStyle w:val="Puntoelenco"/>
        <w:spacing w:after="60"/>
        <w:jc w:val="both"/>
      </w:pPr>
      <w:r>
        <w:rPr>
          <w:rFonts w:ascii="Segoe UI" w:hAnsi="Segoe UI"/>
          <w:b/>
          <w:color w:val="222222"/>
          <w:sz w:val="21"/>
        </w:rPr>
        <w:t xml:space="preserve">pgmpy DiscreteBayesianNetwork: </w:t>
      </w:r>
      <w:r>
        <w:rPr>
          <w:rFonts w:ascii="Segoe UI" w:hAnsi="Segoe UI"/>
          <w:color w:val="222222"/>
          <w:sz w:val="21"/>
        </w:rPr>
        <w:t>modulo Python per la definizione della topologia aciclica del grafo (DAG) e la manipolazione dei fattori discreti.</w:t>
      </w:r>
    </w:p>
    <w:p w14:paraId="7B21210D" w14:textId="77777777" w:rsidR="00691E9A" w:rsidRDefault="00000000">
      <w:pPr>
        <w:pStyle w:val="Puntoelenco"/>
        <w:spacing w:after="60"/>
        <w:jc w:val="both"/>
      </w:pPr>
      <w:r>
        <w:rPr>
          <w:rFonts w:ascii="Segoe UI" w:hAnsi="Segoe UI"/>
          <w:b/>
          <w:color w:val="222222"/>
          <w:sz w:val="21"/>
        </w:rPr>
        <w:t xml:space="preserve">BayesianEstimator: </w:t>
      </w:r>
      <w:r>
        <w:rPr>
          <w:rFonts w:ascii="Segoe UI" w:hAnsi="Segoe UI"/>
          <w:color w:val="222222"/>
          <w:sz w:val="21"/>
        </w:rPr>
        <w:t>stimatore bayesiano impiegato per il calcolo delle Conditional Probability Distributions (CPD) con regolarizzazione.</w:t>
      </w:r>
    </w:p>
    <w:p w14:paraId="40FDF59F" w14:textId="77777777" w:rsidR="00691E9A" w:rsidRDefault="00000000">
      <w:pPr>
        <w:pStyle w:val="Puntoelenco"/>
        <w:spacing w:after="60"/>
        <w:jc w:val="both"/>
      </w:pPr>
      <w:r>
        <w:rPr>
          <w:rFonts w:ascii="Segoe UI" w:hAnsi="Segoe UI"/>
          <w:b/>
          <w:color w:val="222222"/>
          <w:sz w:val="21"/>
        </w:rPr>
        <w:t xml:space="preserve">VariableElimination: </w:t>
      </w:r>
      <w:r>
        <w:rPr>
          <w:rFonts w:ascii="Segoe UI" w:hAnsi="Segoe UI"/>
          <w:color w:val="222222"/>
          <w:sz w:val="21"/>
        </w:rPr>
        <w:t>algoritmo di inferenza esatta utilizzato per calcolare le probabilità marginali e a posteriori su query specifiche.</w:t>
      </w:r>
    </w:p>
    <w:p w14:paraId="69C49F03" w14:textId="77777777" w:rsidR="00691E9A" w:rsidRDefault="00000000">
      <w:pPr>
        <w:pStyle w:val="Puntoelenco"/>
        <w:spacing w:after="60"/>
        <w:jc w:val="both"/>
      </w:pPr>
      <w:r>
        <w:rPr>
          <w:rFonts w:ascii="Segoe UI" w:hAnsi="Segoe UI"/>
          <w:b/>
          <w:color w:val="222222"/>
          <w:sz w:val="21"/>
        </w:rPr>
        <w:t xml:space="preserve">BIFWriter &amp; BIFReader: </w:t>
      </w:r>
      <w:r>
        <w:rPr>
          <w:rFonts w:ascii="Segoe UI" w:hAnsi="Segoe UI"/>
          <w:color w:val="222222"/>
          <w:sz w:val="21"/>
        </w:rPr>
        <w:t>classi per la serializzazione e rilettura portabile del modello formale salvato in data/processed/bayesian_diabetes_model.bif.</w:t>
      </w:r>
    </w:p>
    <w:p w14:paraId="37153685" w14:textId="77777777" w:rsidR="00691E9A" w:rsidRDefault="00000000">
      <w:pPr>
        <w:keepNext/>
        <w:spacing w:before="200" w:after="60"/>
      </w:pPr>
      <w:r>
        <w:rPr>
          <w:rFonts w:ascii="Segoe UI" w:hAnsi="Segoe UI"/>
          <w:b/>
          <w:color w:val="222222"/>
        </w:rPr>
        <w:t>Decisioni di Progetto</w:t>
      </w:r>
    </w:p>
    <w:p w14:paraId="43D94C88" w14:textId="77777777" w:rsidR="00691E9A" w:rsidRDefault="00000000">
      <w:pPr>
        <w:pStyle w:val="Puntoelenco"/>
        <w:spacing w:after="60"/>
        <w:jc w:val="both"/>
      </w:pPr>
      <w:r>
        <w:rPr>
          <w:rFonts w:ascii="Segoe UI" w:hAnsi="Segoe UI"/>
          <w:b/>
          <w:color w:val="222222"/>
          <w:sz w:val="21"/>
        </w:rPr>
        <w:t xml:space="preserve">Topologia Esplicita e Spiegabile: </w:t>
      </w:r>
      <w:r>
        <w:rPr>
          <w:rFonts w:ascii="Segoe UI" w:hAnsi="Segoe UI"/>
          <w:color w:val="222222"/>
          <w:sz w:val="21"/>
        </w:rPr>
        <w:t>la struttura del grafo non è appresa casualmente ma dichiarata esplicitamente: 6 nodi genitore di evidenza clinica (age_group, bmi_group, glucose_group, hba1c_group, bp_group, lipid_risk) convergono causalmente sul nodo target centrale diabetes_class, massimizzando la leggibilità e la validità medica del grafo.</w:t>
      </w:r>
    </w:p>
    <w:p w14:paraId="0259CA70" w14:textId="77777777" w:rsidR="00691E9A" w:rsidRDefault="00000000">
      <w:pPr>
        <w:pStyle w:val="Puntoelenco"/>
        <w:spacing w:after="60"/>
        <w:jc w:val="both"/>
      </w:pPr>
      <w:r>
        <w:rPr>
          <w:rFonts w:ascii="Segoe UI" w:hAnsi="Segoe UI"/>
          <w:b/>
          <w:color w:val="222222"/>
          <w:sz w:val="21"/>
        </w:rPr>
        <w:t xml:space="preserve">Discretizzazione Centralizzata Condivisa: </w:t>
      </w:r>
      <w:r>
        <w:rPr>
          <w:rFonts w:ascii="Segoe UI" w:hAnsi="Segoe UI"/>
          <w:color w:val="222222"/>
          <w:sz w:val="21"/>
        </w:rPr>
        <w:t>la funzione ml_engine/feature_engineering.py applica identiche partizioni su dataset di training e nuovi pazienti. Le feature continue vengono mappate in fasce discrete coerenti (es. glicemia: normal &lt; 100, borderline 100-125, high &gt;= 126 mg/dL; trigliceridi: normal &lt; 150, high &gt;= 150 mg/dL).</w:t>
      </w:r>
    </w:p>
    <w:p w14:paraId="49B7D3AC" w14:textId="77777777" w:rsidR="00691E9A" w:rsidRDefault="00000000">
      <w:pPr>
        <w:pStyle w:val="Puntoelenco"/>
        <w:spacing w:after="60"/>
        <w:jc w:val="both"/>
      </w:pPr>
      <w:r>
        <w:rPr>
          <w:rFonts w:ascii="Segoe UI" w:hAnsi="Segoe UI"/>
          <w:b/>
          <w:color w:val="222222"/>
          <w:sz w:val="21"/>
        </w:rPr>
        <w:t xml:space="preserve">Risoluzione del Bug degli Stati e Regolarizzazione BDeu: </w:t>
      </w:r>
      <w:r>
        <w:rPr>
          <w:rFonts w:ascii="Segoe UI" w:hAnsi="Segoe UI"/>
          <w:color w:val="222222"/>
          <w:sz w:val="21"/>
        </w:rPr>
        <w:t>nella versione precedente, l'assenza di valori &gt;= 150 mg/dL nel dataset non armonizzato faceva sì che la Rete Bayesiana non conoscesse lo stato 'high' per lipid_risk, provocando eccezioni a runtime (ValueError: state high is an unknown). Il modello è stato riprogettato imponendo lo schema degli stati esplicito (state_names) e applicando una stima bayesiana con prior di Dirichlet BDeu (Equivalent Sample Size = 5), garantendo pseudoconteggi uniformi per ogni stato possibile ed evitando probabilità esattamente nulle su configurazioni rare.</w:t>
      </w:r>
    </w:p>
    <w:p w14:paraId="2C40550A" w14:textId="77777777" w:rsidR="00691E9A" w:rsidRDefault="00000000">
      <w:pPr>
        <w:pStyle w:val="Puntoelenco"/>
        <w:spacing w:after="60"/>
        <w:jc w:val="both"/>
      </w:pPr>
      <w:r>
        <w:rPr>
          <w:rFonts w:ascii="Segoe UI" w:hAnsi="Segoe UI"/>
          <w:b/>
          <w:color w:val="222222"/>
          <w:sz w:val="21"/>
        </w:rPr>
        <w:t xml:space="preserve">Trattamento Formale dei Dati Mancanti: </w:t>
      </w:r>
      <w:r>
        <w:rPr>
          <w:rFonts w:ascii="Segoe UI" w:hAnsi="Segoe UI"/>
          <w:color w:val="222222"/>
          <w:sz w:val="21"/>
        </w:rPr>
        <w:t>l'incertezza dovuta a esami clinici non eseguiti viene trattata formalmente assegnando il valore categorico 'unknown', permettendo alla rete di inferire senza scartare righe o inserire imputazioni fittizie. Il peso del modulo è 0.35.</w:t>
      </w:r>
    </w:p>
    <w:p w14:paraId="3B0B2C29" w14:textId="77777777" w:rsidR="00691E9A" w:rsidRDefault="00000000">
      <w:pPr>
        <w:keepNext/>
        <w:spacing w:before="200" w:after="60"/>
      </w:pPr>
      <w:r>
        <w:rPr>
          <w:rFonts w:ascii="Segoe UI" w:hAnsi="Segoe UI"/>
          <w:b/>
          <w:color w:val="222222"/>
        </w:rPr>
        <w:lastRenderedPageBreak/>
        <w:t>Valutazione</w:t>
      </w:r>
    </w:p>
    <w:p w14:paraId="36A9FE55" w14:textId="77777777" w:rsidR="00691E9A" w:rsidRDefault="00000000">
      <w:pPr>
        <w:spacing w:after="120"/>
        <w:jc w:val="both"/>
      </w:pPr>
      <w:r>
        <w:rPr>
          <w:rFonts w:ascii="Segoe UI" w:hAnsi="Segoe UI"/>
          <w:color w:val="222222"/>
          <w:sz w:val="21"/>
        </w:rPr>
        <w:t>La valutazione della Rete Bayesiana dimostra una notevole robustezza e capacità di modulazione probabilistica:</w:t>
      </w:r>
    </w:p>
    <w:p w14:paraId="328EC9C3" w14:textId="77777777" w:rsidR="00691E9A" w:rsidRDefault="00000000">
      <w:pPr>
        <w:pStyle w:val="Puntoelenco"/>
        <w:spacing w:after="60"/>
        <w:jc w:val="both"/>
      </w:pPr>
      <w:r>
        <w:rPr>
          <w:rFonts w:ascii="Segoe UI" w:hAnsi="Segoe UI"/>
          <w:b/>
          <w:color w:val="222222"/>
          <w:sz w:val="21"/>
        </w:rPr>
        <w:t xml:space="preserve">Confidenza Elevata su Sintomi Chiari: </w:t>
      </w:r>
      <w:r>
        <w:rPr>
          <w:rFonts w:ascii="Segoe UI" w:hAnsi="Segoe UI"/>
          <w:color w:val="222222"/>
          <w:sz w:val="21"/>
        </w:rPr>
        <w:t>a fronte di un quadro clinico normale (45 anni, glicemia 95 mg/dL, PA 120/80, BMI 25.9), la BN assegna P(normal) = 82.3%, riflettendo un elevato grado di confidenza coerente con l'evidenza osservata.</w:t>
      </w:r>
    </w:p>
    <w:p w14:paraId="2ADF113D" w14:textId="77777777" w:rsidR="00691E9A" w:rsidRDefault="00000000">
      <w:pPr>
        <w:pStyle w:val="Puntoelenco"/>
        <w:spacing w:after="60"/>
        <w:jc w:val="both"/>
      </w:pPr>
      <w:r>
        <w:rPr>
          <w:rFonts w:ascii="Segoe UI" w:hAnsi="Segoe UI"/>
          <w:b/>
          <w:color w:val="222222"/>
          <w:sz w:val="21"/>
        </w:rPr>
        <w:t xml:space="preserve">Modulazione dell'Incertezza sui Casi Borderline: </w:t>
      </w:r>
      <w:r>
        <w:rPr>
          <w:rFonts w:ascii="Segoe UI" w:hAnsi="Segoe UI"/>
          <w:color w:val="222222"/>
          <w:sz w:val="21"/>
        </w:rPr>
        <w:t>in presenza di alterazioni parziali o valori intermedi (es. glicemia 112 mg/dL, HbA1c 5.9%), la rete non polarizza bruscamente l'output, ma assegna probabilità distribuite (prediabetes ~ 35-45%), quantificando in modo matematicamente rigoroso l'incertezza diagnostica prima della decisione terapeutica.</w:t>
      </w:r>
    </w:p>
    <w:p w14:paraId="4AA50B01" w14:textId="77777777" w:rsidR="00691E9A" w:rsidRDefault="00000000">
      <w:pPr>
        <w:keepNext/>
        <w:spacing w:before="360" w:after="120"/>
      </w:pPr>
      <w:r>
        <w:rPr>
          <w:rFonts w:ascii="Segoe UI" w:hAnsi="Segoe UI"/>
          <w:b/>
          <w:color w:val="12304A"/>
          <w:sz w:val="32"/>
        </w:rPr>
        <w:t>Piano di Validazione e Risultati Sperimentali</w:t>
      </w:r>
    </w:p>
    <w:p w14:paraId="38A407E5" w14:textId="77777777" w:rsidR="00691E9A" w:rsidRDefault="00000000">
      <w:pPr>
        <w:spacing w:after="120"/>
        <w:jc w:val="both"/>
      </w:pPr>
      <w:r>
        <w:rPr>
          <w:rFonts w:ascii="Segoe UI" w:hAnsi="Segoe UI"/>
          <w:color w:val="222222"/>
          <w:sz w:val="21"/>
        </w:rPr>
        <w:t>Per comprovare in maniera esaustiva e inconfutabile l'affidabilità, la robustezza e la capacità differenziale del sistema Diabete-KBS, è stata progettata ed eseguita una suite di collaudo globale implementata in test_full_project.py. Il piano di test valuta la convergenza in condizioni nominali, la risoluzione delle ambiguità, la diagnosi differenziale complessa e la resilienza ai valori estremi o nulli.</w:t>
      </w:r>
    </w:p>
    <w:p w14:paraId="07CFB090" w14:textId="77777777" w:rsidR="00691E9A" w:rsidRDefault="00000000">
      <w:pPr>
        <w:keepNext/>
        <w:spacing w:before="200" w:after="60"/>
      </w:pPr>
      <w:r>
        <w:rPr>
          <w:rFonts w:ascii="Segoe UI" w:hAnsi="Segoe UI"/>
          <w:b/>
          <w:color w:val="222222"/>
        </w:rPr>
        <w:t>Test Case 1: Coerenza in Condizioni Chiare (Diabete Tipo 2 con Sindrome Metabolica)</w:t>
      </w:r>
    </w:p>
    <w:p w14:paraId="45B54C05" w14:textId="77777777" w:rsidR="00691E9A" w:rsidRDefault="00000000">
      <w:pPr>
        <w:spacing w:after="120"/>
        <w:jc w:val="both"/>
      </w:pPr>
      <w:r>
        <w:rPr>
          <w:rFonts w:ascii="Segoe UI" w:hAnsi="Segoe UI"/>
          <w:b/>
          <w:color w:val="222222"/>
          <w:sz w:val="21"/>
        </w:rPr>
        <w:t xml:space="preserve">Obiettivo: </w:t>
      </w:r>
      <w:r>
        <w:rPr>
          <w:rFonts w:ascii="Segoe UI" w:hAnsi="Segoe UI"/>
          <w:color w:val="222222"/>
          <w:sz w:val="21"/>
        </w:rPr>
        <w:t>Verificare la piena convergenza concorde dei tre moduli diagnostici in presenza di un quadro conclamato di Diabete Tipo 2.</w:t>
      </w:r>
    </w:p>
    <w:p w14:paraId="57322F23" w14:textId="77777777" w:rsidR="00691E9A" w:rsidRDefault="00000000">
      <w:pPr>
        <w:spacing w:after="120"/>
        <w:jc w:val="both"/>
      </w:pPr>
      <w:r>
        <w:rPr>
          <w:rFonts w:ascii="Segoe UI" w:hAnsi="Segoe UI"/>
          <w:b/>
          <w:color w:val="222222"/>
          <w:sz w:val="21"/>
        </w:rPr>
        <w:t xml:space="preserve">Input: </w:t>
      </w:r>
      <w:r>
        <w:rPr>
          <w:rFonts w:ascii="Segoe UI" w:hAnsi="Segoe UI"/>
          <w:color w:val="222222"/>
          <w:sz w:val="21"/>
        </w:rPr>
        <w:t>Paziente maschio di 58 anni, BMI 33.5 kg/m² (obeso), glicemia a digiuno 168 mg/dL, HbA1c 8.3%, insulina 22.0 µIU/mL (insulino-resistenza), pressione 150/95 mmHg (ipertensione), trigliceridi 240 mg/dL, HDL 36 mg/dL.</w:t>
      </w:r>
    </w:p>
    <w:tbl>
      <w:tblPr>
        <w:tblW w:w="0" w:type="auto"/>
        <w:jc w:val="center"/>
        <w:tblLayout w:type="fixed"/>
        <w:tblLook w:val="04A0" w:firstRow="1" w:lastRow="0" w:firstColumn="1" w:lastColumn="0" w:noHBand="0" w:noVBand="1"/>
      </w:tblPr>
      <w:tblGrid>
        <w:gridCol w:w="9360"/>
      </w:tblGrid>
      <w:tr w:rsidR="00691E9A" w14:paraId="3447B94B" w14:textId="77777777">
        <w:trPr>
          <w:jc w:val="center"/>
        </w:trPr>
        <w:tc>
          <w:tcPr>
            <w:tcW w:w="9360" w:type="dxa"/>
            <w:tcBorders>
              <w:top w:val="single" w:sz="4" w:space="0" w:color="E0E0E0"/>
              <w:left w:val="single" w:sz="16" w:space="0" w:color="12304A"/>
              <w:bottom w:val="single" w:sz="4" w:space="0" w:color="E0E0E0"/>
              <w:right w:val="single" w:sz="4" w:space="0" w:color="E0E0E0"/>
            </w:tcBorders>
            <w:shd w:val="clear" w:color="auto" w:fill="F8F9FA"/>
            <w:tcMar>
              <w:top w:w="100" w:type="dxa"/>
              <w:left w:w="150" w:type="dxa"/>
              <w:bottom w:w="100" w:type="dxa"/>
              <w:right w:w="150" w:type="dxa"/>
            </w:tcMar>
          </w:tcPr>
          <w:p w14:paraId="3B472AF4" w14:textId="77777777" w:rsidR="00691E9A" w:rsidRDefault="00000000">
            <w:pPr>
              <w:spacing w:before="40" w:after="40" w:line="252" w:lineRule="auto"/>
            </w:pPr>
            <w:r>
              <w:rPr>
                <w:rFonts w:ascii="Consolas" w:hAnsi="Consolas"/>
                <w:color w:val="1E1E1E"/>
                <w:sz w:val="17"/>
              </w:rPr>
              <w:t>--- Eseguendo: 5. Diabete di Tipo 2 (Adulto, obeso, sindrome metabolica, iperinsulinemia) ---</w:t>
            </w:r>
            <w:r>
              <w:rPr>
                <w:rFonts w:ascii="Consolas" w:hAnsi="Consolas"/>
                <w:color w:val="1E1E1E"/>
                <w:sz w:val="17"/>
              </w:rPr>
              <w:br/>
              <w:t xml:space="preserve">  Discretizzazione:</w:t>
            </w:r>
            <w:r>
              <w:rPr>
                <w:rFonts w:ascii="Consolas" w:hAnsi="Consolas"/>
                <w:color w:val="1E1E1E"/>
                <w:sz w:val="17"/>
              </w:rPr>
              <w:br/>
              <w:t xml:space="preserve">    • age_group: 'middle'  • bmi_group: 'obese'  • glucose_group: 'high'</w:t>
            </w:r>
            <w:r>
              <w:rPr>
                <w:rFonts w:ascii="Consolas" w:hAnsi="Consolas"/>
                <w:color w:val="1E1E1E"/>
                <w:sz w:val="17"/>
              </w:rPr>
              <w:br/>
              <w:t xml:space="preserve">    • hba1c_group: 'high'  • bp_group: 'high'   • lipid_risk: 'high'</w:t>
            </w:r>
            <w:r>
              <w:rPr>
                <w:rFonts w:ascii="Consolas" w:hAnsi="Consolas"/>
                <w:color w:val="1E1E1E"/>
                <w:sz w:val="17"/>
              </w:rPr>
              <w:br/>
              <w:t xml:space="preserve">  Dettaglio Moduli: Regole Datalog (type2_diabetes, conf: 0.90), SVM (diabete: 89.2%), BN (diabete: 81.6%)</w:t>
            </w:r>
            <w:r>
              <w:rPr>
                <w:rFonts w:ascii="Consolas" w:hAnsi="Consolas"/>
                <w:color w:val="1E1E1E"/>
                <w:sz w:val="17"/>
              </w:rPr>
              <w:br/>
              <w:t xml:space="preserve">  -&gt; ESITO CLINICO: DIABETE MELLITO DI TIPO 2 (score di fusione: 0.62 / 1.00)</w:t>
            </w:r>
            <w:r>
              <w:rPr>
                <w:rFonts w:ascii="Consolas" w:hAnsi="Consolas"/>
                <w:color w:val="1E1E1E"/>
                <w:sz w:val="17"/>
              </w:rPr>
              <w:br/>
              <w:t xml:space="preserve">  -&gt; MOTIVAZIONE: Presenza di criteri diagnostici di diabete con caratteristiche di Tipo 2 (insulino-resistenza, sovrappeso/obesità, età adulta, comorbilità).</w:t>
            </w:r>
          </w:p>
        </w:tc>
      </w:tr>
    </w:tbl>
    <w:p w14:paraId="3E9C463E" w14:textId="77777777" w:rsidR="00691E9A" w:rsidRDefault="00691E9A">
      <w:pPr>
        <w:spacing w:after="80"/>
      </w:pPr>
    </w:p>
    <w:p w14:paraId="0C3F83C1" w14:textId="77777777" w:rsidR="00691E9A" w:rsidRDefault="00000000">
      <w:pPr>
        <w:spacing w:after="120"/>
        <w:jc w:val="both"/>
      </w:pPr>
      <w:r>
        <w:rPr>
          <w:rFonts w:ascii="Segoe UI" w:hAnsi="Segoe UI"/>
          <w:b/>
          <w:color w:val="222222"/>
          <w:sz w:val="21"/>
        </w:rPr>
        <w:t xml:space="preserve">Interpretazione: </w:t>
      </w:r>
      <w:r>
        <w:rPr>
          <w:rFonts w:ascii="Segoe UI" w:hAnsi="Segoe UI"/>
          <w:color w:val="222222"/>
          <w:sz w:val="21"/>
        </w:rPr>
        <w:t>Il test attesta l'unanimità dei tre paradigmi: il forte accordo conferma l'accuratezza del modello su casi nominali conclamati.</w:t>
      </w:r>
    </w:p>
    <w:p w14:paraId="7BAE44AC" w14:textId="77777777" w:rsidR="00691E9A" w:rsidRDefault="00000000">
      <w:pPr>
        <w:keepNext/>
        <w:spacing w:before="200" w:after="60"/>
      </w:pPr>
      <w:r>
        <w:rPr>
          <w:rFonts w:ascii="Segoe UI" w:hAnsi="Segoe UI"/>
          <w:b/>
          <w:color w:val="222222"/>
        </w:rPr>
        <w:t>Test Case 2: Diagnosi Differenziale Complessa (Diabete Tipo 1 vs Tipo 2)</w:t>
      </w:r>
    </w:p>
    <w:p w14:paraId="678D7836" w14:textId="77777777" w:rsidR="00691E9A" w:rsidRDefault="00000000">
      <w:pPr>
        <w:spacing w:after="120"/>
        <w:jc w:val="both"/>
      </w:pPr>
      <w:r>
        <w:rPr>
          <w:rFonts w:ascii="Segoe UI" w:hAnsi="Segoe UI"/>
          <w:b/>
          <w:color w:val="222222"/>
          <w:sz w:val="21"/>
        </w:rPr>
        <w:t xml:space="preserve">Obiettivo: </w:t>
      </w:r>
      <w:r>
        <w:rPr>
          <w:rFonts w:ascii="Segoe UI" w:hAnsi="Segoe UI"/>
          <w:color w:val="222222"/>
          <w:sz w:val="21"/>
        </w:rPr>
        <w:t>Dimostrare la capacità del KBS di superare i limiti statistici delle SVM/BN standard, identificando correttamente il Diabete di Tipo 1.</w:t>
      </w:r>
    </w:p>
    <w:p w14:paraId="3949A807" w14:textId="77777777" w:rsidR="00691E9A" w:rsidRDefault="00000000">
      <w:pPr>
        <w:spacing w:after="120"/>
        <w:jc w:val="both"/>
      </w:pPr>
      <w:r>
        <w:rPr>
          <w:rFonts w:ascii="Segoe UI" w:hAnsi="Segoe UI"/>
          <w:b/>
          <w:color w:val="222222"/>
          <w:sz w:val="21"/>
        </w:rPr>
        <w:lastRenderedPageBreak/>
        <w:t xml:space="preserve">Input: </w:t>
      </w:r>
      <w:r>
        <w:rPr>
          <w:rFonts w:ascii="Segoe UI" w:hAnsi="Segoe UI"/>
          <w:color w:val="222222"/>
          <w:sz w:val="21"/>
        </w:rPr>
        <w:t>Paziente maschio di 19 anni, normopeso (BMI 19.2 kg/m²), glicemia elevata (230 mg/dL), HbA1c 9.5%, insulina a digiuno 2.5 µIU/mL (grave deficit secretorio), pressione 115/75 mmHg, trigliceridi 110 mg/dL (lipidi normali).</w:t>
      </w:r>
    </w:p>
    <w:tbl>
      <w:tblPr>
        <w:tblW w:w="0" w:type="auto"/>
        <w:jc w:val="center"/>
        <w:tblLayout w:type="fixed"/>
        <w:tblLook w:val="04A0" w:firstRow="1" w:lastRow="0" w:firstColumn="1" w:lastColumn="0" w:noHBand="0" w:noVBand="1"/>
      </w:tblPr>
      <w:tblGrid>
        <w:gridCol w:w="9360"/>
      </w:tblGrid>
      <w:tr w:rsidR="00691E9A" w14:paraId="32909E21" w14:textId="77777777">
        <w:trPr>
          <w:jc w:val="center"/>
        </w:trPr>
        <w:tc>
          <w:tcPr>
            <w:tcW w:w="9360" w:type="dxa"/>
            <w:tcBorders>
              <w:top w:val="single" w:sz="4" w:space="0" w:color="E0E0E0"/>
              <w:left w:val="single" w:sz="16" w:space="0" w:color="12304A"/>
              <w:bottom w:val="single" w:sz="4" w:space="0" w:color="E0E0E0"/>
              <w:right w:val="single" w:sz="4" w:space="0" w:color="E0E0E0"/>
            </w:tcBorders>
            <w:shd w:val="clear" w:color="auto" w:fill="F8F9FA"/>
            <w:tcMar>
              <w:top w:w="100" w:type="dxa"/>
              <w:left w:w="150" w:type="dxa"/>
              <w:bottom w:w="100" w:type="dxa"/>
              <w:right w:w="150" w:type="dxa"/>
            </w:tcMar>
          </w:tcPr>
          <w:p w14:paraId="59BFEA69" w14:textId="77777777" w:rsidR="00691E9A" w:rsidRDefault="00000000">
            <w:pPr>
              <w:spacing w:before="40" w:after="40" w:line="252" w:lineRule="auto"/>
            </w:pPr>
            <w:r>
              <w:rPr>
                <w:rFonts w:ascii="Consolas" w:hAnsi="Consolas"/>
                <w:color w:val="1E1E1E"/>
                <w:sz w:val="17"/>
              </w:rPr>
              <w:t>--- Eseguendo: 4. Diabete di Tipo 1 (Esordio giovanile, normopeso, carenza insulinica) ---</w:t>
            </w:r>
            <w:r>
              <w:rPr>
                <w:rFonts w:ascii="Consolas" w:hAnsi="Consolas"/>
                <w:color w:val="1E1E1E"/>
                <w:sz w:val="17"/>
              </w:rPr>
              <w:br/>
              <w:t xml:space="preserve">  Discretizzazione: age_group: 'young', bmi_group: 'normal', glucose_group: 'high', hba1c_group: 'high'</w:t>
            </w:r>
            <w:r>
              <w:rPr>
                <w:rFonts w:ascii="Consolas" w:hAnsi="Consolas"/>
                <w:color w:val="1E1E1E"/>
                <w:sz w:val="17"/>
              </w:rPr>
              <w:br/>
              <w:t xml:space="preserve">  Conflitto: SVM e Rete Bayesiana (addestrate su casistiche adulte) classificano genericamente 'diabete'.</w:t>
            </w:r>
            <w:r>
              <w:rPr>
                <w:rFonts w:ascii="Consolas" w:hAnsi="Consolas"/>
                <w:color w:val="1E1E1E"/>
                <w:sz w:val="17"/>
              </w:rPr>
              <w:br/>
              <w:t xml:space="preserve">  Intervento Simbolico: Il Datalog individua la carenza insulinica (&lt; 5 µIU/mL) e l'età giovanile, reindirizzando</w:t>
            </w:r>
            <w:r>
              <w:rPr>
                <w:rFonts w:ascii="Consolas" w:hAnsi="Consolas"/>
                <w:color w:val="1E1E1E"/>
                <w:sz w:val="17"/>
              </w:rPr>
              <w:br/>
              <w:t xml:space="preserve">  l'evidenza verso 'type1_diabetes'.</w:t>
            </w:r>
            <w:r>
              <w:rPr>
                <w:rFonts w:ascii="Consolas" w:hAnsi="Consolas"/>
                <w:color w:val="1E1E1E"/>
                <w:sz w:val="17"/>
              </w:rPr>
              <w:br/>
              <w:t xml:space="preserve">  -&gt; ESITO CLINICO: DIABETE MELLITO DI TIPO 1 (score di fusione: 0.68 / 1.00)</w:t>
            </w:r>
            <w:r>
              <w:rPr>
                <w:rFonts w:ascii="Consolas" w:hAnsi="Consolas"/>
                <w:color w:val="1E1E1E"/>
                <w:sz w:val="17"/>
              </w:rPr>
              <w:br/>
              <w:t xml:space="preserve">  -&gt; MOTIVAZIONE: Criteri diagnostici con caratteristiche di Tipo 1 (carenza insulinica marcata, età giovanile, normopeso).</w:t>
            </w:r>
          </w:p>
        </w:tc>
      </w:tr>
    </w:tbl>
    <w:p w14:paraId="710F259C" w14:textId="77777777" w:rsidR="00691E9A" w:rsidRDefault="00691E9A">
      <w:pPr>
        <w:spacing w:after="80"/>
      </w:pPr>
    </w:p>
    <w:p w14:paraId="6D22D8C4" w14:textId="77777777" w:rsidR="00691E9A" w:rsidRDefault="00000000">
      <w:pPr>
        <w:spacing w:after="120"/>
        <w:jc w:val="both"/>
      </w:pPr>
      <w:r>
        <w:rPr>
          <w:rFonts w:ascii="Segoe UI" w:hAnsi="Segoe UI"/>
          <w:b/>
          <w:color w:val="222222"/>
          <w:sz w:val="21"/>
        </w:rPr>
        <w:t xml:space="preserve">Interpretazione: </w:t>
      </w:r>
      <w:r>
        <w:rPr>
          <w:rFonts w:ascii="Segoe UI" w:hAnsi="Segoe UI"/>
          <w:color w:val="222222"/>
          <w:sz w:val="21"/>
        </w:rPr>
        <w:t>Questo test prova la superiorità dell'approccio neuro-simbolico ibrido: senza le regole cliniche Datalog, il sistema avrebbe erroneamente catalogato il giovane come Tipo 2.</w:t>
      </w:r>
    </w:p>
    <w:p w14:paraId="6CE2C439" w14:textId="77777777" w:rsidR="00691E9A" w:rsidRDefault="00000000">
      <w:pPr>
        <w:keepNext/>
        <w:spacing w:before="200" w:after="60"/>
      </w:pPr>
      <w:r>
        <w:rPr>
          <w:rFonts w:ascii="Segoe UI" w:hAnsi="Segoe UI"/>
          <w:b/>
          <w:color w:val="222222"/>
        </w:rPr>
        <w:t>Test Case 3: Salvaguardia Logica contro i Falsi Positivi (Il 'Guardiano Logico')</w:t>
      </w:r>
    </w:p>
    <w:p w14:paraId="528EA3A2" w14:textId="77777777" w:rsidR="00691E9A" w:rsidRDefault="00000000">
      <w:pPr>
        <w:spacing w:after="120"/>
        <w:jc w:val="both"/>
      </w:pPr>
      <w:r>
        <w:rPr>
          <w:rFonts w:ascii="Segoe UI" w:hAnsi="Segoe UI"/>
          <w:b/>
          <w:color w:val="222222"/>
          <w:sz w:val="21"/>
        </w:rPr>
        <w:t xml:space="preserve">Obiettivo: </w:t>
      </w:r>
      <w:r>
        <w:rPr>
          <w:rFonts w:ascii="Segoe UI" w:hAnsi="Segoe UI"/>
          <w:color w:val="222222"/>
          <w:sz w:val="21"/>
        </w:rPr>
        <w:t>Verificare l'efficacia del freno logico nell'impedire che fattori di rischio cardiovascolare aspecifici provochino false diagnosi di diabete.</w:t>
      </w:r>
    </w:p>
    <w:p w14:paraId="45287177" w14:textId="77777777" w:rsidR="00691E9A" w:rsidRDefault="00000000">
      <w:pPr>
        <w:spacing w:after="120"/>
        <w:jc w:val="both"/>
      </w:pPr>
      <w:r>
        <w:rPr>
          <w:rFonts w:ascii="Segoe UI" w:hAnsi="Segoe UI"/>
          <w:b/>
          <w:color w:val="222222"/>
          <w:sz w:val="21"/>
        </w:rPr>
        <w:t xml:space="preserve">Input: </w:t>
      </w:r>
      <w:r>
        <w:rPr>
          <w:rFonts w:ascii="Segoe UI" w:hAnsi="Segoe UI"/>
          <w:color w:val="222222"/>
          <w:sz w:val="21"/>
        </w:rPr>
        <w:t>Paziente maschio di 59 anni, BMI 28.5 kg/m² (sovrappeso), marcata ipertensione (155/96 mmHg), dislipidemia (trigliceridi 220 mg/dL, HDL 35 mg/dL), ma glicemia a digiuno pari a 92 mg/dL e HbA1c a 5.1% (perfettamente normali).</w:t>
      </w:r>
    </w:p>
    <w:tbl>
      <w:tblPr>
        <w:tblW w:w="0" w:type="auto"/>
        <w:jc w:val="center"/>
        <w:tblLayout w:type="fixed"/>
        <w:tblLook w:val="04A0" w:firstRow="1" w:lastRow="0" w:firstColumn="1" w:lastColumn="0" w:noHBand="0" w:noVBand="1"/>
      </w:tblPr>
      <w:tblGrid>
        <w:gridCol w:w="9360"/>
      </w:tblGrid>
      <w:tr w:rsidR="00691E9A" w14:paraId="7BEC5E3B" w14:textId="77777777">
        <w:trPr>
          <w:jc w:val="center"/>
        </w:trPr>
        <w:tc>
          <w:tcPr>
            <w:tcW w:w="9360" w:type="dxa"/>
            <w:tcBorders>
              <w:top w:val="single" w:sz="4" w:space="0" w:color="E0E0E0"/>
              <w:left w:val="single" w:sz="16" w:space="0" w:color="12304A"/>
              <w:bottom w:val="single" w:sz="4" w:space="0" w:color="E0E0E0"/>
              <w:right w:val="single" w:sz="4" w:space="0" w:color="E0E0E0"/>
            </w:tcBorders>
            <w:shd w:val="clear" w:color="auto" w:fill="F8F9FA"/>
            <w:tcMar>
              <w:top w:w="100" w:type="dxa"/>
              <w:left w:w="150" w:type="dxa"/>
              <w:bottom w:w="100" w:type="dxa"/>
              <w:right w:w="150" w:type="dxa"/>
            </w:tcMar>
          </w:tcPr>
          <w:p w14:paraId="3B95C67C" w14:textId="77777777" w:rsidR="00691E9A" w:rsidRDefault="00000000">
            <w:pPr>
              <w:spacing w:before="40" w:after="40" w:line="252" w:lineRule="auto"/>
            </w:pPr>
            <w:r>
              <w:rPr>
                <w:rFonts w:ascii="Consolas" w:hAnsi="Consolas"/>
                <w:color w:val="1E1E1E"/>
                <w:sz w:val="17"/>
              </w:rPr>
              <w:t>--- Eseguendo: 2. Non Diabete (Fattori di rischio: Ipertensione e Sovrappeso) ---</w:t>
            </w:r>
            <w:r>
              <w:rPr>
                <w:rFonts w:ascii="Consolas" w:hAnsi="Consolas"/>
                <w:color w:val="1E1E1E"/>
                <w:sz w:val="17"/>
              </w:rPr>
              <w:br/>
              <w:t xml:space="preserve">  Discretizzazione: age_group: 'middle', bmi_group: 'overweight', bp_group: 'high', lipid_risk: 'high'</w:t>
            </w:r>
            <w:r>
              <w:rPr>
                <w:rFonts w:ascii="Consolas" w:hAnsi="Consolas"/>
                <w:color w:val="1E1E1E"/>
                <w:sz w:val="17"/>
              </w:rPr>
              <w:br/>
              <w:t xml:space="preserve">  Allucinazione Statistica: L'SVM stima rischio diabete al 68% per l'effetto combinato di ipertensione ed età.</w:t>
            </w:r>
            <w:r>
              <w:rPr>
                <w:rFonts w:ascii="Consolas" w:hAnsi="Consolas"/>
                <w:color w:val="1E1E1E"/>
                <w:sz w:val="17"/>
              </w:rPr>
              <w:br/>
              <w:t xml:space="preserve">  Veto Simbolico: Il Datalog rileva glicemia_normale (&lt; 100 mg/dL) ed esclude categoricamente la patologia diabetica.</w:t>
            </w:r>
            <w:r>
              <w:rPr>
                <w:rFonts w:ascii="Consolas" w:hAnsi="Consolas"/>
                <w:color w:val="1E1E1E"/>
                <w:sz w:val="17"/>
              </w:rPr>
              <w:br/>
              <w:t xml:space="preserve">  -&gt; ESITO CLINICO: NON DIABETE (FATTORI DI RISCHIO DA MONITORARE) (score: 0.55)</w:t>
            </w:r>
            <w:r>
              <w:rPr>
                <w:rFonts w:ascii="Consolas" w:hAnsi="Consolas"/>
                <w:color w:val="1E1E1E"/>
                <w:sz w:val="17"/>
              </w:rPr>
              <w:br/>
              <w:t xml:space="preserve">  -&gt; MOTIVAZIONE: Assenza di diabete (glicemia e HbA1c normali), ma presenza di ipertensione e dislipidemia da monitorare.</w:t>
            </w:r>
          </w:p>
        </w:tc>
      </w:tr>
    </w:tbl>
    <w:p w14:paraId="35E7FFCF" w14:textId="77777777" w:rsidR="00691E9A" w:rsidRDefault="00691E9A">
      <w:pPr>
        <w:spacing w:after="80"/>
      </w:pPr>
    </w:p>
    <w:p w14:paraId="204D8423" w14:textId="77777777" w:rsidR="00691E9A" w:rsidRDefault="00000000">
      <w:pPr>
        <w:spacing w:after="120"/>
        <w:jc w:val="both"/>
      </w:pPr>
      <w:r>
        <w:rPr>
          <w:rFonts w:ascii="Segoe UI" w:hAnsi="Segoe UI"/>
          <w:b/>
          <w:color w:val="222222"/>
          <w:sz w:val="21"/>
        </w:rPr>
        <w:t xml:space="preserve">Interpretazione: </w:t>
      </w:r>
      <w:r>
        <w:rPr>
          <w:rFonts w:ascii="Segoe UI" w:hAnsi="Segoe UI"/>
          <w:color w:val="222222"/>
          <w:sz w:val="21"/>
        </w:rPr>
        <w:t>Il test dimostra che la salvaguardia clinica neutralizza con successo i falsi positivi statistici, tutelando la sicurezza del paziente.</w:t>
      </w:r>
    </w:p>
    <w:p w14:paraId="58D307AF" w14:textId="77777777" w:rsidR="00691E9A" w:rsidRDefault="00000000">
      <w:pPr>
        <w:keepNext/>
        <w:spacing w:before="200" w:after="60"/>
      </w:pPr>
      <w:r>
        <w:rPr>
          <w:rFonts w:ascii="Segoe UI" w:hAnsi="Segoe UI"/>
          <w:b/>
          <w:color w:val="222222"/>
        </w:rPr>
        <w:t>Test Case 4: Identificazione dello Stato in Salute Ottimale</w:t>
      </w:r>
    </w:p>
    <w:p w14:paraId="32DA9DAA" w14:textId="77777777" w:rsidR="00691E9A" w:rsidRDefault="00000000">
      <w:pPr>
        <w:spacing w:after="120"/>
        <w:jc w:val="both"/>
      </w:pPr>
      <w:r>
        <w:rPr>
          <w:rFonts w:ascii="Segoe UI" w:hAnsi="Segoe UI"/>
          <w:b/>
          <w:color w:val="222222"/>
          <w:sz w:val="21"/>
        </w:rPr>
        <w:t xml:space="preserve">Obiettivo: </w:t>
      </w:r>
      <w:r>
        <w:rPr>
          <w:rFonts w:ascii="Segoe UI" w:hAnsi="Segoe UI"/>
          <w:color w:val="222222"/>
          <w:sz w:val="21"/>
        </w:rPr>
        <w:t>Attestare la corretta convergenza su profilo fisiologico esente da patologie o rischi metabolici.</w:t>
      </w:r>
    </w:p>
    <w:p w14:paraId="07DF5B7A" w14:textId="77777777" w:rsidR="00691E9A" w:rsidRDefault="00000000">
      <w:pPr>
        <w:spacing w:after="120"/>
        <w:jc w:val="both"/>
      </w:pPr>
      <w:r>
        <w:rPr>
          <w:rFonts w:ascii="Segoe UI" w:hAnsi="Segoe UI"/>
          <w:b/>
          <w:color w:val="222222"/>
          <w:sz w:val="21"/>
        </w:rPr>
        <w:t xml:space="preserve">Input: </w:t>
      </w:r>
      <w:r>
        <w:rPr>
          <w:rFonts w:ascii="Segoe UI" w:hAnsi="Segoe UI"/>
          <w:color w:val="222222"/>
          <w:sz w:val="21"/>
        </w:rPr>
        <w:t>Paziente femmina di 24 anni, BMI 20.5 kg/m², glicemia 84 mg/dL, HbA1c 4.8%, pressione 114/74 mmHg, trigliceridi 85 mg/dL, HDL 65 mg/dL.</w:t>
      </w:r>
    </w:p>
    <w:tbl>
      <w:tblPr>
        <w:tblW w:w="0" w:type="auto"/>
        <w:jc w:val="center"/>
        <w:tblLayout w:type="fixed"/>
        <w:tblLook w:val="04A0" w:firstRow="1" w:lastRow="0" w:firstColumn="1" w:lastColumn="0" w:noHBand="0" w:noVBand="1"/>
      </w:tblPr>
      <w:tblGrid>
        <w:gridCol w:w="9360"/>
      </w:tblGrid>
      <w:tr w:rsidR="00691E9A" w14:paraId="089801A6" w14:textId="77777777">
        <w:trPr>
          <w:jc w:val="center"/>
        </w:trPr>
        <w:tc>
          <w:tcPr>
            <w:tcW w:w="9360" w:type="dxa"/>
            <w:tcBorders>
              <w:top w:val="single" w:sz="4" w:space="0" w:color="E0E0E0"/>
              <w:left w:val="single" w:sz="16" w:space="0" w:color="12304A"/>
              <w:bottom w:val="single" w:sz="4" w:space="0" w:color="E0E0E0"/>
              <w:right w:val="single" w:sz="4" w:space="0" w:color="E0E0E0"/>
            </w:tcBorders>
            <w:shd w:val="clear" w:color="auto" w:fill="F8F9FA"/>
            <w:tcMar>
              <w:top w:w="100" w:type="dxa"/>
              <w:left w:w="150" w:type="dxa"/>
              <w:bottom w:w="100" w:type="dxa"/>
              <w:right w:w="150" w:type="dxa"/>
            </w:tcMar>
          </w:tcPr>
          <w:p w14:paraId="1EC50D32" w14:textId="77777777" w:rsidR="00691E9A" w:rsidRDefault="00000000">
            <w:pPr>
              <w:spacing w:before="40" w:after="40" w:line="252" w:lineRule="auto"/>
            </w:pPr>
            <w:r>
              <w:rPr>
                <w:rFonts w:ascii="Consolas" w:hAnsi="Consolas"/>
                <w:color w:val="1E1E1E"/>
                <w:sz w:val="17"/>
              </w:rPr>
              <w:lastRenderedPageBreak/>
              <w:t>--- Eseguendo: 1. Stato in Salute Ottimale ---</w:t>
            </w:r>
            <w:r>
              <w:rPr>
                <w:rFonts w:ascii="Consolas" w:hAnsi="Consolas"/>
                <w:color w:val="1E1E1E"/>
                <w:sz w:val="17"/>
              </w:rPr>
              <w:br/>
              <w:t xml:space="preserve">  Discretizzazione: tutti i parametri in fascia 'normal' / 'young'.</w:t>
            </w:r>
            <w:r>
              <w:rPr>
                <w:rFonts w:ascii="Consolas" w:hAnsi="Consolas"/>
                <w:color w:val="1E1E1E"/>
                <w:sz w:val="17"/>
              </w:rPr>
              <w:br/>
              <w:t xml:space="preserve">  -&gt; ESITO CLINICO: STATO IN SALUTE OTTIMALE (score: 0.68)</w:t>
            </w:r>
            <w:r>
              <w:rPr>
                <w:rFonts w:ascii="Consolas" w:hAnsi="Consolas"/>
                <w:color w:val="1E1E1E"/>
                <w:sz w:val="17"/>
              </w:rPr>
              <w:br/>
              <w:t xml:space="preserve">  -&gt; RACCOMANDAZIONI: Mantenere stile di vita attivo, check-up di routine preventivo.</w:t>
            </w:r>
          </w:p>
        </w:tc>
      </w:tr>
    </w:tbl>
    <w:p w14:paraId="4A83DF8C" w14:textId="77777777" w:rsidR="00691E9A" w:rsidRDefault="00691E9A">
      <w:pPr>
        <w:spacing w:after="80"/>
      </w:pPr>
    </w:p>
    <w:p w14:paraId="4023D813" w14:textId="77777777" w:rsidR="00691E9A" w:rsidRDefault="00000000">
      <w:pPr>
        <w:spacing w:after="120"/>
        <w:jc w:val="both"/>
      </w:pPr>
      <w:r>
        <w:rPr>
          <w:rFonts w:ascii="Segoe UI" w:hAnsi="Segoe UI"/>
          <w:b/>
          <w:color w:val="222222"/>
          <w:sz w:val="21"/>
        </w:rPr>
        <w:t xml:space="preserve">Interpretazione: </w:t>
      </w:r>
      <w:r>
        <w:rPr>
          <w:rFonts w:ascii="Segoe UI" w:hAnsi="Segoe UI"/>
          <w:color w:val="222222"/>
          <w:sz w:val="21"/>
        </w:rPr>
        <w:t>Conferma che in assenza di alterazioni, il sistema formula un referto rassicurante e incentrato sul mantenimento del benessere.</w:t>
      </w:r>
    </w:p>
    <w:p w14:paraId="3A251F0E" w14:textId="77777777" w:rsidR="00691E9A" w:rsidRDefault="00000000">
      <w:pPr>
        <w:keepNext/>
        <w:spacing w:before="200" w:after="60"/>
      </w:pPr>
      <w:r>
        <w:rPr>
          <w:rFonts w:ascii="Segoe UI" w:hAnsi="Segoe UI"/>
          <w:b/>
          <w:color w:val="222222"/>
        </w:rPr>
        <w:t>Test Case 5: Gestione dell'Incompletezza e Valori Estremi (Stress Test)</w:t>
      </w:r>
    </w:p>
    <w:p w14:paraId="3D2520DF" w14:textId="77777777" w:rsidR="00691E9A" w:rsidRDefault="00000000">
      <w:pPr>
        <w:spacing w:after="120"/>
        <w:jc w:val="both"/>
      </w:pPr>
      <w:r>
        <w:rPr>
          <w:rFonts w:ascii="Segoe UI" w:hAnsi="Segoe UI"/>
          <w:b/>
          <w:color w:val="222222"/>
          <w:sz w:val="21"/>
        </w:rPr>
        <w:t xml:space="preserve">Obiettivo: </w:t>
      </w:r>
      <w:r>
        <w:rPr>
          <w:rFonts w:ascii="Segoe UI" w:hAnsi="Segoe UI"/>
          <w:color w:val="222222"/>
          <w:sz w:val="21"/>
        </w:rPr>
        <w:t>Dimostrare la tolleranza ai dati mancanti (None) e l'assenza di crash su carichi glicemici/lipidici estremi (trigliceridi a 950 mg/dL).</w:t>
      </w:r>
    </w:p>
    <w:tbl>
      <w:tblPr>
        <w:tblW w:w="0" w:type="auto"/>
        <w:jc w:val="center"/>
        <w:tblLayout w:type="fixed"/>
        <w:tblLook w:val="04A0" w:firstRow="1" w:lastRow="0" w:firstColumn="1" w:lastColumn="0" w:noHBand="0" w:noVBand="1"/>
      </w:tblPr>
      <w:tblGrid>
        <w:gridCol w:w="9360"/>
      </w:tblGrid>
      <w:tr w:rsidR="00691E9A" w14:paraId="2264A1AF" w14:textId="77777777">
        <w:trPr>
          <w:jc w:val="center"/>
        </w:trPr>
        <w:tc>
          <w:tcPr>
            <w:tcW w:w="9360" w:type="dxa"/>
            <w:tcBorders>
              <w:top w:val="single" w:sz="4" w:space="0" w:color="E0E0E0"/>
              <w:left w:val="single" w:sz="16" w:space="0" w:color="12304A"/>
              <w:bottom w:val="single" w:sz="4" w:space="0" w:color="E0E0E0"/>
              <w:right w:val="single" w:sz="4" w:space="0" w:color="E0E0E0"/>
            </w:tcBorders>
            <w:shd w:val="clear" w:color="auto" w:fill="F8F9FA"/>
            <w:tcMar>
              <w:top w:w="100" w:type="dxa"/>
              <w:left w:w="150" w:type="dxa"/>
              <w:bottom w:w="100" w:type="dxa"/>
              <w:right w:w="150" w:type="dxa"/>
            </w:tcMar>
          </w:tcPr>
          <w:p w14:paraId="546ADB1C" w14:textId="77777777" w:rsidR="00691E9A" w:rsidRDefault="00000000">
            <w:pPr>
              <w:spacing w:before="40" w:after="40" w:line="252" w:lineRule="auto"/>
            </w:pPr>
            <w:r>
              <w:rPr>
                <w:rFonts w:ascii="Consolas" w:hAnsi="Consolas"/>
                <w:color w:val="1E1E1E"/>
                <w:sz w:val="17"/>
              </w:rPr>
              <w:t>--- Eseguendo: 6. Valori Mancanti (Test di robustezza con None) ---</w:t>
            </w:r>
            <w:r>
              <w:rPr>
                <w:rFonts w:ascii="Consolas" w:hAnsi="Consolas"/>
                <w:color w:val="1E1E1E"/>
                <w:sz w:val="17"/>
              </w:rPr>
              <w:br/>
              <w:t xml:space="preserve">  Input: age_years: 32, fasting_glucose: 95, BMI: None, HbA1c: None, Trigliceridi: None</w:t>
            </w:r>
            <w:r>
              <w:rPr>
                <w:rFonts w:ascii="Consolas" w:hAnsi="Consolas"/>
                <w:color w:val="1E1E1E"/>
                <w:sz w:val="17"/>
              </w:rPr>
              <w:br/>
              <w:t xml:space="preserve">  Mappatura Stati: bmi_group: 'unknown', hba1c_group: 'unknown', lipid_risk: 'unknown'</w:t>
            </w:r>
            <w:r>
              <w:rPr>
                <w:rFonts w:ascii="Consolas" w:hAnsi="Consolas"/>
                <w:color w:val="1E1E1E"/>
                <w:sz w:val="17"/>
              </w:rPr>
              <w:br/>
              <w:t xml:space="preserve">  -&gt; ESITO CLINICO: STATO IN SALUTE OTTIMALE (score: 0.72) — Esecuzione completata con successo.</w:t>
            </w:r>
            <w:r>
              <w:rPr>
                <w:rFonts w:ascii="Consolas" w:hAnsi="Consolas"/>
                <w:color w:val="1E1E1E"/>
                <w:sz w:val="17"/>
              </w:rPr>
              <w:br/>
            </w:r>
            <w:r>
              <w:rPr>
                <w:rFonts w:ascii="Consolas" w:hAnsi="Consolas"/>
                <w:color w:val="1E1E1E"/>
                <w:sz w:val="17"/>
              </w:rPr>
              <w:br/>
              <w:t>--- Test Regressione Trigliceridi Estremi (950 mg/dL) ---</w:t>
            </w:r>
            <w:r>
              <w:rPr>
                <w:rFonts w:ascii="Consolas" w:hAnsi="Consolas"/>
                <w:color w:val="1E1E1E"/>
                <w:sz w:val="17"/>
              </w:rPr>
              <w:br/>
              <w:t xml:space="preserve">  Mappatura: lipid_risk = 'high'. Inferenza Rete Bayesiana completata regolarmente senza eccezioni.</w:t>
            </w:r>
          </w:p>
        </w:tc>
      </w:tr>
    </w:tbl>
    <w:p w14:paraId="099B6841" w14:textId="77777777" w:rsidR="00691E9A" w:rsidRDefault="00691E9A">
      <w:pPr>
        <w:spacing w:after="80"/>
      </w:pPr>
    </w:p>
    <w:p w14:paraId="29FB4980" w14:textId="77777777" w:rsidR="00691E9A" w:rsidRDefault="00000000">
      <w:pPr>
        <w:spacing w:after="120"/>
        <w:jc w:val="both"/>
      </w:pPr>
      <w:r>
        <w:rPr>
          <w:rFonts w:ascii="Segoe UI" w:hAnsi="Segoe UI"/>
          <w:b/>
          <w:color w:val="222222"/>
          <w:sz w:val="21"/>
        </w:rPr>
        <w:t xml:space="preserve">Interpretazione: </w:t>
      </w:r>
      <w:r>
        <w:rPr>
          <w:rFonts w:ascii="Segoe UI" w:hAnsi="Segoe UI"/>
          <w:color w:val="222222"/>
          <w:sz w:val="21"/>
        </w:rPr>
        <w:t>Certifica che il bug originario legato allo stato lipidico è definitivamente debellato e che il KBS degrada con grazia in presenza di forte incompletezza.</w:t>
      </w:r>
    </w:p>
    <w:p w14:paraId="283F7CB5" w14:textId="77777777" w:rsidR="00691E9A" w:rsidRDefault="00000000">
      <w:pPr>
        <w:keepNext/>
        <w:spacing w:before="200" w:after="60"/>
      </w:pPr>
      <w:r>
        <w:rPr>
          <w:rFonts w:ascii="Segoe UI" w:hAnsi="Segoe UI"/>
          <w:b/>
          <w:color w:val="222222"/>
        </w:rPr>
        <w:t>Riepilogo Quantitativo della Suite di Collaudo Globale</w:t>
      </w:r>
    </w:p>
    <w:p w14:paraId="269FF0FD" w14:textId="77777777" w:rsidR="00691E9A" w:rsidRDefault="00000000">
      <w:pPr>
        <w:spacing w:after="120"/>
        <w:jc w:val="both"/>
      </w:pPr>
      <w:r>
        <w:rPr>
          <w:rFonts w:ascii="Segoe UI" w:hAnsi="Segoe UI"/>
          <w:color w:val="222222"/>
          <w:sz w:val="21"/>
        </w:rPr>
        <w:t>L'esecuzione dello script di test integrato test_full_project.py ha verificato analiticamente 42 controlli formali ripartiti su tutte le componenti architetturali, attestando un tasso di successo del 100%:</w:t>
      </w:r>
    </w:p>
    <w:tbl>
      <w:tblPr>
        <w:tblW w:w="0" w:type="auto"/>
        <w:jc w:val="center"/>
        <w:tblLayout w:type="fixed"/>
        <w:tblLook w:val="04A0" w:firstRow="1" w:lastRow="0" w:firstColumn="1" w:lastColumn="0" w:noHBand="0" w:noVBand="1"/>
      </w:tblPr>
      <w:tblGrid>
        <w:gridCol w:w="2592"/>
        <w:gridCol w:w="4032"/>
        <w:gridCol w:w="1440"/>
        <w:gridCol w:w="1296"/>
      </w:tblGrid>
      <w:tr w:rsidR="00691E9A" w14:paraId="4315C353" w14:textId="77777777">
        <w:trPr>
          <w:jc w:val="center"/>
        </w:trPr>
        <w:tc>
          <w:tcPr>
            <w:tcW w:w="2592" w:type="dxa"/>
            <w:shd w:val="clear" w:color="auto" w:fill="12304A"/>
            <w:tcMar>
              <w:top w:w="120" w:type="dxa"/>
              <w:left w:w="140" w:type="dxa"/>
              <w:bottom w:w="120" w:type="dxa"/>
              <w:right w:w="140" w:type="dxa"/>
            </w:tcMar>
          </w:tcPr>
          <w:p w14:paraId="60ECED74" w14:textId="77777777" w:rsidR="00691E9A" w:rsidRDefault="00000000">
            <w:pPr>
              <w:jc w:val="center"/>
            </w:pPr>
            <w:r>
              <w:rPr>
                <w:rFonts w:ascii="Segoe UI" w:hAnsi="Segoe UI"/>
                <w:b/>
                <w:color w:val="FFFFFF"/>
                <w:sz w:val="19"/>
              </w:rPr>
              <w:t>Sezione di Collaudo</w:t>
            </w:r>
          </w:p>
        </w:tc>
        <w:tc>
          <w:tcPr>
            <w:tcW w:w="4032" w:type="dxa"/>
            <w:shd w:val="clear" w:color="auto" w:fill="12304A"/>
            <w:tcMar>
              <w:top w:w="120" w:type="dxa"/>
              <w:left w:w="140" w:type="dxa"/>
              <w:bottom w:w="120" w:type="dxa"/>
              <w:right w:w="140" w:type="dxa"/>
            </w:tcMar>
          </w:tcPr>
          <w:p w14:paraId="7C5E6948" w14:textId="77777777" w:rsidR="00691E9A" w:rsidRDefault="00000000">
            <w:pPr>
              <w:jc w:val="center"/>
            </w:pPr>
            <w:r>
              <w:rPr>
                <w:rFonts w:ascii="Segoe UI" w:hAnsi="Segoe UI"/>
                <w:b/>
                <w:color w:val="FFFFFF"/>
                <w:sz w:val="19"/>
              </w:rPr>
              <w:t>Ambito di Verifica</w:t>
            </w:r>
          </w:p>
        </w:tc>
        <w:tc>
          <w:tcPr>
            <w:tcW w:w="1440" w:type="dxa"/>
            <w:shd w:val="clear" w:color="auto" w:fill="12304A"/>
            <w:tcMar>
              <w:top w:w="120" w:type="dxa"/>
              <w:left w:w="140" w:type="dxa"/>
              <w:bottom w:w="120" w:type="dxa"/>
              <w:right w:w="140" w:type="dxa"/>
            </w:tcMar>
          </w:tcPr>
          <w:p w14:paraId="4CF9EFCF" w14:textId="77777777" w:rsidR="00691E9A" w:rsidRDefault="00000000">
            <w:pPr>
              <w:jc w:val="center"/>
            </w:pPr>
            <w:r>
              <w:rPr>
                <w:rFonts w:ascii="Segoe UI" w:hAnsi="Segoe UI"/>
                <w:b/>
                <w:color w:val="FFFFFF"/>
                <w:sz w:val="19"/>
              </w:rPr>
              <w:t>Test Eseguiti</w:t>
            </w:r>
          </w:p>
        </w:tc>
        <w:tc>
          <w:tcPr>
            <w:tcW w:w="1296" w:type="dxa"/>
            <w:shd w:val="clear" w:color="auto" w:fill="12304A"/>
            <w:tcMar>
              <w:top w:w="120" w:type="dxa"/>
              <w:left w:w="140" w:type="dxa"/>
              <w:bottom w:w="120" w:type="dxa"/>
              <w:right w:w="140" w:type="dxa"/>
            </w:tcMar>
          </w:tcPr>
          <w:p w14:paraId="2B71AD65" w14:textId="77777777" w:rsidR="00691E9A" w:rsidRDefault="00000000">
            <w:pPr>
              <w:jc w:val="center"/>
            </w:pPr>
            <w:r>
              <w:rPr>
                <w:rFonts w:ascii="Segoe UI" w:hAnsi="Segoe UI"/>
                <w:b/>
                <w:color w:val="FFFFFF"/>
                <w:sz w:val="19"/>
              </w:rPr>
              <w:t>Esito</w:t>
            </w:r>
          </w:p>
        </w:tc>
      </w:tr>
      <w:tr w:rsidR="00691E9A" w14:paraId="72C3E197" w14:textId="77777777">
        <w:trPr>
          <w:jc w:val="center"/>
        </w:trPr>
        <w:tc>
          <w:tcPr>
            <w:tcW w:w="2592" w:type="dxa"/>
            <w:shd w:val="clear" w:color="auto" w:fill="FFFFFF"/>
            <w:tcMar>
              <w:top w:w="90" w:type="dxa"/>
              <w:left w:w="110" w:type="dxa"/>
              <w:bottom w:w="90" w:type="dxa"/>
              <w:right w:w="110" w:type="dxa"/>
            </w:tcMar>
          </w:tcPr>
          <w:p w14:paraId="34F31381" w14:textId="77777777" w:rsidR="00691E9A" w:rsidRDefault="00000000">
            <w:r>
              <w:rPr>
                <w:rFonts w:ascii="Segoe UI" w:hAnsi="Segoe UI"/>
                <w:sz w:val="18"/>
              </w:rPr>
              <w:t>Sezione 1: Dati &amp; Modelli</w:t>
            </w:r>
          </w:p>
        </w:tc>
        <w:tc>
          <w:tcPr>
            <w:tcW w:w="4032" w:type="dxa"/>
            <w:shd w:val="clear" w:color="auto" w:fill="FFFFFF"/>
            <w:tcMar>
              <w:top w:w="90" w:type="dxa"/>
              <w:left w:w="110" w:type="dxa"/>
              <w:bottom w:w="90" w:type="dxa"/>
              <w:right w:w="110" w:type="dxa"/>
            </w:tcMar>
          </w:tcPr>
          <w:p w14:paraId="6C401939" w14:textId="77777777" w:rsidR="00691E9A" w:rsidRDefault="00000000">
            <w:r>
              <w:rPr>
                <w:rFonts w:ascii="Segoe UI" w:hAnsi="Segoe UI"/>
                <w:sz w:val="18"/>
              </w:rPr>
              <w:t>Integrità CSV 7056 righe, file .bif e .pkl serializzati</w:t>
            </w:r>
          </w:p>
        </w:tc>
        <w:tc>
          <w:tcPr>
            <w:tcW w:w="1440" w:type="dxa"/>
            <w:shd w:val="clear" w:color="auto" w:fill="FFFFFF"/>
            <w:tcMar>
              <w:top w:w="90" w:type="dxa"/>
              <w:left w:w="110" w:type="dxa"/>
              <w:bottom w:w="90" w:type="dxa"/>
              <w:right w:w="110" w:type="dxa"/>
            </w:tcMar>
          </w:tcPr>
          <w:p w14:paraId="721485FB" w14:textId="77777777" w:rsidR="00691E9A" w:rsidRDefault="00000000">
            <w:pPr>
              <w:jc w:val="center"/>
            </w:pPr>
            <w:r>
              <w:rPr>
                <w:rFonts w:ascii="Segoe UI" w:hAnsi="Segoe UI"/>
                <w:sz w:val="18"/>
              </w:rPr>
              <w:t>6</w:t>
            </w:r>
          </w:p>
        </w:tc>
        <w:tc>
          <w:tcPr>
            <w:tcW w:w="1296" w:type="dxa"/>
            <w:shd w:val="clear" w:color="auto" w:fill="FFFFFF"/>
            <w:tcMar>
              <w:top w:w="90" w:type="dxa"/>
              <w:left w:w="110" w:type="dxa"/>
              <w:bottom w:w="90" w:type="dxa"/>
              <w:right w:w="110" w:type="dxa"/>
            </w:tcMar>
          </w:tcPr>
          <w:p w14:paraId="1864EC24" w14:textId="77777777" w:rsidR="00691E9A" w:rsidRDefault="00000000">
            <w:pPr>
              <w:jc w:val="center"/>
            </w:pPr>
            <w:r>
              <w:rPr>
                <w:rFonts w:ascii="Segoe UI" w:hAnsi="Segoe UI"/>
                <w:sz w:val="18"/>
              </w:rPr>
              <w:t>6 PASS (100%)</w:t>
            </w:r>
          </w:p>
        </w:tc>
      </w:tr>
      <w:tr w:rsidR="00691E9A" w14:paraId="28C57E30" w14:textId="77777777">
        <w:trPr>
          <w:jc w:val="center"/>
        </w:trPr>
        <w:tc>
          <w:tcPr>
            <w:tcW w:w="2592" w:type="dxa"/>
            <w:shd w:val="clear" w:color="auto" w:fill="F4F7F9"/>
            <w:tcMar>
              <w:top w:w="90" w:type="dxa"/>
              <w:left w:w="110" w:type="dxa"/>
              <w:bottom w:w="90" w:type="dxa"/>
              <w:right w:w="110" w:type="dxa"/>
            </w:tcMar>
          </w:tcPr>
          <w:p w14:paraId="5FB246C1" w14:textId="77777777" w:rsidR="00691E9A" w:rsidRDefault="00000000">
            <w:r>
              <w:rPr>
                <w:rFonts w:ascii="Segoe UI" w:hAnsi="Segoe UI"/>
                <w:sz w:val="18"/>
              </w:rPr>
              <w:t>Sezione 2: Feature Engineering</w:t>
            </w:r>
          </w:p>
        </w:tc>
        <w:tc>
          <w:tcPr>
            <w:tcW w:w="4032" w:type="dxa"/>
            <w:shd w:val="clear" w:color="auto" w:fill="F4F7F9"/>
            <w:tcMar>
              <w:top w:w="90" w:type="dxa"/>
              <w:left w:w="110" w:type="dxa"/>
              <w:bottom w:w="90" w:type="dxa"/>
              <w:right w:w="110" w:type="dxa"/>
            </w:tcMar>
          </w:tcPr>
          <w:p w14:paraId="55513F57" w14:textId="77777777" w:rsidR="00691E9A" w:rsidRDefault="00000000">
            <w:r>
              <w:rPr>
                <w:rFonts w:ascii="Segoe UI" w:hAnsi="Segoe UI"/>
                <w:sz w:val="18"/>
              </w:rPr>
              <w:t>Discretizzazione soglie cliniche, gestione None e NaN</w:t>
            </w:r>
          </w:p>
        </w:tc>
        <w:tc>
          <w:tcPr>
            <w:tcW w:w="1440" w:type="dxa"/>
            <w:shd w:val="clear" w:color="auto" w:fill="F4F7F9"/>
            <w:tcMar>
              <w:top w:w="90" w:type="dxa"/>
              <w:left w:w="110" w:type="dxa"/>
              <w:bottom w:w="90" w:type="dxa"/>
              <w:right w:w="110" w:type="dxa"/>
            </w:tcMar>
          </w:tcPr>
          <w:p w14:paraId="28F7D5A8" w14:textId="77777777" w:rsidR="00691E9A" w:rsidRDefault="00000000">
            <w:pPr>
              <w:jc w:val="center"/>
            </w:pPr>
            <w:r>
              <w:rPr>
                <w:rFonts w:ascii="Segoe UI" w:hAnsi="Segoe UI"/>
                <w:sz w:val="18"/>
              </w:rPr>
              <w:t>4</w:t>
            </w:r>
          </w:p>
        </w:tc>
        <w:tc>
          <w:tcPr>
            <w:tcW w:w="1296" w:type="dxa"/>
            <w:shd w:val="clear" w:color="auto" w:fill="F4F7F9"/>
            <w:tcMar>
              <w:top w:w="90" w:type="dxa"/>
              <w:left w:w="110" w:type="dxa"/>
              <w:bottom w:w="90" w:type="dxa"/>
              <w:right w:w="110" w:type="dxa"/>
            </w:tcMar>
          </w:tcPr>
          <w:p w14:paraId="46CC5AD5" w14:textId="77777777" w:rsidR="00691E9A" w:rsidRDefault="00000000">
            <w:pPr>
              <w:jc w:val="center"/>
            </w:pPr>
            <w:r>
              <w:rPr>
                <w:rFonts w:ascii="Segoe UI" w:hAnsi="Segoe UI"/>
                <w:sz w:val="18"/>
              </w:rPr>
              <w:t>4 PASS (100%)</w:t>
            </w:r>
          </w:p>
        </w:tc>
      </w:tr>
      <w:tr w:rsidR="00691E9A" w14:paraId="2CEEC226" w14:textId="77777777">
        <w:trPr>
          <w:jc w:val="center"/>
        </w:trPr>
        <w:tc>
          <w:tcPr>
            <w:tcW w:w="2592" w:type="dxa"/>
            <w:shd w:val="clear" w:color="auto" w:fill="FFFFFF"/>
            <w:tcMar>
              <w:top w:w="90" w:type="dxa"/>
              <w:left w:w="110" w:type="dxa"/>
              <w:bottom w:w="90" w:type="dxa"/>
              <w:right w:w="110" w:type="dxa"/>
            </w:tcMar>
          </w:tcPr>
          <w:p w14:paraId="3B86C4FD" w14:textId="77777777" w:rsidR="00691E9A" w:rsidRDefault="00000000">
            <w:r>
              <w:rPr>
                <w:rFonts w:ascii="Segoe UI" w:hAnsi="Segoe UI"/>
                <w:sz w:val="18"/>
              </w:rPr>
              <w:t>Sezione 3: Motore Simbolico</w:t>
            </w:r>
          </w:p>
        </w:tc>
        <w:tc>
          <w:tcPr>
            <w:tcW w:w="4032" w:type="dxa"/>
            <w:shd w:val="clear" w:color="auto" w:fill="FFFFFF"/>
            <w:tcMar>
              <w:top w:w="90" w:type="dxa"/>
              <w:left w:w="110" w:type="dxa"/>
              <w:bottom w:w="90" w:type="dxa"/>
              <w:right w:w="110" w:type="dxa"/>
            </w:tcMar>
          </w:tcPr>
          <w:p w14:paraId="3C3FF7AD" w14:textId="77777777" w:rsidR="00691E9A" w:rsidRDefault="00000000">
            <w:r>
              <w:rPr>
                <w:rFonts w:ascii="Segoe UI" w:hAnsi="Segoe UI"/>
                <w:sz w:val="18"/>
              </w:rPr>
              <w:t>Derivazione fatti Datalog e regole diagnostiche</w:t>
            </w:r>
          </w:p>
        </w:tc>
        <w:tc>
          <w:tcPr>
            <w:tcW w:w="1440" w:type="dxa"/>
            <w:shd w:val="clear" w:color="auto" w:fill="FFFFFF"/>
            <w:tcMar>
              <w:top w:w="90" w:type="dxa"/>
              <w:left w:w="110" w:type="dxa"/>
              <w:bottom w:w="90" w:type="dxa"/>
              <w:right w:w="110" w:type="dxa"/>
            </w:tcMar>
          </w:tcPr>
          <w:p w14:paraId="7D0D728C" w14:textId="77777777" w:rsidR="00691E9A" w:rsidRDefault="00000000">
            <w:pPr>
              <w:jc w:val="center"/>
            </w:pPr>
            <w:r>
              <w:rPr>
                <w:rFonts w:ascii="Segoe UI" w:hAnsi="Segoe UI"/>
                <w:sz w:val="18"/>
              </w:rPr>
              <w:t>13</w:t>
            </w:r>
          </w:p>
        </w:tc>
        <w:tc>
          <w:tcPr>
            <w:tcW w:w="1296" w:type="dxa"/>
            <w:shd w:val="clear" w:color="auto" w:fill="FFFFFF"/>
            <w:tcMar>
              <w:top w:w="90" w:type="dxa"/>
              <w:left w:w="110" w:type="dxa"/>
              <w:bottom w:w="90" w:type="dxa"/>
              <w:right w:w="110" w:type="dxa"/>
            </w:tcMar>
          </w:tcPr>
          <w:p w14:paraId="07F068BD" w14:textId="77777777" w:rsidR="00691E9A" w:rsidRDefault="00000000">
            <w:pPr>
              <w:jc w:val="center"/>
            </w:pPr>
            <w:r>
              <w:rPr>
                <w:rFonts w:ascii="Segoe UI" w:hAnsi="Segoe UI"/>
                <w:sz w:val="18"/>
              </w:rPr>
              <w:t>13 PASS (100%)</w:t>
            </w:r>
          </w:p>
        </w:tc>
      </w:tr>
      <w:tr w:rsidR="00691E9A" w14:paraId="14B2AE61" w14:textId="77777777">
        <w:trPr>
          <w:jc w:val="center"/>
        </w:trPr>
        <w:tc>
          <w:tcPr>
            <w:tcW w:w="2592" w:type="dxa"/>
            <w:shd w:val="clear" w:color="auto" w:fill="F4F7F9"/>
            <w:tcMar>
              <w:top w:w="90" w:type="dxa"/>
              <w:left w:w="110" w:type="dxa"/>
              <w:bottom w:w="90" w:type="dxa"/>
              <w:right w:w="110" w:type="dxa"/>
            </w:tcMar>
          </w:tcPr>
          <w:p w14:paraId="5E9AFB14" w14:textId="77777777" w:rsidR="00691E9A" w:rsidRDefault="00000000">
            <w:r>
              <w:rPr>
                <w:rFonts w:ascii="Segoe UI" w:hAnsi="Segoe UI"/>
                <w:sz w:val="18"/>
              </w:rPr>
              <w:t>Sezione 4: Modelli ML / Prob.</w:t>
            </w:r>
          </w:p>
        </w:tc>
        <w:tc>
          <w:tcPr>
            <w:tcW w:w="4032" w:type="dxa"/>
            <w:shd w:val="clear" w:color="auto" w:fill="F4F7F9"/>
            <w:tcMar>
              <w:top w:w="90" w:type="dxa"/>
              <w:left w:w="110" w:type="dxa"/>
              <w:bottom w:w="90" w:type="dxa"/>
              <w:right w:w="110" w:type="dxa"/>
            </w:tcMar>
          </w:tcPr>
          <w:p w14:paraId="7A9F0ED8" w14:textId="77777777" w:rsidR="00691E9A" w:rsidRDefault="00000000">
            <w:r>
              <w:rPr>
                <w:rFonts w:ascii="Segoe UI" w:hAnsi="Segoe UI"/>
                <w:sz w:val="18"/>
              </w:rPr>
              <w:t>Calibrazione SVM, stabilità Rete Bayesiana ed estremi</w:t>
            </w:r>
          </w:p>
        </w:tc>
        <w:tc>
          <w:tcPr>
            <w:tcW w:w="1440" w:type="dxa"/>
            <w:shd w:val="clear" w:color="auto" w:fill="F4F7F9"/>
            <w:tcMar>
              <w:top w:w="90" w:type="dxa"/>
              <w:left w:w="110" w:type="dxa"/>
              <w:bottom w:w="90" w:type="dxa"/>
              <w:right w:w="110" w:type="dxa"/>
            </w:tcMar>
          </w:tcPr>
          <w:p w14:paraId="430979D7" w14:textId="77777777" w:rsidR="00691E9A" w:rsidRDefault="00000000">
            <w:pPr>
              <w:jc w:val="center"/>
            </w:pPr>
            <w:r>
              <w:rPr>
                <w:rFonts w:ascii="Segoe UI" w:hAnsi="Segoe UI"/>
                <w:sz w:val="18"/>
              </w:rPr>
              <w:t>5</w:t>
            </w:r>
          </w:p>
        </w:tc>
        <w:tc>
          <w:tcPr>
            <w:tcW w:w="1296" w:type="dxa"/>
            <w:shd w:val="clear" w:color="auto" w:fill="F4F7F9"/>
            <w:tcMar>
              <w:top w:w="90" w:type="dxa"/>
              <w:left w:w="110" w:type="dxa"/>
              <w:bottom w:w="90" w:type="dxa"/>
              <w:right w:w="110" w:type="dxa"/>
            </w:tcMar>
          </w:tcPr>
          <w:p w14:paraId="5D94133B" w14:textId="77777777" w:rsidR="00691E9A" w:rsidRDefault="00000000">
            <w:pPr>
              <w:jc w:val="center"/>
            </w:pPr>
            <w:r>
              <w:rPr>
                <w:rFonts w:ascii="Segoe UI" w:hAnsi="Segoe UI"/>
                <w:sz w:val="18"/>
              </w:rPr>
              <w:t>5 PASS (100%)</w:t>
            </w:r>
          </w:p>
        </w:tc>
      </w:tr>
      <w:tr w:rsidR="00691E9A" w14:paraId="61F44F14" w14:textId="77777777">
        <w:trPr>
          <w:jc w:val="center"/>
        </w:trPr>
        <w:tc>
          <w:tcPr>
            <w:tcW w:w="2592" w:type="dxa"/>
            <w:shd w:val="clear" w:color="auto" w:fill="FFFFFF"/>
            <w:tcMar>
              <w:top w:w="90" w:type="dxa"/>
              <w:left w:w="110" w:type="dxa"/>
              <w:bottom w:w="90" w:type="dxa"/>
              <w:right w:w="110" w:type="dxa"/>
            </w:tcMar>
          </w:tcPr>
          <w:p w14:paraId="25D880F4" w14:textId="77777777" w:rsidR="00691E9A" w:rsidRDefault="00000000">
            <w:r>
              <w:rPr>
                <w:rFonts w:ascii="Segoe UI" w:hAnsi="Segoe UI"/>
                <w:sz w:val="18"/>
              </w:rPr>
              <w:lastRenderedPageBreak/>
              <w:t>Sezione 5: Diagnosi Differenziale</w:t>
            </w:r>
          </w:p>
        </w:tc>
        <w:tc>
          <w:tcPr>
            <w:tcW w:w="4032" w:type="dxa"/>
            <w:shd w:val="clear" w:color="auto" w:fill="FFFFFF"/>
            <w:tcMar>
              <w:top w:w="90" w:type="dxa"/>
              <w:left w:w="110" w:type="dxa"/>
              <w:bottom w:w="90" w:type="dxa"/>
              <w:right w:w="110" w:type="dxa"/>
            </w:tcMar>
          </w:tcPr>
          <w:p w14:paraId="7DD7CF94" w14:textId="77777777" w:rsidR="00691E9A" w:rsidRDefault="00000000">
            <w:r>
              <w:rPr>
                <w:rFonts w:ascii="Segoe UI" w:hAnsi="Segoe UI"/>
                <w:sz w:val="18"/>
              </w:rPr>
              <w:t>Profili clinici Tipo 1, Tipo 2, Prediabete, Salute</w:t>
            </w:r>
          </w:p>
        </w:tc>
        <w:tc>
          <w:tcPr>
            <w:tcW w:w="1440" w:type="dxa"/>
            <w:shd w:val="clear" w:color="auto" w:fill="FFFFFF"/>
            <w:tcMar>
              <w:top w:w="90" w:type="dxa"/>
              <w:left w:w="110" w:type="dxa"/>
              <w:bottom w:w="90" w:type="dxa"/>
              <w:right w:w="110" w:type="dxa"/>
            </w:tcMar>
          </w:tcPr>
          <w:p w14:paraId="5B4350C8" w14:textId="77777777" w:rsidR="00691E9A" w:rsidRDefault="00000000">
            <w:pPr>
              <w:jc w:val="center"/>
            </w:pPr>
            <w:r>
              <w:rPr>
                <w:rFonts w:ascii="Segoe UI" w:hAnsi="Segoe UI"/>
                <w:sz w:val="18"/>
              </w:rPr>
              <w:t>12</w:t>
            </w:r>
          </w:p>
        </w:tc>
        <w:tc>
          <w:tcPr>
            <w:tcW w:w="1296" w:type="dxa"/>
            <w:shd w:val="clear" w:color="auto" w:fill="FFFFFF"/>
            <w:tcMar>
              <w:top w:w="90" w:type="dxa"/>
              <w:left w:w="110" w:type="dxa"/>
              <w:bottom w:w="90" w:type="dxa"/>
              <w:right w:w="110" w:type="dxa"/>
            </w:tcMar>
          </w:tcPr>
          <w:p w14:paraId="407EF7C6" w14:textId="77777777" w:rsidR="00691E9A" w:rsidRDefault="00000000">
            <w:pPr>
              <w:jc w:val="center"/>
            </w:pPr>
            <w:r>
              <w:rPr>
                <w:rFonts w:ascii="Segoe UI" w:hAnsi="Segoe UI"/>
                <w:sz w:val="18"/>
              </w:rPr>
              <w:t>12 PASS (100%)</w:t>
            </w:r>
          </w:p>
        </w:tc>
      </w:tr>
      <w:tr w:rsidR="00691E9A" w14:paraId="7B3E8283" w14:textId="77777777">
        <w:trPr>
          <w:jc w:val="center"/>
        </w:trPr>
        <w:tc>
          <w:tcPr>
            <w:tcW w:w="2592" w:type="dxa"/>
            <w:shd w:val="clear" w:color="auto" w:fill="F4F7F9"/>
            <w:tcMar>
              <w:top w:w="90" w:type="dxa"/>
              <w:left w:w="110" w:type="dxa"/>
              <w:bottom w:w="90" w:type="dxa"/>
              <w:right w:w="110" w:type="dxa"/>
            </w:tcMar>
          </w:tcPr>
          <w:p w14:paraId="748A9E89" w14:textId="77777777" w:rsidR="00691E9A" w:rsidRDefault="00000000">
            <w:r>
              <w:rPr>
                <w:rFonts w:ascii="Segoe UI" w:hAnsi="Segoe UI"/>
                <w:sz w:val="18"/>
              </w:rPr>
              <w:t>Sezione 6: Ontologia &amp; PDF</w:t>
            </w:r>
          </w:p>
        </w:tc>
        <w:tc>
          <w:tcPr>
            <w:tcW w:w="4032" w:type="dxa"/>
            <w:shd w:val="clear" w:color="auto" w:fill="F4F7F9"/>
            <w:tcMar>
              <w:top w:w="90" w:type="dxa"/>
              <w:left w:w="110" w:type="dxa"/>
              <w:bottom w:w="90" w:type="dxa"/>
              <w:right w:w="110" w:type="dxa"/>
            </w:tcMar>
          </w:tcPr>
          <w:p w14:paraId="04F0D9AC" w14:textId="77777777" w:rsidR="00691E9A" w:rsidRDefault="00000000">
            <w:r>
              <w:rPr>
                <w:rFonts w:ascii="Segoe UI" w:hAnsi="Segoe UI"/>
                <w:sz w:val="18"/>
              </w:rPr>
              <w:t>Completezza semantica e generazione effettiva report</w:t>
            </w:r>
          </w:p>
        </w:tc>
        <w:tc>
          <w:tcPr>
            <w:tcW w:w="1440" w:type="dxa"/>
            <w:shd w:val="clear" w:color="auto" w:fill="F4F7F9"/>
            <w:tcMar>
              <w:top w:w="90" w:type="dxa"/>
              <w:left w:w="110" w:type="dxa"/>
              <w:bottom w:w="90" w:type="dxa"/>
              <w:right w:w="110" w:type="dxa"/>
            </w:tcMar>
          </w:tcPr>
          <w:p w14:paraId="26DB3E2E" w14:textId="77777777" w:rsidR="00691E9A" w:rsidRDefault="00000000">
            <w:pPr>
              <w:jc w:val="center"/>
            </w:pPr>
            <w:r>
              <w:rPr>
                <w:rFonts w:ascii="Segoe UI" w:hAnsi="Segoe UI"/>
                <w:sz w:val="18"/>
              </w:rPr>
              <w:t>2</w:t>
            </w:r>
          </w:p>
        </w:tc>
        <w:tc>
          <w:tcPr>
            <w:tcW w:w="1296" w:type="dxa"/>
            <w:shd w:val="clear" w:color="auto" w:fill="F4F7F9"/>
            <w:tcMar>
              <w:top w:w="90" w:type="dxa"/>
              <w:left w:w="110" w:type="dxa"/>
              <w:bottom w:w="90" w:type="dxa"/>
              <w:right w:w="110" w:type="dxa"/>
            </w:tcMar>
          </w:tcPr>
          <w:p w14:paraId="43ED2202" w14:textId="77777777" w:rsidR="00691E9A" w:rsidRDefault="00000000">
            <w:pPr>
              <w:jc w:val="center"/>
            </w:pPr>
            <w:r>
              <w:rPr>
                <w:rFonts w:ascii="Segoe UI" w:hAnsi="Segoe UI"/>
                <w:sz w:val="18"/>
              </w:rPr>
              <w:t>2 PASS (100%)</w:t>
            </w:r>
          </w:p>
        </w:tc>
      </w:tr>
      <w:tr w:rsidR="00691E9A" w14:paraId="6A9442CF" w14:textId="77777777">
        <w:trPr>
          <w:jc w:val="center"/>
        </w:trPr>
        <w:tc>
          <w:tcPr>
            <w:tcW w:w="2592" w:type="dxa"/>
            <w:shd w:val="clear" w:color="auto" w:fill="FFFFFF"/>
            <w:tcMar>
              <w:top w:w="90" w:type="dxa"/>
              <w:left w:w="110" w:type="dxa"/>
              <w:bottom w:w="90" w:type="dxa"/>
              <w:right w:w="110" w:type="dxa"/>
            </w:tcMar>
          </w:tcPr>
          <w:p w14:paraId="2821C8FD" w14:textId="77777777" w:rsidR="00691E9A" w:rsidRDefault="00000000">
            <w:r>
              <w:rPr>
                <w:rFonts w:ascii="Segoe UI" w:hAnsi="Segoe UI"/>
                <w:b/>
                <w:sz w:val="18"/>
              </w:rPr>
              <w:t>TOTALE COMPLESSIVO</w:t>
            </w:r>
          </w:p>
        </w:tc>
        <w:tc>
          <w:tcPr>
            <w:tcW w:w="4032" w:type="dxa"/>
            <w:shd w:val="clear" w:color="auto" w:fill="FFFFFF"/>
            <w:tcMar>
              <w:top w:w="90" w:type="dxa"/>
              <w:left w:w="110" w:type="dxa"/>
              <w:bottom w:w="90" w:type="dxa"/>
              <w:right w:w="110" w:type="dxa"/>
            </w:tcMar>
          </w:tcPr>
          <w:p w14:paraId="33284CE1" w14:textId="77777777" w:rsidR="00691E9A" w:rsidRDefault="00000000">
            <w:r>
              <w:rPr>
                <w:rFonts w:ascii="Segoe UI" w:hAnsi="Segoe UI"/>
                <w:b/>
                <w:sz w:val="18"/>
              </w:rPr>
              <w:t>Collaudo globale dell'architettura KBS ibrida</w:t>
            </w:r>
          </w:p>
        </w:tc>
        <w:tc>
          <w:tcPr>
            <w:tcW w:w="1440" w:type="dxa"/>
            <w:shd w:val="clear" w:color="auto" w:fill="FFFFFF"/>
            <w:tcMar>
              <w:top w:w="90" w:type="dxa"/>
              <w:left w:w="110" w:type="dxa"/>
              <w:bottom w:w="90" w:type="dxa"/>
              <w:right w:w="110" w:type="dxa"/>
            </w:tcMar>
          </w:tcPr>
          <w:p w14:paraId="2C1A2BB5" w14:textId="77777777" w:rsidR="00691E9A" w:rsidRDefault="00000000">
            <w:pPr>
              <w:jc w:val="center"/>
            </w:pPr>
            <w:r>
              <w:rPr>
                <w:rFonts w:ascii="Segoe UI" w:hAnsi="Segoe UI"/>
                <w:b/>
                <w:sz w:val="18"/>
              </w:rPr>
              <w:t>42</w:t>
            </w:r>
          </w:p>
        </w:tc>
        <w:tc>
          <w:tcPr>
            <w:tcW w:w="1296" w:type="dxa"/>
            <w:shd w:val="clear" w:color="auto" w:fill="FFFFFF"/>
            <w:tcMar>
              <w:top w:w="90" w:type="dxa"/>
              <w:left w:w="110" w:type="dxa"/>
              <w:bottom w:w="90" w:type="dxa"/>
              <w:right w:w="110" w:type="dxa"/>
            </w:tcMar>
          </w:tcPr>
          <w:p w14:paraId="030B7BAD" w14:textId="77777777" w:rsidR="00691E9A" w:rsidRDefault="00000000">
            <w:pPr>
              <w:jc w:val="center"/>
            </w:pPr>
            <w:r>
              <w:rPr>
                <w:rFonts w:ascii="Segoe UI" w:hAnsi="Segoe UI"/>
                <w:b/>
                <w:color w:val="2E7D32"/>
                <w:sz w:val="18"/>
              </w:rPr>
              <w:t>42 PASS (100%)</w:t>
            </w:r>
          </w:p>
        </w:tc>
      </w:tr>
    </w:tbl>
    <w:p w14:paraId="54D3EA6C" w14:textId="77777777" w:rsidR="00691E9A" w:rsidRDefault="00000000">
      <w:pPr>
        <w:keepNext/>
        <w:spacing w:before="360" w:after="120"/>
      </w:pPr>
      <w:r>
        <w:rPr>
          <w:rFonts w:ascii="Segoe UI" w:hAnsi="Segoe UI"/>
          <w:b/>
          <w:color w:val="12304A"/>
          <w:sz w:val="32"/>
        </w:rPr>
        <w:t>Conclusioni</w:t>
      </w:r>
    </w:p>
    <w:p w14:paraId="60D51F4D" w14:textId="77777777" w:rsidR="00691E9A" w:rsidRDefault="00000000">
      <w:pPr>
        <w:spacing w:after="120"/>
        <w:jc w:val="both"/>
      </w:pPr>
      <w:r>
        <w:rPr>
          <w:rFonts w:ascii="Segoe UI" w:hAnsi="Segoe UI"/>
          <w:color w:val="222222"/>
          <w:sz w:val="21"/>
        </w:rPr>
        <w:t>Il progetto "Diabete-KBS" ha raggiunto con pieno successo l'obiettivo di realizzare un sistema diagnostico ibrido solido, affidabile ed altamente spiegabile per la valutazione del rischio diabetico. L'integrazione di un motore simbolico deterministico basato su regole, di un classificatore vettoriale SVM calibrato e di una Rete Bayesiana a grafo convergente ha dimostrato, attraverso riscontri sia quantitativi che qualitativi, prestazioni diagnostiche nettamente superiori a quelle conseguibili da ciascun modulo preso singolarmente.</w:t>
      </w:r>
    </w:p>
    <w:p w14:paraId="6B1EC6A7" w14:textId="77777777" w:rsidR="00691E9A" w:rsidRDefault="00000000">
      <w:pPr>
        <w:spacing w:after="120"/>
        <w:jc w:val="both"/>
      </w:pPr>
      <w:r>
        <w:rPr>
          <w:rFonts w:ascii="Segoe UI" w:hAnsi="Segoe UI"/>
          <w:color w:val="222222"/>
          <w:sz w:val="21"/>
        </w:rPr>
        <w:t>L'architettura ha risolto brillantemente i nodi critici emersi nella versione preliminare: la corretta armonizzazione delle unità di misura ha ripristinato l'efficacia del profilo lipidico; la specifica esplicita degli stati e la stima BDeu hanno eliminato i crash da evidenza non osservata; la formulazione di regole per la diagnosi differenziale ha superato l'appiattimento diagnostico sul Tipo 2, consentendo di distinguere con accuratezza millimetrica il Diabete di Tipo 1, il Diabete di Tipo 2, il Prediabete e lo Stato in salute ottimale.</w:t>
      </w:r>
    </w:p>
    <w:p w14:paraId="16B7F446" w14:textId="77777777" w:rsidR="00691E9A" w:rsidRDefault="00000000">
      <w:pPr>
        <w:keepNext/>
        <w:spacing w:before="280" w:after="80"/>
      </w:pPr>
      <w:r>
        <w:rPr>
          <w:rFonts w:ascii="Segoe UI" w:hAnsi="Segoe UI"/>
          <w:b/>
          <w:color w:val="087E8B"/>
          <w:sz w:val="26"/>
        </w:rPr>
        <w:t>Sviluppi Futuri</w:t>
      </w:r>
    </w:p>
    <w:p w14:paraId="2A22E1CB" w14:textId="77777777" w:rsidR="00691E9A" w:rsidRDefault="00000000">
      <w:pPr>
        <w:pStyle w:val="Puntoelenco"/>
        <w:spacing w:after="60"/>
        <w:jc w:val="both"/>
      </w:pPr>
      <w:r>
        <w:rPr>
          <w:rFonts w:ascii="Segoe UI" w:hAnsi="Segoe UI"/>
          <w:b/>
          <w:color w:val="222222"/>
          <w:sz w:val="21"/>
        </w:rPr>
        <w:t xml:space="preserve">Adozione di Ontologia Formale OWL 2: </w:t>
      </w:r>
      <w:r>
        <w:rPr>
          <w:rFonts w:ascii="Segoe UI" w:hAnsi="Segoe UI"/>
          <w:color w:val="222222"/>
          <w:sz w:val="21"/>
        </w:rPr>
        <w:t>transizione dal dizionario semantico Python a un'ontologia formale OWL 2 (es. mediante Owlready2 e Protégé), abilitando l'uso di reasoner descrittivi (come HermiT o Pellet) per il controllo di consistenza formale e la classificazione automatica dei concetti.</w:t>
      </w:r>
    </w:p>
    <w:p w14:paraId="173D03B6" w14:textId="77777777" w:rsidR="00691E9A" w:rsidRDefault="00000000">
      <w:pPr>
        <w:pStyle w:val="Puntoelenco"/>
        <w:spacing w:after="60"/>
        <w:jc w:val="both"/>
      </w:pPr>
      <w:r>
        <w:rPr>
          <w:rFonts w:ascii="Segoe UI" w:hAnsi="Segoe UI"/>
          <w:b/>
          <w:color w:val="222222"/>
          <w:sz w:val="21"/>
        </w:rPr>
        <w:t xml:space="preserve">Integrazione Solver ASP / Datalog Nativo: </w:t>
      </w:r>
      <w:r>
        <w:rPr>
          <w:rFonts w:ascii="Segoe UI" w:hAnsi="Segoe UI"/>
          <w:color w:val="222222"/>
          <w:sz w:val="21"/>
        </w:rPr>
        <w:t>formalizzazione delle regole di inferenza medica all'interno di un solver Answer Set Programming (ASP/Datalog) nativo quale Clingo (Potassco), permettendo la gestione avanzata di euristiche non monotone e vincoli di integrità logica ancora più sofisticati.</w:t>
      </w:r>
    </w:p>
    <w:p w14:paraId="1AC4243A" w14:textId="77777777" w:rsidR="00691E9A" w:rsidRDefault="00000000">
      <w:pPr>
        <w:pStyle w:val="Puntoelenco"/>
        <w:spacing w:after="60"/>
        <w:jc w:val="both"/>
      </w:pPr>
      <w:r>
        <w:rPr>
          <w:rFonts w:ascii="Segoe UI" w:hAnsi="Segoe UI"/>
          <w:b/>
          <w:color w:val="222222"/>
          <w:sz w:val="21"/>
        </w:rPr>
        <w:t xml:space="preserve">Ampliamento con Registri Autoimmuni: </w:t>
      </w:r>
      <w:r>
        <w:rPr>
          <w:rFonts w:ascii="Segoe UI" w:hAnsi="Segoe UI"/>
          <w:color w:val="222222"/>
          <w:sz w:val="21"/>
        </w:rPr>
        <w:t>arricchimento della base empirica integrando dataset specialistici dotati di titolazione anticorpale (anti-GAD65, IA-2, ZnT8) e dosaggio del C-peptide, così da estendere l'apprendimento supervisionato anche alla discriminazione precoce del Diabete LADA (Latent Autoimmune Diabetes in Adults).</w:t>
      </w:r>
    </w:p>
    <w:p w14:paraId="71AE8701" w14:textId="77777777" w:rsidR="00691E9A" w:rsidRDefault="00000000">
      <w:pPr>
        <w:pStyle w:val="Puntoelenco"/>
        <w:spacing w:after="60"/>
        <w:jc w:val="both"/>
      </w:pPr>
      <w:r>
        <w:rPr>
          <w:rFonts w:ascii="Segoe UI" w:hAnsi="Segoe UI"/>
          <w:b/>
          <w:color w:val="222222"/>
          <w:sz w:val="21"/>
        </w:rPr>
        <w:lastRenderedPageBreak/>
        <w:t xml:space="preserve">Interfaccia Conversazionale Clinica: </w:t>
      </w:r>
      <w:r>
        <w:rPr>
          <w:rFonts w:ascii="Segoe UI" w:hAnsi="Segoe UI"/>
          <w:color w:val="222222"/>
          <w:sz w:val="21"/>
        </w:rPr>
        <w:t>sviluppo di un modulo di Natural Language Processing (NLP) con LLM per consentire al paziente o al medico di descrivere anamnesi e sintomi in linguaggio naturale, mappandoli automaticamente sui parametri clinici del sistema.</w:t>
      </w:r>
    </w:p>
    <w:p w14:paraId="4F7E2B92" w14:textId="77777777" w:rsidR="00691E9A" w:rsidRDefault="00000000">
      <w:pPr>
        <w:keepNext/>
        <w:spacing w:before="360" w:after="120"/>
      </w:pPr>
      <w:r>
        <w:rPr>
          <w:rFonts w:ascii="Segoe UI" w:hAnsi="Segoe UI"/>
          <w:b/>
          <w:color w:val="12304A"/>
          <w:sz w:val="32"/>
        </w:rPr>
        <w:t>Riferimenti Bibliografici</w:t>
      </w:r>
    </w:p>
    <w:p w14:paraId="365A63C5" w14:textId="77777777" w:rsidR="00691E9A" w:rsidRDefault="00000000">
      <w:pPr>
        <w:spacing w:after="120"/>
        <w:jc w:val="both"/>
      </w:pPr>
      <w:r>
        <w:rPr>
          <w:rFonts w:ascii="Segoe UI" w:hAnsi="Segoe UI"/>
          <w:b/>
          <w:color w:val="222222"/>
          <w:sz w:val="21"/>
        </w:rPr>
        <w:t>Riferimenti Tecnici del Progetto:</w:t>
      </w:r>
      <w:r>
        <w:rPr>
          <w:rFonts w:ascii="Segoe UI" w:hAnsi="Segoe UI"/>
          <w:b/>
          <w:color w:val="222222"/>
          <w:sz w:val="21"/>
        </w:rPr>
        <w:br/>
      </w:r>
      <w:r>
        <w:rPr>
          <w:rFonts w:ascii="Segoe UI" w:hAnsi="Segoe UI"/>
          <w:color w:val="222222"/>
          <w:sz w:val="21"/>
        </w:rPr>
        <w:t>Riferimenti Tecnici e Metodologici:</w:t>
      </w:r>
    </w:p>
    <w:p w14:paraId="44B24D57" w14:textId="77777777" w:rsidR="00691E9A" w:rsidRDefault="00000000">
      <w:pPr>
        <w:pStyle w:val="Puntoelenco"/>
        <w:spacing w:after="60"/>
        <w:jc w:val="both"/>
      </w:pPr>
      <w:r>
        <w:rPr>
          <w:rFonts w:ascii="Segoe UI" w:hAnsi="Segoe UI"/>
          <w:color w:val="222222"/>
          <w:sz w:val="21"/>
        </w:rPr>
        <w:t>pgmpy: Ankur Ankan, Abinash Panda. pgmpy: A Python library for Probabilistic Graphical Models. https://pgmpy.org/</w:t>
      </w:r>
    </w:p>
    <w:p w14:paraId="074DD51B" w14:textId="77777777" w:rsidR="00691E9A" w:rsidRDefault="00000000">
      <w:pPr>
        <w:pStyle w:val="Puntoelenco"/>
        <w:spacing w:after="60"/>
        <w:jc w:val="both"/>
      </w:pPr>
      <w:r>
        <w:rPr>
          <w:rFonts w:ascii="Segoe UI" w:hAnsi="Segoe UI"/>
          <w:color w:val="222222"/>
          <w:sz w:val="21"/>
        </w:rPr>
        <w:t>Scikit-Learn: Fabian Pedregosa et al. Scikit-learn: Machine Learning in Python. Journal of Machine Learning Research (JMLR), 2011. https://scikit-learn.org/</w:t>
      </w:r>
    </w:p>
    <w:p w14:paraId="4FF51FC2" w14:textId="77777777" w:rsidR="00691E9A" w:rsidRDefault="00000000">
      <w:pPr>
        <w:pStyle w:val="Puntoelenco"/>
        <w:spacing w:after="60"/>
        <w:jc w:val="both"/>
      </w:pPr>
      <w:r>
        <w:rPr>
          <w:rFonts w:ascii="Segoe UI" w:hAnsi="Segoe UI"/>
          <w:color w:val="222222"/>
          <w:sz w:val="21"/>
        </w:rPr>
        <w:t>ReportLab: ReportLab Software. Open Source PDF Generation for Python. https://www.reportlab.com/</w:t>
      </w:r>
    </w:p>
    <w:p w14:paraId="09D0431A" w14:textId="77777777" w:rsidR="00691E9A" w:rsidRDefault="00000000">
      <w:pPr>
        <w:pStyle w:val="Puntoelenco"/>
        <w:spacing w:after="60"/>
        <w:jc w:val="both"/>
      </w:pPr>
      <w:r>
        <w:rPr>
          <w:rFonts w:ascii="Segoe UI" w:hAnsi="Segoe UI"/>
          <w:color w:val="222222"/>
          <w:sz w:val="21"/>
        </w:rPr>
        <w:t>Python-Docx: Steve Canny. python-docx: Creating and updating Microsoft Word (.docx) files. https://python-docx.readthedocs.io/</w:t>
      </w:r>
    </w:p>
    <w:p w14:paraId="5844B39B" w14:textId="01013A65" w:rsidR="00691E9A" w:rsidRDefault="00000000">
      <w:pPr>
        <w:spacing w:after="120"/>
        <w:jc w:val="both"/>
      </w:pPr>
      <w:r>
        <w:rPr>
          <w:rFonts w:ascii="Segoe UI" w:hAnsi="Segoe UI"/>
          <w:b/>
          <w:color w:val="222222"/>
          <w:sz w:val="21"/>
        </w:rPr>
        <w:br/>
      </w:r>
      <w:r>
        <w:rPr>
          <w:rFonts w:ascii="Segoe UI" w:hAnsi="Segoe UI"/>
          <w:color w:val="222222"/>
          <w:sz w:val="21"/>
        </w:rPr>
        <w:t xml:space="preserve">Fonti </w:t>
      </w:r>
      <w:proofErr w:type="spellStart"/>
      <w:r>
        <w:rPr>
          <w:rFonts w:ascii="Segoe UI" w:hAnsi="Segoe UI"/>
          <w:color w:val="222222"/>
          <w:sz w:val="21"/>
        </w:rPr>
        <w:t>dei</w:t>
      </w:r>
      <w:proofErr w:type="spellEnd"/>
      <w:r>
        <w:rPr>
          <w:rFonts w:ascii="Segoe UI" w:hAnsi="Segoe UI"/>
          <w:color w:val="222222"/>
          <w:sz w:val="21"/>
        </w:rPr>
        <w:t xml:space="preserve"> Dataset </w:t>
      </w:r>
      <w:proofErr w:type="spellStart"/>
      <w:r>
        <w:rPr>
          <w:rFonts w:ascii="Segoe UI" w:hAnsi="Segoe UI"/>
          <w:color w:val="222222"/>
          <w:sz w:val="21"/>
        </w:rPr>
        <w:t>Clinici</w:t>
      </w:r>
      <w:proofErr w:type="spellEnd"/>
      <w:r>
        <w:rPr>
          <w:rFonts w:ascii="Segoe UI" w:hAnsi="Segoe UI"/>
          <w:color w:val="222222"/>
          <w:sz w:val="21"/>
        </w:rPr>
        <w:t xml:space="preserve"> Sperimentali:</w:t>
      </w:r>
    </w:p>
    <w:p w14:paraId="5EAB25B6" w14:textId="77777777" w:rsidR="00691E9A" w:rsidRDefault="00000000">
      <w:pPr>
        <w:pStyle w:val="Puntoelenco"/>
        <w:spacing w:after="60"/>
        <w:jc w:val="both"/>
      </w:pPr>
      <w:r>
        <w:rPr>
          <w:rFonts w:ascii="Segoe UI" w:hAnsi="Segoe UI"/>
          <w:color w:val="222222"/>
          <w:sz w:val="21"/>
        </w:rPr>
        <w:t>Dataset of Diabetes - Mendeley Data (Iraqi Society of Diabetes): https://data.mendeley.com/datasets/wj9rwkp9c2/1</w:t>
      </w:r>
    </w:p>
    <w:p w14:paraId="66D2A03D" w14:textId="77777777" w:rsidR="00691E9A" w:rsidRDefault="00000000">
      <w:pPr>
        <w:pStyle w:val="Puntoelenco"/>
        <w:spacing w:after="60"/>
        <w:jc w:val="both"/>
      </w:pPr>
      <w:r>
        <w:rPr>
          <w:rFonts w:ascii="Segoe UI" w:hAnsi="Segoe UI"/>
          <w:color w:val="222222"/>
          <w:sz w:val="21"/>
        </w:rPr>
        <w:t>DiaBD: A Diabetes Dataset for Enhanced Risk Analysis in Bangladesh - Mendeley Data: https://data.mendeley.com/datasets/m8cgwxs9s6/2</w:t>
      </w:r>
    </w:p>
    <w:p w14:paraId="395A3E4B" w14:textId="77777777" w:rsidR="00691E9A" w:rsidRDefault="00000000">
      <w:pPr>
        <w:pStyle w:val="Puntoelenco"/>
        <w:spacing w:after="60"/>
        <w:jc w:val="both"/>
      </w:pPr>
      <w:r>
        <w:rPr>
          <w:rFonts w:ascii="Segoe UI" w:hAnsi="Segoe UI"/>
          <w:color w:val="222222"/>
          <w:sz w:val="21"/>
        </w:rPr>
        <w:t>Pima Indians Diabetes Database - National Institute of Diabetes and Digestive and Kidney Diseases (NIDDK) / UCI Machine Learning Repository: https://archive.ics.uci.edu/dataset/34/diabetes</w:t>
      </w:r>
    </w:p>
    <w:p w14:paraId="1DC364D0" w14:textId="22C1D47B" w:rsidR="00691E9A" w:rsidRDefault="00000000" w:rsidP="00E5341F">
      <w:pPr>
        <w:spacing w:after="120"/>
        <w:jc w:val="both"/>
      </w:pPr>
      <w:r>
        <w:rPr>
          <w:rFonts w:ascii="Segoe UI" w:hAnsi="Segoe UI"/>
          <w:b/>
          <w:color w:val="222222"/>
          <w:sz w:val="21"/>
        </w:rPr>
        <w:br/>
      </w:r>
    </w:p>
    <w:sectPr w:rsidR="00691E9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067997380">
    <w:abstractNumId w:val="8"/>
  </w:num>
  <w:num w:numId="2" w16cid:durableId="1631670330">
    <w:abstractNumId w:val="6"/>
  </w:num>
  <w:num w:numId="3" w16cid:durableId="1879852756">
    <w:abstractNumId w:val="5"/>
  </w:num>
  <w:num w:numId="4" w16cid:durableId="1722170670">
    <w:abstractNumId w:val="4"/>
  </w:num>
  <w:num w:numId="5" w16cid:durableId="891116832">
    <w:abstractNumId w:val="7"/>
  </w:num>
  <w:num w:numId="6" w16cid:durableId="191194084">
    <w:abstractNumId w:val="3"/>
  </w:num>
  <w:num w:numId="7" w16cid:durableId="1926307078">
    <w:abstractNumId w:val="2"/>
  </w:num>
  <w:num w:numId="8" w16cid:durableId="909274477">
    <w:abstractNumId w:val="1"/>
  </w:num>
  <w:num w:numId="9" w16cid:durableId="184755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554"/>
    <w:rsid w:val="00691E9A"/>
    <w:rsid w:val="00AA1D8D"/>
    <w:rsid w:val="00B47730"/>
    <w:rsid w:val="00CB0664"/>
    <w:rsid w:val="00E53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1FC96"/>
  <w14:defaultImageDpi w14:val="300"/>
  <w15:docId w15:val="{F6446F6D-178E-4583-9CC8-A755913E3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llegamentoipertestuale">
    <w:name w:val="Hyperlink"/>
    <w:basedOn w:val="Carpredefinitoparagrafo"/>
    <w:uiPriority w:val="99"/>
    <w:unhideWhenUsed/>
    <w:rsid w:val="00E5341F"/>
    <w:rPr>
      <w:color w:val="0000FF" w:themeColor="hyperlink"/>
      <w:u w:val="single"/>
    </w:rPr>
  </w:style>
  <w:style w:type="character" w:styleId="Menzionenonrisolta">
    <w:name w:val="Unresolved Mention"/>
    <w:basedOn w:val="Carpredefinitoparagrafo"/>
    <w:uiPriority w:val="99"/>
    <w:semiHidden/>
    <w:unhideWhenUsed/>
    <w:rsid w:val="00E5341F"/>
    <w:rPr>
      <w:color w:val="605E5C"/>
      <w:shd w:val="clear" w:color="auto" w:fill="E1DFDD"/>
    </w:rPr>
  </w:style>
  <w:style w:type="character" w:styleId="Collegamentovisitato">
    <w:name w:val="FollowedHyperlink"/>
    <w:basedOn w:val="Carpredefinitoparagrafo"/>
    <w:uiPriority w:val="99"/>
    <w:semiHidden/>
    <w:unhideWhenUsed/>
    <w:rsid w:val="00E534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auriolamatteo46-boop/Diabete-KBS-Ibrid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3894</Words>
  <Characters>22198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LAURIOLA MATTEO</cp:lastModifiedBy>
  <cp:revision>2</cp:revision>
  <dcterms:created xsi:type="dcterms:W3CDTF">2013-12-23T23:15:00Z</dcterms:created>
  <dcterms:modified xsi:type="dcterms:W3CDTF">2026-10-24T15:09:00Z</dcterms:modified>
  <cp:category/>
</cp:coreProperties>
</file>