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1FDE" w14:textId="0D2E0F82" w:rsidR="00CF7620" w:rsidRPr="007D4E4C" w:rsidRDefault="007D4E4C" w:rsidP="007D4E4C">
      <w:pPr>
        <w:pStyle w:val="Dheader1"/>
        <w:numPr>
          <w:ilvl w:val="0"/>
          <w:numId w:val="0"/>
        </w:numPr>
        <w:ind w:left="1134" w:hanging="1134"/>
        <w:rPr>
          <w:sz w:val="32"/>
          <w:szCs w:val="32"/>
          <w:lang w:val="fi-FI"/>
        </w:rPr>
      </w:pPr>
      <w:r w:rsidRPr="007D4E4C">
        <w:rPr>
          <w:color w:val="000000"/>
          <w:sz w:val="32"/>
          <w:szCs w:val="32"/>
        </w:rPr>
        <w:t>Stén</w:t>
      </w:r>
      <w:r w:rsidRPr="007D4E4C">
        <w:rPr>
          <w:sz w:val="40"/>
          <w:szCs w:val="40"/>
          <w:lang w:val="fi-FI"/>
        </w:rPr>
        <w:t xml:space="preserve"> </w:t>
      </w:r>
      <w:r w:rsidR="00657200" w:rsidRPr="007D4E4C">
        <w:rPr>
          <w:sz w:val="32"/>
          <w:szCs w:val="32"/>
          <w:lang w:val="fi-FI"/>
        </w:rPr>
        <w:t>group / Tarjousagentti ja väliportaali</w:t>
      </w:r>
    </w:p>
    <w:p w14:paraId="714D4E77" w14:textId="44E1792A" w:rsidR="00CF7620" w:rsidRDefault="00CF7620" w:rsidP="00CF7620">
      <w:pPr>
        <w:pStyle w:val="Dheader1"/>
        <w:numPr>
          <w:ilvl w:val="0"/>
          <w:numId w:val="0"/>
        </w:numPr>
        <w:ind w:left="1134" w:hanging="1134"/>
        <w:rPr>
          <w:lang w:val="en-GB"/>
        </w:rPr>
      </w:pPr>
      <w:r>
        <w:rPr>
          <w:lang w:val="en-GB"/>
        </w:rPr>
        <w:t>Security &amp; Compliance</w:t>
      </w:r>
    </w:p>
    <w:p w14:paraId="3DC81B53" w14:textId="2E06B1CD" w:rsidR="00CF7620" w:rsidRDefault="00CF7620" w:rsidP="00CF7620">
      <w:pPr>
        <w:pStyle w:val="Dbodynormal"/>
        <w:ind w:left="0"/>
        <w:rPr>
          <w:lang w:val="en-GB"/>
        </w:rPr>
      </w:pPr>
      <w:r>
        <w:rPr>
          <w:lang w:val="en-GB"/>
        </w:rPr>
        <w:t>The ERP-Agent product</w:t>
      </w:r>
      <w:r w:rsidRPr="006F1B46">
        <w:rPr>
          <w:lang w:val="en-GB"/>
        </w:rPr>
        <w:t xml:space="preserve"> implements enterprise-grade security measures designed to meet the requirements of regulated industries and data-conscious organizations:</w:t>
      </w:r>
    </w:p>
    <w:p w14:paraId="40CD0ECD" w14:textId="77777777" w:rsidR="00CF7620" w:rsidRDefault="00CF7620" w:rsidP="00CF7620">
      <w:pPr>
        <w:pStyle w:val="Dbodynormal"/>
        <w:ind w:left="0"/>
        <w:rPr>
          <w:lang w:val="en-GB"/>
        </w:rPr>
      </w:pPr>
    </w:p>
    <w:tbl>
      <w:tblPr>
        <w:tblW w:w="7938" w:type="dxa"/>
        <w:tblInd w:w="-6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415"/>
        <w:gridCol w:w="4523"/>
      </w:tblGrid>
      <w:tr w:rsidR="00CF7620" w:rsidRPr="00FD5B22" w14:paraId="16848CFD" w14:textId="77777777" w:rsidTr="00CF7620">
        <w:trPr>
          <w:trHeight w:val="1040"/>
        </w:trPr>
        <w:tc>
          <w:tcPr>
            <w:tcW w:w="3415" w:type="dxa"/>
            <w:tcBorders>
              <w:top w:val="none" w:sz="6" w:space="0" w:color="auto"/>
              <w:bottom w:val="none" w:sz="6" w:space="0" w:color="auto"/>
              <w:right w:val="none" w:sz="6" w:space="0" w:color="auto"/>
            </w:tcBorders>
          </w:tcPr>
          <w:p w14:paraId="15BDAB89" w14:textId="77777777" w:rsidR="00CF7620" w:rsidRPr="00FD5B22" w:rsidRDefault="00CF7620" w:rsidP="00ED7BE0">
            <w:pPr>
              <w:pStyle w:val="Dbodynormal"/>
              <w:ind w:left="0"/>
              <w:jc w:val="center"/>
              <w:rPr>
                <w:lang w:val="en-GB"/>
              </w:rPr>
            </w:pPr>
            <w:r w:rsidRPr="00FD5B22">
              <w:rPr>
                <w:b/>
                <w:bCs/>
                <w:lang w:val="en-GB"/>
              </w:rPr>
              <w:t>Security Domain</w:t>
            </w:r>
          </w:p>
        </w:tc>
        <w:tc>
          <w:tcPr>
            <w:tcW w:w="4523" w:type="dxa"/>
            <w:tcBorders>
              <w:top w:val="none" w:sz="6" w:space="0" w:color="auto"/>
              <w:left w:val="none" w:sz="6" w:space="0" w:color="auto"/>
              <w:bottom w:val="none" w:sz="6" w:space="0" w:color="auto"/>
            </w:tcBorders>
          </w:tcPr>
          <w:p w14:paraId="286A712D" w14:textId="77777777" w:rsidR="00CF7620" w:rsidRPr="00FD5B22" w:rsidRDefault="00CF7620" w:rsidP="00ED7BE0">
            <w:pPr>
              <w:pStyle w:val="Dbodynormal"/>
              <w:ind w:left="0"/>
              <w:jc w:val="center"/>
              <w:rPr>
                <w:lang w:val="en-GB"/>
              </w:rPr>
            </w:pPr>
            <w:r w:rsidRPr="00FD5B22">
              <w:rPr>
                <w:b/>
                <w:bCs/>
                <w:lang w:val="en-GB"/>
              </w:rPr>
              <w:t>Implementation</w:t>
            </w:r>
          </w:p>
        </w:tc>
      </w:tr>
      <w:tr w:rsidR="00CF7620" w:rsidRPr="003F2144" w14:paraId="2518C40C" w14:textId="77777777" w:rsidTr="00CF7620">
        <w:trPr>
          <w:trHeight w:val="1040"/>
        </w:trPr>
        <w:tc>
          <w:tcPr>
            <w:tcW w:w="3415" w:type="dxa"/>
            <w:tcBorders>
              <w:top w:val="none" w:sz="6" w:space="0" w:color="auto"/>
              <w:bottom w:val="none" w:sz="6" w:space="0" w:color="auto"/>
              <w:right w:val="none" w:sz="6" w:space="0" w:color="auto"/>
            </w:tcBorders>
          </w:tcPr>
          <w:p w14:paraId="76217DE1" w14:textId="77777777" w:rsidR="00CF7620" w:rsidRPr="00FD5B22" w:rsidRDefault="00CF7620" w:rsidP="00ED7BE0">
            <w:pPr>
              <w:pStyle w:val="Dbodynormal"/>
              <w:ind w:left="0"/>
              <w:jc w:val="center"/>
              <w:rPr>
                <w:lang w:val="en-GB"/>
              </w:rPr>
            </w:pPr>
            <w:r w:rsidRPr="00FD5B22">
              <w:rPr>
                <w:b/>
                <w:bCs/>
                <w:lang w:val="en-GB"/>
              </w:rPr>
              <w:t>Data Location</w:t>
            </w:r>
          </w:p>
        </w:tc>
        <w:tc>
          <w:tcPr>
            <w:tcW w:w="4523" w:type="dxa"/>
            <w:tcBorders>
              <w:top w:val="none" w:sz="6" w:space="0" w:color="auto"/>
              <w:left w:val="none" w:sz="6" w:space="0" w:color="auto"/>
              <w:bottom w:val="none" w:sz="6" w:space="0" w:color="auto"/>
            </w:tcBorders>
          </w:tcPr>
          <w:p w14:paraId="7DE714E0" w14:textId="77777777" w:rsidR="00CF7620" w:rsidRPr="00FD5B22" w:rsidRDefault="00CF7620" w:rsidP="00ED7BE0">
            <w:pPr>
              <w:pStyle w:val="Dbodynormal"/>
              <w:ind w:left="0"/>
              <w:rPr>
                <w:lang w:val="en-GB"/>
              </w:rPr>
            </w:pPr>
            <w:r w:rsidRPr="00FD5B22">
              <w:rPr>
                <w:lang w:val="en-GB"/>
              </w:rPr>
              <w:t xml:space="preserve">Infrastructure hosted on AWS eu-central-1 (Frankfurt). All data at rest remains in the EU. </w:t>
            </w:r>
          </w:p>
        </w:tc>
      </w:tr>
      <w:tr w:rsidR="00CF7620" w:rsidRPr="003F2144" w14:paraId="5A0621EF" w14:textId="77777777" w:rsidTr="00CF7620">
        <w:trPr>
          <w:trHeight w:val="1040"/>
        </w:trPr>
        <w:tc>
          <w:tcPr>
            <w:tcW w:w="3415" w:type="dxa"/>
            <w:tcBorders>
              <w:top w:val="none" w:sz="6" w:space="0" w:color="auto"/>
              <w:bottom w:val="none" w:sz="6" w:space="0" w:color="auto"/>
              <w:right w:val="none" w:sz="6" w:space="0" w:color="auto"/>
            </w:tcBorders>
          </w:tcPr>
          <w:p w14:paraId="4225BEC6" w14:textId="77777777" w:rsidR="00CF7620" w:rsidRPr="00FD5B22" w:rsidRDefault="00CF7620" w:rsidP="00ED7BE0">
            <w:pPr>
              <w:pStyle w:val="Dbodynormal"/>
              <w:ind w:left="0"/>
              <w:jc w:val="center"/>
              <w:rPr>
                <w:lang w:val="en-GB"/>
              </w:rPr>
            </w:pPr>
            <w:r w:rsidRPr="00FD5B22">
              <w:rPr>
                <w:b/>
                <w:bCs/>
                <w:lang w:val="en-GB"/>
              </w:rPr>
              <w:t>Encryption</w:t>
            </w:r>
          </w:p>
        </w:tc>
        <w:tc>
          <w:tcPr>
            <w:tcW w:w="4523" w:type="dxa"/>
            <w:tcBorders>
              <w:top w:val="none" w:sz="6" w:space="0" w:color="auto"/>
              <w:left w:val="none" w:sz="6" w:space="0" w:color="auto"/>
              <w:bottom w:val="none" w:sz="6" w:space="0" w:color="auto"/>
            </w:tcBorders>
          </w:tcPr>
          <w:p w14:paraId="3D149788" w14:textId="77777777" w:rsidR="00CF7620" w:rsidRPr="00FD5B22" w:rsidRDefault="00CF7620" w:rsidP="00ED7BE0">
            <w:pPr>
              <w:pStyle w:val="Dbodynormal"/>
              <w:ind w:left="0"/>
              <w:rPr>
                <w:lang w:val="en-GB"/>
              </w:rPr>
            </w:pPr>
            <w:r w:rsidRPr="00FD5B22">
              <w:rPr>
                <w:lang w:val="en-GB"/>
              </w:rPr>
              <w:t xml:space="preserve">TLS 1.2+ in transit; AES-256 at rest for all stored data. </w:t>
            </w:r>
          </w:p>
        </w:tc>
      </w:tr>
      <w:tr w:rsidR="00CF7620" w:rsidRPr="003F2144" w14:paraId="261AC277" w14:textId="77777777" w:rsidTr="00CF7620">
        <w:trPr>
          <w:trHeight w:val="1040"/>
        </w:trPr>
        <w:tc>
          <w:tcPr>
            <w:tcW w:w="3415" w:type="dxa"/>
            <w:tcBorders>
              <w:top w:val="none" w:sz="6" w:space="0" w:color="auto"/>
              <w:bottom w:val="none" w:sz="6" w:space="0" w:color="auto"/>
              <w:right w:val="none" w:sz="6" w:space="0" w:color="auto"/>
            </w:tcBorders>
          </w:tcPr>
          <w:p w14:paraId="3850AC62" w14:textId="77777777" w:rsidR="00CF7620" w:rsidRPr="00FD5B22" w:rsidRDefault="00CF7620" w:rsidP="00ED7BE0">
            <w:pPr>
              <w:pStyle w:val="Dbodynormal"/>
              <w:ind w:left="0"/>
              <w:jc w:val="center"/>
              <w:rPr>
                <w:lang w:val="en-GB"/>
              </w:rPr>
            </w:pPr>
            <w:r w:rsidRPr="00FD5B22">
              <w:rPr>
                <w:b/>
                <w:bCs/>
                <w:lang w:val="en-GB"/>
              </w:rPr>
              <w:t>Authentication</w:t>
            </w:r>
          </w:p>
        </w:tc>
        <w:tc>
          <w:tcPr>
            <w:tcW w:w="4523" w:type="dxa"/>
            <w:tcBorders>
              <w:top w:val="none" w:sz="6" w:space="0" w:color="auto"/>
              <w:left w:val="none" w:sz="6" w:space="0" w:color="auto"/>
              <w:bottom w:val="none" w:sz="6" w:space="0" w:color="auto"/>
            </w:tcBorders>
          </w:tcPr>
          <w:p w14:paraId="09F20E49" w14:textId="77777777" w:rsidR="00CF7620" w:rsidRPr="00FD5B22" w:rsidRDefault="00CF7620" w:rsidP="00ED7BE0">
            <w:pPr>
              <w:pStyle w:val="Dbodynormal"/>
              <w:ind w:left="0"/>
              <w:rPr>
                <w:lang w:val="en-GB"/>
              </w:rPr>
            </w:pPr>
            <w:r w:rsidRPr="00FD5B22">
              <w:rPr>
                <w:lang w:val="en-GB"/>
              </w:rPr>
              <w:t xml:space="preserve">OAuth 2.0 for third-party integrations; password-based with </w:t>
            </w:r>
            <w:proofErr w:type="spellStart"/>
            <w:r w:rsidRPr="00FD5B22">
              <w:rPr>
                <w:lang w:val="en-GB"/>
              </w:rPr>
              <w:t>bcrypt</w:t>
            </w:r>
            <w:proofErr w:type="spellEnd"/>
            <w:r w:rsidRPr="00FD5B22">
              <w:rPr>
                <w:lang w:val="en-GB"/>
              </w:rPr>
              <w:t xml:space="preserve"> hashing (12-round salt). </w:t>
            </w:r>
          </w:p>
        </w:tc>
      </w:tr>
      <w:tr w:rsidR="00CF7620" w:rsidRPr="003F2144" w14:paraId="2BDE7C7F" w14:textId="77777777" w:rsidTr="00CF7620">
        <w:trPr>
          <w:trHeight w:val="1040"/>
        </w:trPr>
        <w:tc>
          <w:tcPr>
            <w:tcW w:w="3415" w:type="dxa"/>
            <w:tcBorders>
              <w:top w:val="none" w:sz="6" w:space="0" w:color="auto"/>
              <w:bottom w:val="none" w:sz="6" w:space="0" w:color="auto"/>
              <w:right w:val="none" w:sz="6" w:space="0" w:color="auto"/>
            </w:tcBorders>
          </w:tcPr>
          <w:p w14:paraId="6BA30EB1" w14:textId="77777777" w:rsidR="00CF7620" w:rsidRPr="00FD5B22" w:rsidRDefault="00CF7620" w:rsidP="00ED7BE0">
            <w:pPr>
              <w:pStyle w:val="Dbodynormal"/>
              <w:ind w:left="0"/>
              <w:jc w:val="center"/>
              <w:rPr>
                <w:lang w:val="en-GB"/>
              </w:rPr>
            </w:pPr>
            <w:r w:rsidRPr="00FD5B22">
              <w:rPr>
                <w:b/>
                <w:bCs/>
                <w:lang w:val="en-GB"/>
              </w:rPr>
              <w:t>Access Control</w:t>
            </w:r>
          </w:p>
        </w:tc>
        <w:tc>
          <w:tcPr>
            <w:tcW w:w="4523" w:type="dxa"/>
            <w:tcBorders>
              <w:top w:val="none" w:sz="6" w:space="0" w:color="auto"/>
              <w:left w:val="none" w:sz="6" w:space="0" w:color="auto"/>
              <w:bottom w:val="none" w:sz="6" w:space="0" w:color="auto"/>
            </w:tcBorders>
          </w:tcPr>
          <w:p w14:paraId="697796BB" w14:textId="77777777" w:rsidR="00CF7620" w:rsidRPr="00FD5B22" w:rsidRDefault="00CF7620" w:rsidP="00ED7BE0">
            <w:pPr>
              <w:pStyle w:val="Dbodynormal"/>
              <w:ind w:left="0"/>
              <w:rPr>
                <w:lang w:val="en-GB"/>
              </w:rPr>
            </w:pPr>
            <w:r w:rsidRPr="00FD5B22">
              <w:rPr>
                <w:lang w:val="en-GB"/>
              </w:rPr>
              <w:t xml:space="preserve">User-scoped data isolation with role-based permissions; complete audit trail. </w:t>
            </w:r>
          </w:p>
        </w:tc>
      </w:tr>
      <w:tr w:rsidR="00CF7620" w:rsidRPr="003F2144" w14:paraId="4532339A" w14:textId="77777777" w:rsidTr="00CF7620">
        <w:trPr>
          <w:trHeight w:val="1040"/>
        </w:trPr>
        <w:tc>
          <w:tcPr>
            <w:tcW w:w="3415" w:type="dxa"/>
            <w:tcBorders>
              <w:top w:val="none" w:sz="6" w:space="0" w:color="auto"/>
              <w:bottom w:val="none" w:sz="6" w:space="0" w:color="auto"/>
              <w:right w:val="none" w:sz="6" w:space="0" w:color="auto"/>
            </w:tcBorders>
          </w:tcPr>
          <w:p w14:paraId="115AD195" w14:textId="77777777" w:rsidR="00CF7620" w:rsidRPr="00FD5B22" w:rsidRDefault="00CF7620" w:rsidP="00ED7BE0">
            <w:pPr>
              <w:pStyle w:val="Dbodynormal"/>
              <w:ind w:left="0"/>
              <w:jc w:val="center"/>
              <w:rPr>
                <w:lang w:val="en-GB"/>
              </w:rPr>
            </w:pPr>
            <w:r w:rsidRPr="00FD5B22">
              <w:rPr>
                <w:b/>
                <w:bCs/>
                <w:lang w:val="en-GB"/>
              </w:rPr>
              <w:t>Protection</w:t>
            </w:r>
          </w:p>
        </w:tc>
        <w:tc>
          <w:tcPr>
            <w:tcW w:w="4523" w:type="dxa"/>
            <w:tcBorders>
              <w:top w:val="none" w:sz="6" w:space="0" w:color="auto"/>
              <w:left w:val="none" w:sz="6" w:space="0" w:color="auto"/>
              <w:bottom w:val="none" w:sz="6" w:space="0" w:color="auto"/>
            </w:tcBorders>
          </w:tcPr>
          <w:p w14:paraId="6426F281" w14:textId="77777777" w:rsidR="00CF7620" w:rsidRPr="00FD5B22" w:rsidRDefault="00CF7620" w:rsidP="00ED7BE0">
            <w:pPr>
              <w:pStyle w:val="Dbodynormal"/>
              <w:ind w:left="0"/>
              <w:rPr>
                <w:lang w:val="en-GB"/>
              </w:rPr>
            </w:pPr>
            <w:r w:rsidRPr="00FD5B22">
              <w:rPr>
                <w:lang w:val="en-GB"/>
              </w:rPr>
              <w:t xml:space="preserve">Rate limiting, WAF, DDoS protection, input validation, temporary file cleanup. </w:t>
            </w:r>
          </w:p>
        </w:tc>
      </w:tr>
      <w:tr w:rsidR="00CF7620" w:rsidRPr="003F2144" w14:paraId="3FD4CFE9" w14:textId="77777777" w:rsidTr="00CF7620">
        <w:trPr>
          <w:trHeight w:val="1040"/>
        </w:trPr>
        <w:tc>
          <w:tcPr>
            <w:tcW w:w="3415" w:type="dxa"/>
            <w:tcBorders>
              <w:top w:val="none" w:sz="6" w:space="0" w:color="auto"/>
              <w:bottom w:val="none" w:sz="6" w:space="0" w:color="auto"/>
              <w:right w:val="none" w:sz="6" w:space="0" w:color="auto"/>
            </w:tcBorders>
          </w:tcPr>
          <w:p w14:paraId="31F274A3" w14:textId="77777777" w:rsidR="00CF7620" w:rsidRPr="00FD5B22" w:rsidRDefault="00CF7620" w:rsidP="00ED7BE0">
            <w:pPr>
              <w:pStyle w:val="Dbodynormal"/>
              <w:ind w:left="0"/>
              <w:jc w:val="center"/>
              <w:rPr>
                <w:lang w:val="en-GB"/>
              </w:rPr>
            </w:pPr>
            <w:r w:rsidRPr="00FD5B22">
              <w:rPr>
                <w:b/>
                <w:bCs/>
                <w:lang w:val="en-GB"/>
              </w:rPr>
              <w:t>Compliance</w:t>
            </w:r>
          </w:p>
        </w:tc>
        <w:tc>
          <w:tcPr>
            <w:tcW w:w="4523" w:type="dxa"/>
            <w:tcBorders>
              <w:top w:val="none" w:sz="6" w:space="0" w:color="auto"/>
              <w:left w:val="none" w:sz="6" w:space="0" w:color="auto"/>
              <w:bottom w:val="none" w:sz="6" w:space="0" w:color="auto"/>
            </w:tcBorders>
          </w:tcPr>
          <w:p w14:paraId="3D7154F3" w14:textId="77777777" w:rsidR="00CF7620" w:rsidRPr="00FD5B22" w:rsidRDefault="00CF7620" w:rsidP="00ED7BE0">
            <w:pPr>
              <w:pStyle w:val="Dbodynormal"/>
              <w:ind w:left="0"/>
              <w:rPr>
                <w:lang w:val="en-GB"/>
              </w:rPr>
            </w:pPr>
            <w:r w:rsidRPr="00FD5B22">
              <w:rPr>
                <w:lang w:val="en-GB"/>
              </w:rPr>
              <w:t xml:space="preserve">GDPR compliant; EU-hosted infrastructure with approved international transfer safeguards. </w:t>
            </w:r>
          </w:p>
        </w:tc>
      </w:tr>
    </w:tbl>
    <w:p w14:paraId="6238EB1E" w14:textId="10D0E653" w:rsidR="00CF7620" w:rsidRDefault="00CF7620" w:rsidP="00CF7620">
      <w:pPr>
        <w:pStyle w:val="Dbodynormal"/>
        <w:ind w:left="0"/>
        <w:rPr>
          <w:lang w:val="en-GB"/>
        </w:rPr>
      </w:pPr>
      <w:r w:rsidRPr="003148E8">
        <w:rPr>
          <w:b/>
          <w:bCs/>
          <w:lang w:val="en-GB"/>
        </w:rPr>
        <w:t xml:space="preserve">Privacy by Design: </w:t>
      </w:r>
      <w:r>
        <w:rPr>
          <w:lang w:val="en-GB"/>
        </w:rPr>
        <w:t>The ERP-Agent</w:t>
      </w:r>
      <w:r>
        <w:rPr>
          <w:lang w:val="en-GB"/>
        </w:rPr>
        <w:t xml:space="preserve"> </w:t>
      </w:r>
      <w:r w:rsidRPr="003148E8">
        <w:rPr>
          <w:lang w:val="en-GB"/>
        </w:rPr>
        <w:t xml:space="preserve">maintains transparent operations with no auto-send for </w:t>
      </w:r>
      <w:r w:rsidR="00657200">
        <w:rPr>
          <w:lang w:val="en-GB"/>
        </w:rPr>
        <w:t xml:space="preserve">external </w:t>
      </w:r>
      <w:r w:rsidRPr="003148E8">
        <w:rPr>
          <w:lang w:val="en-GB"/>
        </w:rPr>
        <w:t>emails (human approval required), opt-in features, and complete data portability. International data transfers are protected by EU Commission-approved Standard Contractual Clauses and Data Processing Agreements with all sub-processors.</w:t>
      </w:r>
    </w:p>
    <w:p w14:paraId="3CA0D70F" w14:textId="77777777" w:rsidR="00CF7620" w:rsidRDefault="00CF7620" w:rsidP="00CF7620">
      <w:pPr>
        <w:rPr>
          <w:b/>
          <w:bCs/>
          <w:lang w:val="en-GB"/>
        </w:rPr>
      </w:pPr>
      <w:r>
        <w:rPr>
          <w:b/>
          <w:bCs/>
          <w:lang w:val="en-GB"/>
        </w:rPr>
        <w:br w:type="page"/>
      </w:r>
    </w:p>
    <w:p w14:paraId="64216344" w14:textId="2487D9B4" w:rsidR="00CF7620" w:rsidRDefault="00CF7620" w:rsidP="00CF7620">
      <w:pPr>
        <w:pStyle w:val="Dtitle1"/>
        <w:rPr>
          <w:lang w:val="en-GB"/>
        </w:rPr>
      </w:pPr>
      <w:r>
        <w:rPr>
          <w:lang w:val="en-GB"/>
        </w:rPr>
        <w:lastRenderedPageBreak/>
        <w:t>SECURITY OVERVIEW</w:t>
      </w:r>
    </w:p>
    <w:p w14:paraId="6FEA1971" w14:textId="77777777" w:rsidR="00CF7620" w:rsidRDefault="00CF7620" w:rsidP="00CF7620">
      <w:pPr>
        <w:pStyle w:val="Dheader1"/>
        <w:numPr>
          <w:ilvl w:val="0"/>
          <w:numId w:val="2"/>
        </w:numPr>
        <w:rPr>
          <w:lang w:val="en-GB"/>
        </w:rPr>
      </w:pPr>
      <w:r w:rsidRPr="00D46261">
        <w:rPr>
          <w:lang w:val="en-GB"/>
        </w:rPr>
        <w:t>INTRODUCTION</w:t>
      </w:r>
    </w:p>
    <w:p w14:paraId="02DEF9EB" w14:textId="0D08C9D0" w:rsidR="00CF7620" w:rsidRDefault="00CF7620" w:rsidP="00CF7620">
      <w:pPr>
        <w:pStyle w:val="Dbodynormal"/>
        <w:rPr>
          <w:lang w:val="en-GB"/>
        </w:rPr>
      </w:pPr>
      <w:r>
        <w:rPr>
          <w:lang w:val="en-GB"/>
        </w:rPr>
        <w:t>The ERP-Agent</w:t>
      </w:r>
      <w:r>
        <w:rPr>
          <w:lang w:val="en-GB"/>
        </w:rPr>
        <w:t xml:space="preserve"> </w:t>
      </w:r>
      <w:r w:rsidRPr="00BE20A3">
        <w:rPr>
          <w:lang w:val="en-GB"/>
        </w:rPr>
        <w:t xml:space="preserve">is committed to protecting customer data through comprehensive security measures implemented across our infrastructure, applications, and operational processes. Our security approach is built on </w:t>
      </w:r>
      <w:proofErr w:type="spellStart"/>
      <w:r w:rsidRPr="00BE20A3">
        <w:rPr>
          <w:lang w:val="en-GB"/>
        </w:rPr>
        <w:t>defense</w:t>
      </w:r>
      <w:proofErr w:type="spellEnd"/>
      <w:r w:rsidRPr="00BE20A3">
        <w:rPr>
          <w:lang w:val="en-GB"/>
        </w:rPr>
        <w:t>-in-depth principles, combining EU-based infrastructure, strong encryption, strict access controls, and continuous monitoring to ensure the confidentiality, integrity, and availability of customer data.</w:t>
      </w:r>
    </w:p>
    <w:p w14:paraId="3F265535" w14:textId="77777777" w:rsidR="00CF7620" w:rsidRDefault="00CF7620" w:rsidP="00CF7620">
      <w:pPr>
        <w:pStyle w:val="Dheader1"/>
        <w:rPr>
          <w:lang w:val="en-GB"/>
        </w:rPr>
      </w:pPr>
      <w:r>
        <w:rPr>
          <w:lang w:val="en-GB"/>
        </w:rPr>
        <w:t>INFRASTRUCTURE &amp; ARCHITECTURE SECURITY</w:t>
      </w:r>
    </w:p>
    <w:p w14:paraId="3C9FABDF" w14:textId="77777777" w:rsidR="00CF7620" w:rsidRPr="00BE20A3" w:rsidRDefault="00CF7620" w:rsidP="00CF7620">
      <w:pPr>
        <w:pStyle w:val="Dbodynormal"/>
        <w:rPr>
          <w:lang w:val="en-GB"/>
        </w:rPr>
      </w:pPr>
      <w:r w:rsidRPr="00594B9A">
        <w:rPr>
          <w:b/>
          <w:bCs/>
          <w:lang w:val="en-GB"/>
        </w:rPr>
        <w:t>Cloud Environment:</w:t>
      </w:r>
      <w:r w:rsidRPr="00BE20A3">
        <w:rPr>
          <w:lang w:val="en-GB"/>
        </w:rPr>
        <w:t xml:space="preserve"> All core infrastructure is hosted on Amazon Web Services (AWS) in the eu-central-1 region (Frankfurt, Germany). This ensures that data at rest remains within the European Union, supporting data residency requirements for EU-based organizations.</w:t>
      </w:r>
    </w:p>
    <w:p w14:paraId="54915DC8" w14:textId="77777777" w:rsidR="00CF7620" w:rsidRPr="00BE20A3" w:rsidRDefault="00CF7620" w:rsidP="00CF7620">
      <w:pPr>
        <w:pStyle w:val="Dbodynormal"/>
        <w:rPr>
          <w:lang w:val="en-GB"/>
        </w:rPr>
      </w:pPr>
      <w:r w:rsidRPr="00594B9A">
        <w:rPr>
          <w:b/>
          <w:bCs/>
          <w:lang w:val="en-GB"/>
        </w:rPr>
        <w:t>Network Security:</w:t>
      </w:r>
      <w:r w:rsidRPr="00BE20A3">
        <w:rPr>
          <w:lang w:val="en-GB"/>
        </w:rPr>
        <w:t xml:space="preserve"> All traffic is encrypted in transit using TLS 1.2 or higher. Our infrastructure is protected by Web Application Firewall (WAF), DDoS protection, and rate limiting to defend against common attack vectors and abuse.</w:t>
      </w:r>
    </w:p>
    <w:p w14:paraId="67C79E57" w14:textId="77777777" w:rsidR="00CF7620" w:rsidRDefault="00CF7620" w:rsidP="00CF7620">
      <w:pPr>
        <w:pStyle w:val="Dbodynormal"/>
        <w:rPr>
          <w:lang w:val="en-GB"/>
        </w:rPr>
      </w:pPr>
      <w:r w:rsidRPr="00594B9A">
        <w:rPr>
          <w:b/>
          <w:bCs/>
          <w:lang w:val="en-GB"/>
        </w:rPr>
        <w:t>Availability:</w:t>
      </w:r>
      <w:r w:rsidRPr="00BE20A3">
        <w:rPr>
          <w:lang w:val="en-GB"/>
        </w:rPr>
        <w:t xml:space="preserve"> The platform is designed for high availability with automatic scaling to handle variable workloads. The cloud infrastructure’s multi-availability-zone architecture provides redundancy and resilience.</w:t>
      </w:r>
    </w:p>
    <w:p w14:paraId="701263E4" w14:textId="77777777" w:rsidR="00CF7620" w:rsidRDefault="00CF7620" w:rsidP="00CF7620">
      <w:pPr>
        <w:pStyle w:val="Dheader1"/>
        <w:rPr>
          <w:lang w:val="en-GB"/>
        </w:rPr>
      </w:pPr>
      <w:r>
        <w:rPr>
          <w:lang w:val="en-GB"/>
        </w:rPr>
        <w:t>DATA SECURITY</w:t>
      </w:r>
    </w:p>
    <w:p w14:paraId="0C8F1E70" w14:textId="77777777" w:rsidR="00CF7620" w:rsidRDefault="00CF7620" w:rsidP="00CF7620">
      <w:pPr>
        <w:pStyle w:val="Dbodynormal"/>
        <w:rPr>
          <w:lang w:val="en-GB"/>
        </w:rPr>
      </w:pPr>
    </w:p>
    <w:tbl>
      <w:tblPr>
        <w:tblW w:w="7938" w:type="dxa"/>
        <w:tblInd w:w="1074"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340"/>
        <w:gridCol w:w="4598"/>
      </w:tblGrid>
      <w:tr w:rsidR="00CF7620" w:rsidRPr="002D1C2B" w14:paraId="241E85EB" w14:textId="77777777" w:rsidTr="00ED7BE0">
        <w:trPr>
          <w:trHeight w:val="460"/>
        </w:trPr>
        <w:tc>
          <w:tcPr>
            <w:tcW w:w="3340" w:type="dxa"/>
            <w:tcBorders>
              <w:top w:val="none" w:sz="6" w:space="0" w:color="auto"/>
              <w:bottom w:val="none" w:sz="6" w:space="0" w:color="auto"/>
              <w:right w:val="none" w:sz="6" w:space="0" w:color="auto"/>
            </w:tcBorders>
          </w:tcPr>
          <w:p w14:paraId="698F64DC" w14:textId="77777777" w:rsidR="00CF7620" w:rsidRDefault="00CF7620" w:rsidP="00ED7BE0">
            <w:pPr>
              <w:pStyle w:val="Default"/>
              <w:rPr>
                <w:b/>
                <w:bCs/>
                <w:sz w:val="20"/>
                <w:szCs w:val="20"/>
              </w:rPr>
            </w:pPr>
            <w:r>
              <w:rPr>
                <w:b/>
                <w:bCs/>
                <w:sz w:val="20"/>
                <w:szCs w:val="20"/>
              </w:rPr>
              <w:t>Measure</w:t>
            </w:r>
          </w:p>
        </w:tc>
        <w:tc>
          <w:tcPr>
            <w:tcW w:w="4598" w:type="dxa"/>
            <w:tcBorders>
              <w:top w:val="none" w:sz="6" w:space="0" w:color="auto"/>
              <w:left w:val="none" w:sz="6" w:space="0" w:color="auto"/>
              <w:bottom w:val="none" w:sz="6" w:space="0" w:color="auto"/>
            </w:tcBorders>
          </w:tcPr>
          <w:p w14:paraId="3D1D3246" w14:textId="77777777" w:rsidR="00CF7620" w:rsidRPr="00925FDE" w:rsidRDefault="00CF7620" w:rsidP="00ED7BE0">
            <w:pPr>
              <w:pStyle w:val="Default"/>
              <w:rPr>
                <w:b/>
                <w:bCs/>
                <w:sz w:val="20"/>
                <w:szCs w:val="20"/>
              </w:rPr>
            </w:pPr>
            <w:r w:rsidRPr="00925FDE">
              <w:rPr>
                <w:b/>
                <w:bCs/>
                <w:sz w:val="20"/>
                <w:szCs w:val="20"/>
              </w:rPr>
              <w:t>Implementation</w:t>
            </w:r>
          </w:p>
        </w:tc>
      </w:tr>
      <w:tr w:rsidR="00CF7620" w:rsidRPr="003F2144" w14:paraId="741E1684" w14:textId="77777777" w:rsidTr="00ED7BE0">
        <w:trPr>
          <w:trHeight w:val="460"/>
        </w:trPr>
        <w:tc>
          <w:tcPr>
            <w:tcW w:w="3340" w:type="dxa"/>
            <w:tcBorders>
              <w:top w:val="none" w:sz="6" w:space="0" w:color="auto"/>
              <w:bottom w:val="none" w:sz="6" w:space="0" w:color="auto"/>
              <w:right w:val="none" w:sz="6" w:space="0" w:color="auto"/>
            </w:tcBorders>
          </w:tcPr>
          <w:p w14:paraId="42043DB8" w14:textId="77777777" w:rsidR="00CF7620" w:rsidRDefault="00CF7620" w:rsidP="00ED7BE0">
            <w:pPr>
              <w:pStyle w:val="Default"/>
              <w:rPr>
                <w:sz w:val="20"/>
                <w:szCs w:val="20"/>
              </w:rPr>
            </w:pPr>
            <w:r>
              <w:rPr>
                <w:b/>
                <w:bCs/>
                <w:sz w:val="20"/>
                <w:szCs w:val="20"/>
              </w:rPr>
              <w:t xml:space="preserve">Encryption at Rest </w:t>
            </w:r>
          </w:p>
        </w:tc>
        <w:tc>
          <w:tcPr>
            <w:tcW w:w="4598" w:type="dxa"/>
            <w:tcBorders>
              <w:top w:val="none" w:sz="6" w:space="0" w:color="auto"/>
              <w:left w:val="none" w:sz="6" w:space="0" w:color="auto"/>
              <w:bottom w:val="none" w:sz="6" w:space="0" w:color="auto"/>
            </w:tcBorders>
          </w:tcPr>
          <w:p w14:paraId="37C0A246" w14:textId="77777777" w:rsidR="00CF7620" w:rsidRDefault="00CF7620" w:rsidP="00ED7BE0">
            <w:pPr>
              <w:pStyle w:val="Default"/>
              <w:rPr>
                <w:sz w:val="20"/>
                <w:szCs w:val="20"/>
              </w:rPr>
            </w:pPr>
            <w:r>
              <w:rPr>
                <w:sz w:val="20"/>
                <w:szCs w:val="20"/>
              </w:rPr>
              <w:t xml:space="preserve">AES-256 encryption for all data stored in AWS S3 </w:t>
            </w:r>
          </w:p>
        </w:tc>
      </w:tr>
      <w:tr w:rsidR="00CF7620" w:rsidRPr="003F2144" w14:paraId="6FB8216E" w14:textId="77777777" w:rsidTr="00ED7BE0">
        <w:trPr>
          <w:trHeight w:val="460"/>
        </w:trPr>
        <w:tc>
          <w:tcPr>
            <w:tcW w:w="3340" w:type="dxa"/>
            <w:tcBorders>
              <w:top w:val="none" w:sz="6" w:space="0" w:color="auto"/>
              <w:bottom w:val="none" w:sz="6" w:space="0" w:color="auto"/>
              <w:right w:val="none" w:sz="6" w:space="0" w:color="auto"/>
            </w:tcBorders>
          </w:tcPr>
          <w:p w14:paraId="4152C3E8" w14:textId="77777777" w:rsidR="00CF7620" w:rsidRDefault="00CF7620" w:rsidP="00ED7BE0">
            <w:pPr>
              <w:pStyle w:val="Default"/>
              <w:rPr>
                <w:sz w:val="20"/>
                <w:szCs w:val="20"/>
              </w:rPr>
            </w:pPr>
            <w:r>
              <w:rPr>
                <w:b/>
                <w:bCs/>
                <w:sz w:val="20"/>
                <w:szCs w:val="20"/>
              </w:rPr>
              <w:t xml:space="preserve">Encryption in Transit </w:t>
            </w:r>
          </w:p>
        </w:tc>
        <w:tc>
          <w:tcPr>
            <w:tcW w:w="4598" w:type="dxa"/>
            <w:tcBorders>
              <w:top w:val="none" w:sz="6" w:space="0" w:color="auto"/>
              <w:left w:val="none" w:sz="6" w:space="0" w:color="auto"/>
              <w:bottom w:val="none" w:sz="6" w:space="0" w:color="auto"/>
            </w:tcBorders>
          </w:tcPr>
          <w:p w14:paraId="1F328229" w14:textId="77777777" w:rsidR="00CF7620" w:rsidRDefault="00CF7620" w:rsidP="00ED7BE0">
            <w:pPr>
              <w:pStyle w:val="Default"/>
              <w:rPr>
                <w:sz w:val="20"/>
                <w:szCs w:val="20"/>
              </w:rPr>
            </w:pPr>
            <w:r>
              <w:rPr>
                <w:sz w:val="20"/>
                <w:szCs w:val="20"/>
              </w:rPr>
              <w:t xml:space="preserve">TLS 1.2+ encryption on all connections </w:t>
            </w:r>
          </w:p>
        </w:tc>
      </w:tr>
      <w:tr w:rsidR="00CF7620" w:rsidRPr="003F2144" w14:paraId="025AA816" w14:textId="77777777" w:rsidTr="00ED7BE0">
        <w:trPr>
          <w:trHeight w:val="460"/>
        </w:trPr>
        <w:tc>
          <w:tcPr>
            <w:tcW w:w="3340" w:type="dxa"/>
            <w:tcBorders>
              <w:top w:val="none" w:sz="6" w:space="0" w:color="auto"/>
              <w:bottom w:val="none" w:sz="6" w:space="0" w:color="auto"/>
              <w:right w:val="none" w:sz="6" w:space="0" w:color="auto"/>
            </w:tcBorders>
          </w:tcPr>
          <w:p w14:paraId="05E75E31" w14:textId="77777777" w:rsidR="00CF7620" w:rsidRDefault="00CF7620" w:rsidP="00ED7BE0">
            <w:pPr>
              <w:pStyle w:val="Default"/>
              <w:rPr>
                <w:sz w:val="20"/>
                <w:szCs w:val="20"/>
              </w:rPr>
            </w:pPr>
            <w:r>
              <w:rPr>
                <w:b/>
                <w:bCs/>
                <w:sz w:val="20"/>
                <w:szCs w:val="20"/>
              </w:rPr>
              <w:t xml:space="preserve">Data Residency </w:t>
            </w:r>
          </w:p>
        </w:tc>
        <w:tc>
          <w:tcPr>
            <w:tcW w:w="4598" w:type="dxa"/>
            <w:tcBorders>
              <w:top w:val="none" w:sz="6" w:space="0" w:color="auto"/>
              <w:left w:val="none" w:sz="6" w:space="0" w:color="auto"/>
              <w:bottom w:val="none" w:sz="6" w:space="0" w:color="auto"/>
            </w:tcBorders>
          </w:tcPr>
          <w:p w14:paraId="18154091" w14:textId="77777777" w:rsidR="00CF7620" w:rsidRDefault="00CF7620" w:rsidP="00ED7BE0">
            <w:pPr>
              <w:pStyle w:val="Default"/>
              <w:rPr>
                <w:sz w:val="20"/>
                <w:szCs w:val="20"/>
              </w:rPr>
            </w:pPr>
            <w:r>
              <w:rPr>
                <w:sz w:val="20"/>
                <w:szCs w:val="20"/>
              </w:rPr>
              <w:t xml:space="preserve">Primary storage in EU (Frankfurt); configurable for regional requirements </w:t>
            </w:r>
          </w:p>
        </w:tc>
      </w:tr>
      <w:tr w:rsidR="00CF7620" w:rsidRPr="003F2144" w14:paraId="0D00D0DF" w14:textId="77777777" w:rsidTr="00ED7BE0">
        <w:trPr>
          <w:trHeight w:val="460"/>
        </w:trPr>
        <w:tc>
          <w:tcPr>
            <w:tcW w:w="3340" w:type="dxa"/>
            <w:tcBorders>
              <w:top w:val="none" w:sz="6" w:space="0" w:color="auto"/>
              <w:bottom w:val="none" w:sz="6" w:space="0" w:color="auto"/>
              <w:right w:val="none" w:sz="6" w:space="0" w:color="auto"/>
            </w:tcBorders>
          </w:tcPr>
          <w:p w14:paraId="6AEF0A50" w14:textId="77777777" w:rsidR="00CF7620" w:rsidRDefault="00CF7620" w:rsidP="00ED7BE0">
            <w:pPr>
              <w:pStyle w:val="Default"/>
              <w:rPr>
                <w:sz w:val="20"/>
                <w:szCs w:val="20"/>
              </w:rPr>
            </w:pPr>
            <w:r>
              <w:rPr>
                <w:b/>
                <w:bCs/>
                <w:sz w:val="20"/>
                <w:szCs w:val="20"/>
              </w:rPr>
              <w:t xml:space="preserve">Data Deletion </w:t>
            </w:r>
          </w:p>
        </w:tc>
        <w:tc>
          <w:tcPr>
            <w:tcW w:w="4598" w:type="dxa"/>
            <w:tcBorders>
              <w:top w:val="none" w:sz="6" w:space="0" w:color="auto"/>
              <w:left w:val="none" w:sz="6" w:space="0" w:color="auto"/>
              <w:bottom w:val="none" w:sz="6" w:space="0" w:color="auto"/>
            </w:tcBorders>
          </w:tcPr>
          <w:p w14:paraId="6F6B935A" w14:textId="77777777" w:rsidR="00CF7620" w:rsidRDefault="00CF7620" w:rsidP="00ED7BE0">
            <w:pPr>
              <w:pStyle w:val="Default"/>
              <w:rPr>
                <w:sz w:val="20"/>
                <w:szCs w:val="20"/>
              </w:rPr>
            </w:pPr>
            <w:r>
              <w:rPr>
                <w:sz w:val="20"/>
                <w:szCs w:val="20"/>
              </w:rPr>
              <w:t xml:space="preserve">Temporary files automatically cleaned; user data </w:t>
            </w:r>
            <w:proofErr w:type="spellStart"/>
            <w:r>
              <w:rPr>
                <w:sz w:val="20"/>
                <w:szCs w:val="20"/>
              </w:rPr>
              <w:t>deletable</w:t>
            </w:r>
            <w:proofErr w:type="spellEnd"/>
            <w:r>
              <w:rPr>
                <w:sz w:val="20"/>
                <w:szCs w:val="20"/>
              </w:rPr>
              <w:t xml:space="preserve"> on request </w:t>
            </w:r>
          </w:p>
        </w:tc>
      </w:tr>
    </w:tbl>
    <w:p w14:paraId="7359A126" w14:textId="77777777" w:rsidR="00CF7620" w:rsidRPr="00A613D6" w:rsidRDefault="00CF7620" w:rsidP="00CF7620">
      <w:pPr>
        <w:pStyle w:val="Dbodynormal"/>
        <w:rPr>
          <w:lang w:val="en-GB"/>
        </w:rPr>
      </w:pPr>
      <w:r w:rsidRPr="006524DA">
        <w:rPr>
          <w:b/>
          <w:bCs/>
          <w:lang w:val="en-GB"/>
        </w:rPr>
        <w:t>International Transfers:</w:t>
      </w:r>
      <w:r w:rsidRPr="006524DA">
        <w:rPr>
          <w:lang w:val="en-GB"/>
        </w:rPr>
        <w:t xml:space="preserve"> Where AI/LLM processing requires international data routing (through providers such as Anthropic, OpenAI, and Google), transfers are protected by EU Commission-approved Standard Contractual Clauses. </w:t>
      </w:r>
      <w:r w:rsidRPr="00A613D6">
        <w:rPr>
          <w:lang w:val="en-GB"/>
        </w:rPr>
        <w:t>Zero Data Retention (ZDR) options are used where available. International routing can client-specifically be fully disabled upon client request, which may lead to disabling fully some capabilities of the agent.</w:t>
      </w:r>
    </w:p>
    <w:p w14:paraId="50881A1A" w14:textId="3920ABDC" w:rsidR="00CF7620" w:rsidRDefault="00CF7620" w:rsidP="00CF7620">
      <w:pPr>
        <w:pStyle w:val="Dheader1"/>
      </w:pPr>
      <w:r>
        <w:t>ACCESS CONTROL &amp; AUTHENTICATION</w:t>
      </w:r>
    </w:p>
    <w:p w14:paraId="105E357C" w14:textId="77777777" w:rsidR="00CF7620" w:rsidRPr="001F2A53" w:rsidRDefault="00CF7620" w:rsidP="00CF7620">
      <w:pPr>
        <w:pStyle w:val="Dbodynormal"/>
        <w:rPr>
          <w:lang w:val="en-GB"/>
        </w:rPr>
      </w:pPr>
      <w:r w:rsidRPr="001F2A53">
        <w:rPr>
          <w:b/>
          <w:bCs/>
          <w:lang w:val="en-GB"/>
        </w:rPr>
        <w:t xml:space="preserve">User Authentication: </w:t>
      </w:r>
      <w:r w:rsidRPr="001F2A53">
        <w:rPr>
          <w:lang w:val="en-GB"/>
        </w:rPr>
        <w:t xml:space="preserve">Password-based authentication with </w:t>
      </w:r>
      <w:proofErr w:type="spellStart"/>
      <w:r w:rsidRPr="001F2A53">
        <w:rPr>
          <w:lang w:val="en-GB"/>
        </w:rPr>
        <w:t>bcrypt</w:t>
      </w:r>
      <w:proofErr w:type="spellEnd"/>
      <w:r w:rsidRPr="001F2A53">
        <w:rPr>
          <w:lang w:val="en-GB"/>
        </w:rPr>
        <w:t xml:space="preserve"> hashing (12-round salt); OAuth 2.0 for third-party integrations </w:t>
      </w:r>
    </w:p>
    <w:p w14:paraId="093687F4" w14:textId="77777777" w:rsidR="00CF7620" w:rsidRPr="0077475C" w:rsidRDefault="00CF7620" w:rsidP="00CF7620">
      <w:pPr>
        <w:pStyle w:val="Dbodynormal"/>
        <w:rPr>
          <w:lang w:val="en-GB"/>
        </w:rPr>
      </w:pPr>
      <w:r w:rsidRPr="0077475C">
        <w:rPr>
          <w:b/>
          <w:bCs/>
          <w:lang w:val="en-GB"/>
        </w:rPr>
        <w:lastRenderedPageBreak/>
        <w:t xml:space="preserve">Data Isolation: </w:t>
      </w:r>
      <w:r w:rsidRPr="0077475C">
        <w:rPr>
          <w:lang w:val="en-GB"/>
        </w:rPr>
        <w:t xml:space="preserve">Complete user-scoped data isolation ensures each user can only access their own data and files </w:t>
      </w:r>
    </w:p>
    <w:p w14:paraId="0C0A4E12" w14:textId="77777777" w:rsidR="00CF7620" w:rsidRPr="0077475C" w:rsidRDefault="00CF7620" w:rsidP="00CF7620">
      <w:pPr>
        <w:pStyle w:val="Dbodynormal"/>
        <w:rPr>
          <w:lang w:val="en-GB"/>
        </w:rPr>
      </w:pPr>
      <w:r w:rsidRPr="0077475C">
        <w:rPr>
          <w:b/>
          <w:bCs/>
          <w:lang w:val="en-GB"/>
        </w:rPr>
        <w:t xml:space="preserve">Role-Based Permissions: </w:t>
      </w:r>
      <w:r w:rsidRPr="0077475C">
        <w:rPr>
          <w:lang w:val="en-GB"/>
        </w:rPr>
        <w:t xml:space="preserve">Configurable permission levels with admin approval options and instant revocation support </w:t>
      </w:r>
    </w:p>
    <w:p w14:paraId="0261C563" w14:textId="77777777" w:rsidR="00CF7620" w:rsidRPr="0077475C" w:rsidRDefault="00CF7620" w:rsidP="00CF7620">
      <w:pPr>
        <w:pStyle w:val="Dbodynormal"/>
        <w:rPr>
          <w:lang w:val="en-GB"/>
        </w:rPr>
      </w:pPr>
      <w:r w:rsidRPr="0077475C">
        <w:rPr>
          <w:b/>
          <w:bCs/>
          <w:lang w:val="en-GB"/>
        </w:rPr>
        <w:t xml:space="preserve">API Security: </w:t>
      </w:r>
      <w:r w:rsidRPr="0077475C">
        <w:rPr>
          <w:lang w:val="en-GB"/>
        </w:rPr>
        <w:t xml:space="preserve">Rate limiting, input validation, and authentication required for all API endpoints of our service providing redundancy on the service’s uptime </w:t>
      </w:r>
    </w:p>
    <w:p w14:paraId="7BDE06F5" w14:textId="77777777" w:rsidR="00CF7620" w:rsidRDefault="00CF7620" w:rsidP="00CF7620">
      <w:pPr>
        <w:pStyle w:val="Dbodynormal"/>
        <w:rPr>
          <w:lang w:val="en-GB"/>
        </w:rPr>
      </w:pPr>
      <w:r w:rsidRPr="0077475C">
        <w:rPr>
          <w:b/>
          <w:bCs/>
          <w:lang w:val="en-GB"/>
        </w:rPr>
        <w:t xml:space="preserve">SSO Integration: </w:t>
      </w:r>
      <w:r w:rsidRPr="0077475C">
        <w:rPr>
          <w:lang w:val="en-GB"/>
        </w:rPr>
        <w:t>SAML/OAuth SSO available for enterprise deployments</w:t>
      </w:r>
    </w:p>
    <w:p w14:paraId="0FBDD45A" w14:textId="77777777" w:rsidR="00CF7620" w:rsidRDefault="00CF7620" w:rsidP="00CF7620">
      <w:pPr>
        <w:pStyle w:val="Dheader1"/>
        <w:rPr>
          <w:lang w:val="en-GB"/>
        </w:rPr>
      </w:pPr>
      <w:r>
        <w:rPr>
          <w:lang w:val="en-GB"/>
        </w:rPr>
        <w:t>regulatory alignment</w:t>
      </w:r>
    </w:p>
    <w:p w14:paraId="008847F5" w14:textId="2115B7BF" w:rsidR="00CF7620" w:rsidRPr="0001177C" w:rsidRDefault="00CF7620" w:rsidP="00CF7620">
      <w:pPr>
        <w:pStyle w:val="Dbodynormal"/>
        <w:rPr>
          <w:lang w:val="en-GB"/>
        </w:rPr>
      </w:pPr>
      <w:r>
        <w:rPr>
          <w:lang w:val="en-GB"/>
        </w:rPr>
        <w:t>ERP-Agent’s</w:t>
      </w:r>
      <w:r w:rsidRPr="0001177C">
        <w:rPr>
          <w:lang w:val="en-GB"/>
        </w:rPr>
        <w:t xml:space="preserve"> security practices are designed to support compliance with applicable data protection regulations: </w:t>
      </w:r>
    </w:p>
    <w:p w14:paraId="073D2B85" w14:textId="77777777" w:rsidR="00CF7620" w:rsidRPr="0001177C" w:rsidRDefault="00CF7620" w:rsidP="00CF7620">
      <w:pPr>
        <w:pStyle w:val="Dbodynormal"/>
        <w:numPr>
          <w:ilvl w:val="0"/>
          <w:numId w:val="3"/>
        </w:numPr>
        <w:rPr>
          <w:lang w:val="en-GB"/>
        </w:rPr>
      </w:pPr>
      <w:r w:rsidRPr="0001177C">
        <w:rPr>
          <w:b/>
          <w:bCs/>
          <w:lang w:val="en-GB"/>
        </w:rPr>
        <w:t xml:space="preserve">GDPR: </w:t>
      </w:r>
      <w:r w:rsidRPr="0001177C">
        <w:rPr>
          <w:lang w:val="en-GB"/>
        </w:rPr>
        <w:t xml:space="preserve">EU data residency, data portability, deletion on request, transparent processing, and SCCs for international transfers </w:t>
      </w:r>
    </w:p>
    <w:p w14:paraId="50BB328E" w14:textId="77777777" w:rsidR="00CF7620" w:rsidRPr="0001177C" w:rsidRDefault="00CF7620" w:rsidP="00CF7620">
      <w:pPr>
        <w:pStyle w:val="Dbodynormal"/>
        <w:numPr>
          <w:ilvl w:val="0"/>
          <w:numId w:val="4"/>
        </w:numPr>
        <w:rPr>
          <w:lang w:val="en-GB"/>
        </w:rPr>
      </w:pPr>
      <w:r w:rsidRPr="0001177C">
        <w:rPr>
          <w:b/>
          <w:bCs/>
          <w:lang w:val="en-GB"/>
        </w:rPr>
        <w:t xml:space="preserve">Data Subject Rights: </w:t>
      </w:r>
      <w:r w:rsidRPr="0001177C">
        <w:rPr>
          <w:lang w:val="en-GB"/>
        </w:rPr>
        <w:t xml:space="preserve">Users can access, export, and request deletion of their data </w:t>
      </w:r>
    </w:p>
    <w:p w14:paraId="388F617E" w14:textId="77777777" w:rsidR="00CF7620" w:rsidRDefault="00CF7620" w:rsidP="00CF7620">
      <w:pPr>
        <w:pStyle w:val="Dbodynormal"/>
        <w:numPr>
          <w:ilvl w:val="0"/>
          <w:numId w:val="4"/>
        </w:numPr>
        <w:rPr>
          <w:lang w:val="en-GB"/>
        </w:rPr>
      </w:pPr>
      <w:r w:rsidRPr="0001177C">
        <w:rPr>
          <w:b/>
          <w:bCs/>
          <w:lang w:val="en-GB"/>
        </w:rPr>
        <w:t xml:space="preserve">Audit Trail: </w:t>
      </w:r>
      <w:r w:rsidRPr="0001177C">
        <w:rPr>
          <w:lang w:val="en-GB"/>
        </w:rPr>
        <w:t>Complete logging of connection activity and operations for accountability</w:t>
      </w:r>
    </w:p>
    <w:p w14:paraId="6F9BF038" w14:textId="77777777" w:rsidR="00CF7620" w:rsidRDefault="00CF7620" w:rsidP="00CF7620">
      <w:pPr>
        <w:pStyle w:val="Dheader1"/>
        <w:rPr>
          <w:lang w:val="en-GB"/>
        </w:rPr>
      </w:pPr>
      <w:r>
        <w:rPr>
          <w:lang w:val="en-GB"/>
        </w:rPr>
        <w:t>application security</w:t>
      </w:r>
    </w:p>
    <w:p w14:paraId="4C5B7F31" w14:textId="77777777" w:rsidR="00CF7620" w:rsidRDefault="00CF7620" w:rsidP="00CF7620">
      <w:pPr>
        <w:pStyle w:val="Dbodynormal"/>
        <w:rPr>
          <w:lang w:val="en-GB"/>
        </w:rPr>
      </w:pPr>
      <w:r w:rsidRPr="00E63E6B">
        <w:rPr>
          <w:lang w:val="en-GB"/>
        </w:rPr>
        <w:t>Our development practices incorporate security throughout the software lifecycle. Code undergoes review before deployment, with particular attention to OWASP Top 10 vulnerabilities. Dependencies are monitored for known vulnerabilities, and patches are applied promptly. The platform implements strict input validation and output encoding to prevent injection attacks and XSS.</w:t>
      </w:r>
    </w:p>
    <w:p w14:paraId="6D2B5563" w14:textId="77777777" w:rsidR="00CF7620" w:rsidRPr="0001177C" w:rsidRDefault="00CF7620" w:rsidP="00CF7620">
      <w:pPr>
        <w:pStyle w:val="Dheader1"/>
        <w:rPr>
          <w:lang w:val="en-GB"/>
        </w:rPr>
      </w:pPr>
      <w:r>
        <w:rPr>
          <w:lang w:val="en-GB"/>
        </w:rPr>
        <w:t>monitoring &amp; incident response</w:t>
      </w:r>
    </w:p>
    <w:p w14:paraId="3277A7F5" w14:textId="77777777" w:rsidR="00CF7620" w:rsidRPr="00E63E6B" w:rsidRDefault="00CF7620" w:rsidP="00CF7620">
      <w:pPr>
        <w:pStyle w:val="Dbodynormal"/>
        <w:rPr>
          <w:lang w:val="en-GB"/>
        </w:rPr>
      </w:pPr>
      <w:r w:rsidRPr="00E63E6B">
        <w:rPr>
          <w:b/>
          <w:bCs/>
          <w:lang w:val="en-GB"/>
        </w:rPr>
        <w:t>Monitoring:</w:t>
      </w:r>
      <w:r w:rsidRPr="00E63E6B">
        <w:rPr>
          <w:lang w:val="en-GB"/>
        </w:rPr>
        <w:t xml:space="preserve"> Infrastructure and application logging captures security-relevant events. AWS CloudWatch and associated services provide visibility into system health and potential security issues.</w:t>
      </w:r>
    </w:p>
    <w:p w14:paraId="3373388C" w14:textId="77777777" w:rsidR="00CF7620" w:rsidRDefault="00CF7620" w:rsidP="00CF7620">
      <w:pPr>
        <w:pStyle w:val="Dbodynormal"/>
        <w:rPr>
          <w:lang w:val="en-GB"/>
        </w:rPr>
      </w:pPr>
      <w:r w:rsidRPr="00E63E6B">
        <w:rPr>
          <w:b/>
          <w:bCs/>
          <w:lang w:val="en-GB"/>
        </w:rPr>
        <w:t>Incident Response:</w:t>
      </w:r>
      <w:r w:rsidRPr="00E63E6B">
        <w:rPr>
          <w:lang w:val="en-GB"/>
        </w:rPr>
        <w:t xml:space="preserve"> Security incidents are investigated promptly. Affected customers are notified in accordance with applicable regulations and contractual obligations. Post-incident reviews drive continuous improvement of security controls.</w:t>
      </w:r>
    </w:p>
    <w:p w14:paraId="664D24D4" w14:textId="77777777" w:rsidR="00CF7620" w:rsidRDefault="00CF7620" w:rsidP="00CF7620">
      <w:pPr>
        <w:pStyle w:val="Dheader1"/>
        <w:rPr>
          <w:lang w:val="en-GB"/>
        </w:rPr>
      </w:pPr>
      <w:r>
        <w:rPr>
          <w:lang w:val="en-GB"/>
        </w:rPr>
        <w:t>THIRD PARTY &amp; SUBPROCESSOR MANAGEMENT</w:t>
      </w:r>
    </w:p>
    <w:p w14:paraId="388ACE47" w14:textId="77777777" w:rsidR="00CF7620" w:rsidRDefault="00CF7620" w:rsidP="00CF7620">
      <w:pPr>
        <w:pStyle w:val="Dbodynormal"/>
        <w:rPr>
          <w:lang w:val="en-GB"/>
        </w:rPr>
      </w:pPr>
      <w:r w:rsidRPr="00BF533A">
        <w:rPr>
          <w:lang w:val="en-GB"/>
        </w:rPr>
        <w:t>We maintain a defined list of sub-processors and impose GDPR-equivalent obligations on all providers. Material changes to sub-processors (new infrastructure providers, geographic changes) require 14 days' advance notice to customers, with objection rights on data protection grounds.</w:t>
      </w:r>
    </w:p>
    <w:tbl>
      <w:tblPr>
        <w:tblW w:w="8079" w:type="dxa"/>
        <w:tblInd w:w="569"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693"/>
        <w:gridCol w:w="2693"/>
        <w:gridCol w:w="2693"/>
      </w:tblGrid>
      <w:tr w:rsidR="00CF7620" w:rsidRPr="00BF533A" w14:paraId="625A598B" w14:textId="77777777" w:rsidTr="00CF7620">
        <w:trPr>
          <w:trHeight w:val="1320"/>
        </w:trPr>
        <w:tc>
          <w:tcPr>
            <w:tcW w:w="2693" w:type="dxa"/>
            <w:tcBorders>
              <w:top w:val="none" w:sz="6" w:space="0" w:color="auto"/>
              <w:bottom w:val="none" w:sz="6" w:space="0" w:color="auto"/>
              <w:right w:val="none" w:sz="6" w:space="0" w:color="auto"/>
            </w:tcBorders>
          </w:tcPr>
          <w:p w14:paraId="40185DE6" w14:textId="77777777" w:rsidR="00CF7620" w:rsidRPr="00BF533A" w:rsidRDefault="00CF7620" w:rsidP="00ED7BE0">
            <w:pPr>
              <w:pStyle w:val="Dbodynormal"/>
              <w:ind w:left="0"/>
              <w:jc w:val="center"/>
              <w:rPr>
                <w:lang w:val="en-GB"/>
              </w:rPr>
            </w:pPr>
            <w:r w:rsidRPr="00BF533A">
              <w:rPr>
                <w:b/>
                <w:bCs/>
                <w:lang w:val="en-GB"/>
              </w:rPr>
              <w:lastRenderedPageBreak/>
              <w:t>Category</w:t>
            </w:r>
          </w:p>
        </w:tc>
        <w:tc>
          <w:tcPr>
            <w:tcW w:w="2693" w:type="dxa"/>
            <w:tcBorders>
              <w:top w:val="none" w:sz="6" w:space="0" w:color="auto"/>
              <w:left w:val="none" w:sz="6" w:space="0" w:color="auto"/>
              <w:bottom w:val="none" w:sz="6" w:space="0" w:color="auto"/>
              <w:right w:val="none" w:sz="6" w:space="0" w:color="auto"/>
            </w:tcBorders>
          </w:tcPr>
          <w:p w14:paraId="01D70DCF" w14:textId="77777777" w:rsidR="00CF7620" w:rsidRPr="00BF533A" w:rsidRDefault="00CF7620" w:rsidP="00ED7BE0">
            <w:pPr>
              <w:pStyle w:val="Dbodynormal"/>
              <w:ind w:left="0"/>
              <w:jc w:val="center"/>
              <w:rPr>
                <w:lang w:val="en-GB"/>
              </w:rPr>
            </w:pPr>
            <w:r w:rsidRPr="00BF533A">
              <w:rPr>
                <w:b/>
                <w:bCs/>
                <w:lang w:val="en-GB"/>
              </w:rPr>
              <w:t>Location</w:t>
            </w:r>
          </w:p>
        </w:tc>
        <w:tc>
          <w:tcPr>
            <w:tcW w:w="2693" w:type="dxa"/>
            <w:tcBorders>
              <w:top w:val="none" w:sz="6" w:space="0" w:color="auto"/>
              <w:left w:val="none" w:sz="6" w:space="0" w:color="auto"/>
              <w:bottom w:val="none" w:sz="6" w:space="0" w:color="auto"/>
            </w:tcBorders>
          </w:tcPr>
          <w:p w14:paraId="32397C17" w14:textId="77777777" w:rsidR="00CF7620" w:rsidRPr="00BF533A" w:rsidRDefault="00CF7620" w:rsidP="00ED7BE0">
            <w:pPr>
              <w:pStyle w:val="Dbodynormal"/>
              <w:ind w:left="0"/>
              <w:jc w:val="center"/>
              <w:rPr>
                <w:lang w:val="en-GB"/>
              </w:rPr>
            </w:pPr>
            <w:r w:rsidRPr="00BF533A">
              <w:rPr>
                <w:b/>
                <w:bCs/>
                <w:lang w:val="en-GB"/>
              </w:rPr>
              <w:t>Purpose</w:t>
            </w:r>
          </w:p>
        </w:tc>
      </w:tr>
      <w:tr w:rsidR="00CF7620" w:rsidRPr="00BF533A" w14:paraId="00A5C06A" w14:textId="77777777" w:rsidTr="00CF7620">
        <w:trPr>
          <w:trHeight w:val="1320"/>
        </w:trPr>
        <w:tc>
          <w:tcPr>
            <w:tcW w:w="2693" w:type="dxa"/>
            <w:tcBorders>
              <w:top w:val="none" w:sz="6" w:space="0" w:color="auto"/>
              <w:bottom w:val="none" w:sz="6" w:space="0" w:color="auto"/>
              <w:right w:val="none" w:sz="6" w:space="0" w:color="auto"/>
            </w:tcBorders>
          </w:tcPr>
          <w:p w14:paraId="3F2A1C83" w14:textId="77777777" w:rsidR="00CF7620" w:rsidRPr="00BF533A" w:rsidRDefault="00CF7620" w:rsidP="00ED7BE0">
            <w:pPr>
              <w:pStyle w:val="Dbodynormal"/>
              <w:ind w:left="0"/>
              <w:rPr>
                <w:lang w:val="en-GB"/>
              </w:rPr>
            </w:pPr>
            <w:r w:rsidRPr="00BF533A">
              <w:rPr>
                <w:lang w:val="en-GB"/>
              </w:rPr>
              <w:t xml:space="preserve">Infrastructure (AWS) </w:t>
            </w:r>
          </w:p>
        </w:tc>
        <w:tc>
          <w:tcPr>
            <w:tcW w:w="2693" w:type="dxa"/>
            <w:tcBorders>
              <w:top w:val="none" w:sz="6" w:space="0" w:color="auto"/>
              <w:left w:val="none" w:sz="6" w:space="0" w:color="auto"/>
              <w:bottom w:val="none" w:sz="6" w:space="0" w:color="auto"/>
              <w:right w:val="none" w:sz="6" w:space="0" w:color="auto"/>
            </w:tcBorders>
          </w:tcPr>
          <w:p w14:paraId="4D94A076" w14:textId="77777777" w:rsidR="00CF7620" w:rsidRPr="00BF533A" w:rsidRDefault="00CF7620" w:rsidP="00ED7BE0">
            <w:pPr>
              <w:pStyle w:val="Dbodynormal"/>
              <w:ind w:left="0"/>
              <w:rPr>
                <w:lang w:val="en-GB"/>
              </w:rPr>
            </w:pPr>
            <w:r w:rsidRPr="00BF533A">
              <w:rPr>
                <w:lang w:val="en-GB"/>
              </w:rPr>
              <w:t xml:space="preserve">EU (Frankfurt) </w:t>
            </w:r>
          </w:p>
        </w:tc>
        <w:tc>
          <w:tcPr>
            <w:tcW w:w="2693" w:type="dxa"/>
            <w:tcBorders>
              <w:top w:val="none" w:sz="6" w:space="0" w:color="auto"/>
              <w:left w:val="none" w:sz="6" w:space="0" w:color="auto"/>
              <w:bottom w:val="none" w:sz="6" w:space="0" w:color="auto"/>
            </w:tcBorders>
          </w:tcPr>
          <w:p w14:paraId="59DCA4A9" w14:textId="77777777" w:rsidR="00CF7620" w:rsidRPr="00BF533A" w:rsidRDefault="00CF7620" w:rsidP="00ED7BE0">
            <w:pPr>
              <w:pStyle w:val="Dbodynormal"/>
              <w:ind w:left="0"/>
              <w:rPr>
                <w:lang w:val="en-GB"/>
              </w:rPr>
            </w:pPr>
            <w:r w:rsidRPr="00BF533A">
              <w:rPr>
                <w:lang w:val="en-GB"/>
              </w:rPr>
              <w:t xml:space="preserve">Hosting, storage, compute </w:t>
            </w:r>
          </w:p>
        </w:tc>
      </w:tr>
      <w:tr w:rsidR="00CF7620" w:rsidRPr="003F2144" w14:paraId="76B79FB4" w14:textId="77777777" w:rsidTr="00CF7620">
        <w:trPr>
          <w:trHeight w:val="1320"/>
        </w:trPr>
        <w:tc>
          <w:tcPr>
            <w:tcW w:w="2693" w:type="dxa"/>
            <w:tcBorders>
              <w:top w:val="none" w:sz="6" w:space="0" w:color="auto"/>
              <w:bottom w:val="none" w:sz="6" w:space="0" w:color="auto"/>
              <w:right w:val="none" w:sz="6" w:space="0" w:color="auto"/>
            </w:tcBorders>
          </w:tcPr>
          <w:p w14:paraId="71D34DE3" w14:textId="77777777" w:rsidR="00CF7620" w:rsidRPr="00BF533A" w:rsidRDefault="00CF7620" w:rsidP="00ED7BE0">
            <w:pPr>
              <w:pStyle w:val="Dbodynormal"/>
              <w:ind w:left="0"/>
              <w:rPr>
                <w:lang w:val="en-GB"/>
              </w:rPr>
            </w:pPr>
            <w:r w:rsidRPr="00BF533A">
              <w:rPr>
                <w:lang w:val="en-GB"/>
              </w:rPr>
              <w:t xml:space="preserve">AI/LLM Services </w:t>
            </w:r>
          </w:p>
        </w:tc>
        <w:tc>
          <w:tcPr>
            <w:tcW w:w="2693" w:type="dxa"/>
            <w:tcBorders>
              <w:top w:val="none" w:sz="6" w:space="0" w:color="auto"/>
              <w:left w:val="none" w:sz="6" w:space="0" w:color="auto"/>
              <w:bottom w:val="none" w:sz="6" w:space="0" w:color="auto"/>
              <w:right w:val="none" w:sz="6" w:space="0" w:color="auto"/>
            </w:tcBorders>
          </w:tcPr>
          <w:p w14:paraId="52600430" w14:textId="77777777" w:rsidR="00CF7620" w:rsidRPr="00BF533A" w:rsidRDefault="00CF7620" w:rsidP="00ED7BE0">
            <w:pPr>
              <w:pStyle w:val="Dbodynormal"/>
              <w:ind w:left="0"/>
              <w:rPr>
                <w:lang w:val="en-GB"/>
              </w:rPr>
            </w:pPr>
            <w:r w:rsidRPr="00BF533A">
              <w:rPr>
                <w:lang w:val="en-GB"/>
              </w:rPr>
              <w:t>International</w:t>
            </w:r>
          </w:p>
        </w:tc>
        <w:tc>
          <w:tcPr>
            <w:tcW w:w="2693" w:type="dxa"/>
            <w:tcBorders>
              <w:top w:val="none" w:sz="6" w:space="0" w:color="auto"/>
              <w:left w:val="none" w:sz="6" w:space="0" w:color="auto"/>
              <w:bottom w:val="none" w:sz="6" w:space="0" w:color="auto"/>
            </w:tcBorders>
          </w:tcPr>
          <w:p w14:paraId="488D7B15" w14:textId="77777777" w:rsidR="00CF7620" w:rsidRPr="00BF533A" w:rsidRDefault="00CF7620" w:rsidP="00ED7BE0">
            <w:pPr>
              <w:pStyle w:val="Dbodynormal"/>
              <w:ind w:left="0"/>
              <w:jc w:val="left"/>
              <w:rPr>
                <w:lang w:val="en-GB"/>
              </w:rPr>
            </w:pPr>
            <w:r w:rsidRPr="00BF533A">
              <w:rPr>
                <w:lang w:val="en-GB"/>
              </w:rPr>
              <w:t>Natural</w:t>
            </w:r>
            <w:r>
              <w:rPr>
                <w:lang w:val="en-GB"/>
              </w:rPr>
              <w:t xml:space="preserve"> </w:t>
            </w:r>
            <w:r w:rsidRPr="00BF533A">
              <w:rPr>
                <w:lang w:val="en-GB"/>
              </w:rPr>
              <w:t xml:space="preserve">language processing (with SCCs) </w:t>
            </w:r>
          </w:p>
        </w:tc>
      </w:tr>
      <w:tr w:rsidR="00CF7620" w:rsidRPr="003F2144" w14:paraId="12FF94BD" w14:textId="77777777" w:rsidTr="00CF7620">
        <w:trPr>
          <w:trHeight w:val="1320"/>
        </w:trPr>
        <w:tc>
          <w:tcPr>
            <w:tcW w:w="2693" w:type="dxa"/>
            <w:tcBorders>
              <w:top w:val="none" w:sz="6" w:space="0" w:color="auto"/>
              <w:bottom w:val="none" w:sz="6" w:space="0" w:color="auto"/>
              <w:right w:val="none" w:sz="6" w:space="0" w:color="auto"/>
            </w:tcBorders>
          </w:tcPr>
          <w:p w14:paraId="7D76BCBD" w14:textId="77777777" w:rsidR="00CF7620" w:rsidRPr="00BF533A" w:rsidRDefault="00CF7620" w:rsidP="00ED7BE0">
            <w:pPr>
              <w:pStyle w:val="Dbodynormal"/>
              <w:ind w:left="0"/>
              <w:rPr>
                <w:lang w:val="en-GB"/>
              </w:rPr>
            </w:pPr>
            <w:r w:rsidRPr="00BF533A">
              <w:rPr>
                <w:lang w:val="en-GB"/>
              </w:rPr>
              <w:t xml:space="preserve">Document Processing </w:t>
            </w:r>
          </w:p>
        </w:tc>
        <w:tc>
          <w:tcPr>
            <w:tcW w:w="2693" w:type="dxa"/>
            <w:tcBorders>
              <w:top w:val="none" w:sz="6" w:space="0" w:color="auto"/>
              <w:left w:val="none" w:sz="6" w:space="0" w:color="auto"/>
              <w:bottom w:val="none" w:sz="6" w:space="0" w:color="auto"/>
              <w:right w:val="none" w:sz="6" w:space="0" w:color="auto"/>
            </w:tcBorders>
          </w:tcPr>
          <w:p w14:paraId="4F33A4B5" w14:textId="77777777" w:rsidR="00CF7620" w:rsidRPr="00BF533A" w:rsidRDefault="00CF7620" w:rsidP="00ED7BE0">
            <w:pPr>
              <w:pStyle w:val="Dbodynormal"/>
              <w:ind w:left="0"/>
              <w:rPr>
                <w:lang w:val="en-GB"/>
              </w:rPr>
            </w:pPr>
            <w:r w:rsidRPr="00BF533A">
              <w:rPr>
                <w:lang w:val="en-GB"/>
              </w:rPr>
              <w:t xml:space="preserve">EU </w:t>
            </w:r>
          </w:p>
        </w:tc>
        <w:tc>
          <w:tcPr>
            <w:tcW w:w="2693" w:type="dxa"/>
            <w:tcBorders>
              <w:top w:val="none" w:sz="6" w:space="0" w:color="auto"/>
              <w:left w:val="none" w:sz="6" w:space="0" w:color="auto"/>
              <w:bottom w:val="none" w:sz="6" w:space="0" w:color="auto"/>
            </w:tcBorders>
          </w:tcPr>
          <w:p w14:paraId="0B428BF3" w14:textId="77777777" w:rsidR="00CF7620" w:rsidRPr="00BF533A" w:rsidRDefault="00CF7620" w:rsidP="00ED7BE0">
            <w:pPr>
              <w:pStyle w:val="Dbodynormal"/>
              <w:ind w:left="0"/>
              <w:jc w:val="left"/>
              <w:rPr>
                <w:lang w:val="en-GB"/>
              </w:rPr>
            </w:pPr>
            <w:r w:rsidRPr="00BF533A">
              <w:rPr>
                <w:lang w:val="en-GB"/>
              </w:rPr>
              <w:t xml:space="preserve">PDF OCR (Zero Data Retention) </w:t>
            </w:r>
          </w:p>
        </w:tc>
      </w:tr>
      <w:tr w:rsidR="00CF7620" w:rsidRPr="003F2144" w14:paraId="467AEAC8" w14:textId="77777777" w:rsidTr="00CF7620">
        <w:trPr>
          <w:trHeight w:val="1320"/>
        </w:trPr>
        <w:tc>
          <w:tcPr>
            <w:tcW w:w="2693" w:type="dxa"/>
            <w:tcBorders>
              <w:top w:val="none" w:sz="6" w:space="0" w:color="auto"/>
              <w:bottom w:val="none" w:sz="6" w:space="0" w:color="auto"/>
              <w:right w:val="none" w:sz="6" w:space="0" w:color="auto"/>
            </w:tcBorders>
          </w:tcPr>
          <w:p w14:paraId="71F9D79F" w14:textId="77777777" w:rsidR="00CF7620" w:rsidRPr="00BF533A" w:rsidRDefault="00CF7620" w:rsidP="00ED7BE0">
            <w:pPr>
              <w:pStyle w:val="Dbodynormal"/>
              <w:ind w:left="0"/>
              <w:rPr>
                <w:lang w:val="en-GB"/>
              </w:rPr>
            </w:pPr>
            <w:r w:rsidRPr="00BF533A">
              <w:rPr>
                <w:lang w:val="en-GB"/>
              </w:rPr>
              <w:t xml:space="preserve">Browser Automation </w:t>
            </w:r>
          </w:p>
        </w:tc>
        <w:tc>
          <w:tcPr>
            <w:tcW w:w="2693" w:type="dxa"/>
            <w:tcBorders>
              <w:top w:val="none" w:sz="6" w:space="0" w:color="auto"/>
              <w:left w:val="none" w:sz="6" w:space="0" w:color="auto"/>
              <w:bottom w:val="none" w:sz="6" w:space="0" w:color="auto"/>
              <w:right w:val="none" w:sz="6" w:space="0" w:color="auto"/>
            </w:tcBorders>
          </w:tcPr>
          <w:p w14:paraId="18D1DB1C" w14:textId="77777777" w:rsidR="00CF7620" w:rsidRPr="00BF533A" w:rsidRDefault="00CF7620" w:rsidP="00ED7BE0">
            <w:pPr>
              <w:pStyle w:val="Dbodynormal"/>
              <w:ind w:left="0"/>
              <w:rPr>
                <w:lang w:val="en-GB"/>
              </w:rPr>
            </w:pPr>
            <w:r w:rsidRPr="00BF533A">
              <w:rPr>
                <w:lang w:val="en-GB"/>
              </w:rPr>
              <w:t xml:space="preserve">EU </w:t>
            </w:r>
          </w:p>
        </w:tc>
        <w:tc>
          <w:tcPr>
            <w:tcW w:w="2693" w:type="dxa"/>
            <w:tcBorders>
              <w:top w:val="none" w:sz="6" w:space="0" w:color="auto"/>
              <w:left w:val="none" w:sz="6" w:space="0" w:color="auto"/>
              <w:bottom w:val="none" w:sz="6" w:space="0" w:color="auto"/>
            </w:tcBorders>
          </w:tcPr>
          <w:p w14:paraId="45CF8DAC" w14:textId="77777777" w:rsidR="00CF7620" w:rsidRPr="00BF533A" w:rsidRDefault="00CF7620" w:rsidP="00ED7BE0">
            <w:pPr>
              <w:pStyle w:val="Dbodynormal"/>
              <w:ind w:left="0"/>
              <w:jc w:val="left"/>
              <w:rPr>
                <w:lang w:val="en-GB"/>
              </w:rPr>
            </w:pPr>
            <w:r w:rsidRPr="00BF533A">
              <w:rPr>
                <w:lang w:val="en-GB"/>
              </w:rPr>
              <w:t xml:space="preserve">Web navigation and data extraction </w:t>
            </w:r>
          </w:p>
        </w:tc>
      </w:tr>
    </w:tbl>
    <w:p w14:paraId="748DD8B0" w14:textId="77777777" w:rsidR="00CF7620" w:rsidRDefault="00CF7620" w:rsidP="00CF7620">
      <w:pPr>
        <w:pStyle w:val="Dbodynormal"/>
        <w:ind w:left="0"/>
        <w:rPr>
          <w:lang w:val="en-GB"/>
        </w:rPr>
      </w:pPr>
    </w:p>
    <w:p w14:paraId="7645B4B1" w14:textId="77777777" w:rsidR="00CF7620" w:rsidRDefault="00CF7620" w:rsidP="00CF7620">
      <w:pPr>
        <w:rPr>
          <w:b/>
          <w:bCs/>
          <w:lang w:val="en-GB"/>
        </w:rPr>
      </w:pPr>
    </w:p>
    <w:p w14:paraId="44646D10" w14:textId="77777777" w:rsidR="00CB0313" w:rsidRPr="00CF7620" w:rsidRDefault="00CB0313">
      <w:pPr>
        <w:rPr>
          <w:lang w:val="en-US"/>
        </w:rPr>
      </w:pPr>
    </w:p>
    <w:sectPr w:rsidR="00CB0313" w:rsidRPr="00CF7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CD8B7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0F0237"/>
    <w:multiLevelType w:val="multilevel"/>
    <w:tmpl w:val="CA8E3ADC"/>
    <w:lvl w:ilvl="0">
      <w:start w:val="1"/>
      <w:numFmt w:val="decimal"/>
      <w:pStyle w:val="Dheader1"/>
      <w:isLgl/>
      <w:lvlText w:val="%1"/>
      <w:lvlJc w:val="left"/>
      <w:pPr>
        <w:ind w:left="1134" w:hanging="1134"/>
      </w:pPr>
      <w:rPr>
        <w:rFonts w:ascii="Arial" w:hAnsi="Arial" w:hint="default"/>
        <w:b/>
        <w:i w:val="0"/>
        <w:caps w:val="0"/>
        <w:strike w:val="0"/>
        <w:dstrike w:val="0"/>
        <w:vanish w:val="0"/>
        <w:sz w:val="20"/>
        <w:vertAlign w:val="baseline"/>
      </w:rPr>
    </w:lvl>
    <w:lvl w:ilvl="1">
      <w:start w:val="1"/>
      <w:numFmt w:val="decimal"/>
      <w:pStyle w:val="Dheader2"/>
      <w:lvlText w:val="%1.%2"/>
      <w:lvlJc w:val="left"/>
      <w:pPr>
        <w:ind w:left="1134" w:hanging="1134"/>
      </w:pPr>
      <w:rPr>
        <w:rFonts w:ascii="Arial" w:hAnsi="Arial" w:hint="default"/>
        <w:b/>
        <w:i w:val="0"/>
        <w:caps w:val="0"/>
        <w:strike w:val="0"/>
        <w:dstrike w:val="0"/>
        <w:vanish w:val="0"/>
        <w:sz w:val="20"/>
        <w:vertAlign w:val="baseline"/>
      </w:rPr>
    </w:lvl>
    <w:lvl w:ilvl="2">
      <w:start w:val="1"/>
      <w:numFmt w:val="decimal"/>
      <w:pStyle w:val="Dheader3"/>
      <w:lvlText w:val="%1.%2.%3"/>
      <w:lvlJc w:val="left"/>
      <w:pPr>
        <w:ind w:left="1134" w:hanging="1134"/>
      </w:pPr>
      <w:rPr>
        <w:rFonts w:ascii="Arial" w:hAnsi="Arial" w:hint="default"/>
        <w:b/>
        <w:i w:val="0"/>
        <w:caps w:val="0"/>
        <w:strike w:val="0"/>
        <w:dstrike w:val="0"/>
        <w:vanish w:val="0"/>
        <w:sz w:val="20"/>
        <w:vertAlign w:val="baseline"/>
      </w:rPr>
    </w:lvl>
    <w:lvl w:ilvl="3">
      <w:start w:val="1"/>
      <w:numFmt w:val="decimal"/>
      <w:lvlRestart w:val="1"/>
      <w:pStyle w:val="Dbodylevel2"/>
      <w:lvlText w:val="%1.%4"/>
      <w:lvlJc w:val="left"/>
      <w:pPr>
        <w:ind w:left="1134" w:hanging="1134"/>
      </w:pPr>
      <w:rPr>
        <w:rFonts w:ascii="Arial" w:hAnsi="Arial" w:hint="default"/>
        <w:b w:val="0"/>
        <w:i w:val="0"/>
        <w:caps w:val="0"/>
        <w:strike w:val="0"/>
        <w:dstrike w:val="0"/>
        <w:vanish w:val="0"/>
        <w:sz w:val="20"/>
        <w:vertAlign w:val="baseline"/>
      </w:rPr>
    </w:lvl>
    <w:lvl w:ilvl="4">
      <w:start w:val="1"/>
      <w:numFmt w:val="decimal"/>
      <w:lvlRestart w:val="2"/>
      <w:pStyle w:val="Dbodylevel3"/>
      <w:lvlText w:val="%1.%2.%5"/>
      <w:lvlJc w:val="left"/>
      <w:pPr>
        <w:ind w:left="1134" w:hanging="1134"/>
      </w:pPr>
      <w:rPr>
        <w:rFonts w:ascii="Arial" w:hAnsi="Arial" w:hint="default"/>
        <w:b w:val="0"/>
        <w:i w:val="0"/>
        <w:caps w:val="0"/>
        <w:strike w:val="0"/>
        <w:dstrike w:val="0"/>
        <w:vanish w:val="0"/>
        <w:sz w:val="20"/>
        <w:vertAlign w:val="baseline"/>
      </w:rPr>
    </w:lvl>
    <w:lvl w:ilvl="5">
      <w:start w:val="1"/>
      <w:numFmt w:val="decimal"/>
      <w:lvlRestart w:val="3"/>
      <w:pStyle w:val="Dbodylevel4"/>
      <w:lvlText w:val="%1.%2.%3.%6"/>
      <w:lvlJc w:val="left"/>
      <w:pPr>
        <w:ind w:left="1134" w:hanging="1134"/>
      </w:pPr>
      <w:rPr>
        <w:rFonts w:ascii="Arial" w:hAnsi="Arial" w:hint="default"/>
        <w:b w:val="0"/>
        <w:i w:val="0"/>
        <w:caps w:val="0"/>
        <w:strike w:val="0"/>
        <w:dstrike w:val="0"/>
        <w:vanish w:val="0"/>
        <w:sz w:val="20"/>
        <w:vertAlign w:val="baseline"/>
      </w:rPr>
    </w:lvl>
    <w:lvl w:ilvl="6">
      <w:start w:val="1"/>
      <w:numFmt w:val="upperLetter"/>
      <w:suff w:val="space"/>
      <w:lvlText w:val="%7."/>
      <w:lvlJc w:val="left"/>
      <w:pPr>
        <w:ind w:left="0" w:firstLine="0"/>
      </w:pPr>
      <w:rPr>
        <w:rFonts w:hint="default"/>
      </w:rPr>
    </w:lvl>
    <w:lvl w:ilvl="7">
      <w:start w:val="1"/>
      <w:numFmt w:val="upperLetter"/>
      <w:suff w:val="space"/>
      <w:lvlText w:val="%8."/>
      <w:lvlJc w:val="left"/>
      <w:pPr>
        <w:ind w:left="0" w:firstLine="0"/>
      </w:pPr>
      <w:rPr>
        <w:rFonts w:hint="default"/>
      </w:rPr>
    </w:lvl>
    <w:lvl w:ilvl="8">
      <w:start w:val="1"/>
      <w:numFmt w:val="upperLetter"/>
      <w:suff w:val="space"/>
      <w:lvlText w:val="%9."/>
      <w:lvlJc w:val="left"/>
      <w:pPr>
        <w:ind w:left="0" w:firstLine="0"/>
      </w:pPr>
      <w:rPr>
        <w:rFonts w:hint="default"/>
      </w:rPr>
    </w:lvl>
  </w:abstractNum>
  <w:abstractNum w:abstractNumId="2" w15:restartNumberingAfterBreak="0">
    <w:nsid w:val="260FDA3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95200371">
    <w:abstractNumId w:val="1"/>
  </w:num>
  <w:num w:numId="2" w16cid:durableId="718013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6832159">
    <w:abstractNumId w:val="0"/>
  </w:num>
  <w:num w:numId="4" w16cid:durableId="1439374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620"/>
    <w:rsid w:val="00205992"/>
    <w:rsid w:val="003A210C"/>
    <w:rsid w:val="00465A86"/>
    <w:rsid w:val="00657200"/>
    <w:rsid w:val="007D24DC"/>
    <w:rsid w:val="007D4E4C"/>
    <w:rsid w:val="009D33FB"/>
    <w:rsid w:val="00CB0313"/>
    <w:rsid w:val="00CF7620"/>
    <w:rsid w:val="00E40F8E"/>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4:docId w14:val="5E2EF5DB"/>
  <w15:chartTrackingRefBased/>
  <w15:docId w15:val="{7EA21D28-1CE3-E041-A888-71031E1CF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620"/>
    <w:pPr>
      <w:spacing w:before="200" w:line="280" w:lineRule="exact"/>
      <w:jc w:val="both"/>
    </w:pPr>
    <w:rPr>
      <w:rFonts w:ascii="Arial" w:hAnsi="Arial"/>
      <w:kern w:val="0"/>
      <w:sz w:val="20"/>
      <w:szCs w:val="20"/>
      <w:lang w:val="fi-FI"/>
      <w14:ligatures w14:val="none"/>
    </w:rPr>
  </w:style>
  <w:style w:type="paragraph" w:styleId="Heading1">
    <w:name w:val="heading 1"/>
    <w:basedOn w:val="Normal"/>
    <w:next w:val="Normal"/>
    <w:link w:val="Heading1Char"/>
    <w:uiPriority w:val="9"/>
    <w:qFormat/>
    <w:rsid w:val="00CF7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6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6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6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6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620"/>
    <w:rPr>
      <w:rFonts w:eastAsiaTheme="majorEastAsia" w:cstheme="majorBidi"/>
      <w:color w:val="272727" w:themeColor="text1" w:themeTint="D8"/>
    </w:rPr>
  </w:style>
  <w:style w:type="paragraph" w:styleId="Title">
    <w:name w:val="Title"/>
    <w:basedOn w:val="Normal"/>
    <w:next w:val="Normal"/>
    <w:link w:val="TitleChar"/>
    <w:uiPriority w:val="10"/>
    <w:qFormat/>
    <w:rsid w:val="00CF76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6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6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7620"/>
    <w:rPr>
      <w:i/>
      <w:iCs/>
      <w:color w:val="404040" w:themeColor="text1" w:themeTint="BF"/>
    </w:rPr>
  </w:style>
  <w:style w:type="paragraph" w:styleId="ListParagraph">
    <w:name w:val="List Paragraph"/>
    <w:basedOn w:val="Normal"/>
    <w:uiPriority w:val="34"/>
    <w:qFormat/>
    <w:rsid w:val="00CF7620"/>
    <w:pPr>
      <w:ind w:left="720"/>
      <w:contextualSpacing/>
    </w:pPr>
  </w:style>
  <w:style w:type="character" w:styleId="IntenseEmphasis">
    <w:name w:val="Intense Emphasis"/>
    <w:basedOn w:val="DefaultParagraphFont"/>
    <w:uiPriority w:val="21"/>
    <w:qFormat/>
    <w:rsid w:val="00CF7620"/>
    <w:rPr>
      <w:i/>
      <w:iCs/>
      <w:color w:val="0F4761" w:themeColor="accent1" w:themeShade="BF"/>
    </w:rPr>
  </w:style>
  <w:style w:type="paragraph" w:styleId="IntenseQuote">
    <w:name w:val="Intense Quote"/>
    <w:basedOn w:val="Normal"/>
    <w:next w:val="Normal"/>
    <w:link w:val="IntenseQuoteChar"/>
    <w:uiPriority w:val="30"/>
    <w:qFormat/>
    <w:rsid w:val="00CF7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620"/>
    <w:rPr>
      <w:i/>
      <w:iCs/>
      <w:color w:val="0F4761" w:themeColor="accent1" w:themeShade="BF"/>
    </w:rPr>
  </w:style>
  <w:style w:type="character" w:styleId="IntenseReference">
    <w:name w:val="Intense Reference"/>
    <w:basedOn w:val="DefaultParagraphFont"/>
    <w:uiPriority w:val="32"/>
    <w:qFormat/>
    <w:rsid w:val="00CF7620"/>
    <w:rPr>
      <w:b/>
      <w:bCs/>
      <w:smallCaps/>
      <w:color w:val="0F4761" w:themeColor="accent1" w:themeShade="BF"/>
      <w:spacing w:val="5"/>
    </w:rPr>
  </w:style>
  <w:style w:type="character" w:customStyle="1" w:styleId="Dheader1Char">
    <w:name w:val="D_header 1 Char"/>
    <w:aliases w:val="D Heading 1 Char"/>
    <w:basedOn w:val="DefaultParagraphFont"/>
    <w:link w:val="Dheader1"/>
    <w:uiPriority w:val="3"/>
    <w:rsid w:val="00CF7620"/>
    <w:rPr>
      <w:b/>
      <w:caps/>
    </w:rPr>
  </w:style>
  <w:style w:type="character" w:customStyle="1" w:styleId="DbodynormalChar">
    <w:name w:val="D_body normal Char"/>
    <w:basedOn w:val="DefaultParagraphFont"/>
    <w:link w:val="Dbodynormal"/>
    <w:rsid w:val="00CF7620"/>
  </w:style>
  <w:style w:type="paragraph" w:customStyle="1" w:styleId="Dbodynormal">
    <w:name w:val="D_body normal"/>
    <w:basedOn w:val="Normal"/>
    <w:link w:val="DbodynormalChar"/>
    <w:qFormat/>
    <w:rsid w:val="00CF7620"/>
    <w:pPr>
      <w:keepLines/>
      <w:ind w:left="1134"/>
    </w:pPr>
    <w:rPr>
      <w:rFonts w:asciiTheme="minorHAnsi" w:hAnsiTheme="minorHAnsi"/>
      <w:kern w:val="2"/>
      <w:sz w:val="24"/>
      <w:szCs w:val="24"/>
      <w:lang w:val="en-FI"/>
      <w14:ligatures w14:val="standardContextual"/>
    </w:rPr>
  </w:style>
  <w:style w:type="paragraph" w:customStyle="1" w:styleId="Dheader1">
    <w:name w:val="D_header 1"/>
    <w:aliases w:val="D Heading 1"/>
    <w:basedOn w:val="Normal"/>
    <w:next w:val="Dbodynormal"/>
    <w:link w:val="Dheader1Char"/>
    <w:uiPriority w:val="3"/>
    <w:qFormat/>
    <w:rsid w:val="00CF7620"/>
    <w:pPr>
      <w:keepNext/>
      <w:keepLines/>
      <w:numPr>
        <w:numId w:val="1"/>
      </w:numPr>
      <w:spacing w:before="360"/>
      <w:outlineLvl w:val="0"/>
    </w:pPr>
    <w:rPr>
      <w:rFonts w:asciiTheme="minorHAnsi" w:hAnsiTheme="minorHAnsi"/>
      <w:b/>
      <w:caps/>
      <w:kern w:val="2"/>
      <w:sz w:val="24"/>
      <w:szCs w:val="24"/>
      <w:lang w:val="en-FI"/>
      <w14:ligatures w14:val="standardContextual"/>
    </w:rPr>
  </w:style>
  <w:style w:type="paragraph" w:customStyle="1" w:styleId="Dheader2">
    <w:name w:val="D_header 2"/>
    <w:aliases w:val="D Heading 2"/>
    <w:basedOn w:val="Normal"/>
    <w:next w:val="Dbodylevel3"/>
    <w:uiPriority w:val="3"/>
    <w:qFormat/>
    <w:rsid w:val="00CF7620"/>
    <w:pPr>
      <w:keepNext/>
      <w:keepLines/>
      <w:numPr>
        <w:ilvl w:val="1"/>
        <w:numId w:val="1"/>
      </w:numPr>
      <w:outlineLvl w:val="1"/>
    </w:pPr>
    <w:rPr>
      <w:b/>
    </w:rPr>
  </w:style>
  <w:style w:type="paragraph" w:customStyle="1" w:styleId="Dbodylevel3">
    <w:name w:val="D_body level 3"/>
    <w:aliases w:val="D Body 3"/>
    <w:basedOn w:val="Normal"/>
    <w:uiPriority w:val="4"/>
    <w:qFormat/>
    <w:rsid w:val="00CF7620"/>
    <w:pPr>
      <w:keepLines/>
      <w:numPr>
        <w:ilvl w:val="4"/>
        <w:numId w:val="1"/>
      </w:numPr>
    </w:pPr>
  </w:style>
  <w:style w:type="paragraph" w:customStyle="1" w:styleId="Dbodylevel2">
    <w:name w:val="D_body level 2"/>
    <w:aliases w:val="D Body 2"/>
    <w:basedOn w:val="Normal"/>
    <w:uiPriority w:val="4"/>
    <w:qFormat/>
    <w:rsid w:val="00CF7620"/>
    <w:pPr>
      <w:keepLines/>
      <w:numPr>
        <w:ilvl w:val="3"/>
        <w:numId w:val="1"/>
      </w:numPr>
    </w:pPr>
  </w:style>
  <w:style w:type="paragraph" w:customStyle="1" w:styleId="Dheader3">
    <w:name w:val="D_header 3"/>
    <w:aliases w:val="D Heading 3"/>
    <w:basedOn w:val="Normal"/>
    <w:next w:val="Dbodylevel4"/>
    <w:uiPriority w:val="3"/>
    <w:qFormat/>
    <w:rsid w:val="00CF7620"/>
    <w:pPr>
      <w:keepNext/>
      <w:keepLines/>
      <w:numPr>
        <w:ilvl w:val="2"/>
        <w:numId w:val="1"/>
      </w:numPr>
      <w:outlineLvl w:val="2"/>
    </w:pPr>
    <w:rPr>
      <w:b/>
    </w:rPr>
  </w:style>
  <w:style w:type="paragraph" w:customStyle="1" w:styleId="Dbodylevel4">
    <w:name w:val="D_body level 4"/>
    <w:aliases w:val="D Body 4"/>
    <w:basedOn w:val="Normal"/>
    <w:uiPriority w:val="4"/>
    <w:qFormat/>
    <w:rsid w:val="00CF7620"/>
    <w:pPr>
      <w:keepLines/>
      <w:numPr>
        <w:ilvl w:val="5"/>
        <w:numId w:val="1"/>
      </w:numPr>
    </w:pPr>
  </w:style>
  <w:style w:type="paragraph" w:customStyle="1" w:styleId="Dtitle1">
    <w:name w:val="D_title 1"/>
    <w:basedOn w:val="Normal"/>
    <w:next w:val="Dbodynormal"/>
    <w:qFormat/>
    <w:rsid w:val="00CF7620"/>
    <w:pPr>
      <w:keepNext/>
      <w:keepLines/>
      <w:spacing w:before="0"/>
      <w:jc w:val="left"/>
      <w:outlineLvl w:val="0"/>
    </w:pPr>
    <w:rPr>
      <w:b/>
      <w:caps/>
      <w:sz w:val="22"/>
    </w:rPr>
  </w:style>
  <w:style w:type="paragraph" w:customStyle="1" w:styleId="Default">
    <w:name w:val="Default"/>
    <w:rsid w:val="00CF7620"/>
    <w:pPr>
      <w:autoSpaceDE w:val="0"/>
      <w:autoSpaceDN w:val="0"/>
      <w:adjustRightInd w:val="0"/>
    </w:pPr>
    <w:rPr>
      <w:rFonts w:ascii="Arial" w:hAnsi="Arial" w:cs="Arial"/>
      <w:color w:val="000000"/>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Toropainen Tuomas</dc:creator>
  <cp:keywords/>
  <dc:description/>
  <cp:lastModifiedBy>Toropainen Tuomas</cp:lastModifiedBy>
  <cp:revision>1</cp:revision>
  <cp:lastPrinted>2025-12-19T19:05:00Z</cp:lastPrinted>
  <dcterms:created xsi:type="dcterms:W3CDTF">2025-12-19T11:55:00Z</dcterms:created>
  <dcterms:modified xsi:type="dcterms:W3CDTF">2025-12-19T19:51:00Z</dcterms:modified>
</cp:coreProperties>
</file>